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03" w:rsidRDefault="004D2E03" w:rsidP="004D2E03">
      <w:pPr>
        <w:framePr w:h="0" w:hSpace="141" w:wrap="around" w:vAnchor="text" w:hAnchor="page" w:x="6141" w:y="-311"/>
        <w:jc w:val="center"/>
        <w:rPr>
          <w:sz w:val="44"/>
        </w:rPr>
      </w:pPr>
      <w:r>
        <w:rPr>
          <w:noProof/>
          <w:sz w:val="44"/>
        </w:rPr>
        <w:drawing>
          <wp:inline distT="0" distB="0" distL="0" distR="0">
            <wp:extent cx="572770" cy="7397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E03" w:rsidRDefault="004D2E03" w:rsidP="004D2E03">
      <w:pPr>
        <w:jc w:val="center"/>
        <w:rPr>
          <w:b/>
          <w:sz w:val="28"/>
        </w:rPr>
      </w:pPr>
    </w:p>
    <w:p w:rsidR="004D2E03" w:rsidRDefault="004D2E03" w:rsidP="004D2E03">
      <w:pPr>
        <w:jc w:val="center"/>
        <w:rPr>
          <w:b/>
          <w:sz w:val="28"/>
        </w:rPr>
      </w:pPr>
    </w:p>
    <w:p w:rsidR="004D2E03" w:rsidRDefault="004D2E03" w:rsidP="004D2E03">
      <w:pPr>
        <w:jc w:val="center"/>
        <w:rPr>
          <w:b/>
          <w:sz w:val="28"/>
        </w:rPr>
      </w:pPr>
    </w:p>
    <w:p w:rsidR="004D2E03" w:rsidRDefault="004D2E03" w:rsidP="004D2E03">
      <w:pPr>
        <w:jc w:val="center"/>
        <w:rPr>
          <w:b/>
          <w:sz w:val="28"/>
        </w:rPr>
      </w:pPr>
    </w:p>
    <w:p w:rsidR="004D2E03" w:rsidRPr="000B5671" w:rsidRDefault="004D2E03" w:rsidP="004D2E03">
      <w:pPr>
        <w:jc w:val="center"/>
        <w:rPr>
          <w:b/>
          <w:sz w:val="26"/>
          <w:szCs w:val="26"/>
        </w:rPr>
      </w:pPr>
      <w:r w:rsidRPr="000B5671">
        <w:rPr>
          <w:b/>
          <w:sz w:val="26"/>
          <w:szCs w:val="26"/>
        </w:rPr>
        <w:t>КОНТРОЛЬНО-СЧЕТНАЯ ПАЛАТА ГОРОДА ВОЛОГДЫ</w:t>
      </w:r>
    </w:p>
    <w:p w:rsidR="004D2E03" w:rsidRDefault="004D2E03" w:rsidP="004D2E03">
      <w:pPr>
        <w:jc w:val="center"/>
        <w:rPr>
          <w:b/>
          <w:sz w:val="24"/>
          <w:szCs w:val="24"/>
        </w:rPr>
      </w:pPr>
    </w:p>
    <w:p w:rsidR="004D2E03" w:rsidRDefault="004D2E03" w:rsidP="004D2E03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Р И К А З</w:t>
      </w:r>
    </w:p>
    <w:p w:rsidR="004D2E03" w:rsidRDefault="004D2E03" w:rsidP="004D2E03">
      <w:pPr>
        <w:jc w:val="center"/>
        <w:rPr>
          <w:b/>
          <w:sz w:val="36"/>
        </w:rPr>
      </w:pPr>
    </w:p>
    <w:p w:rsidR="004D2E03" w:rsidRPr="00000B5C" w:rsidRDefault="004D2E03" w:rsidP="004D2E0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«____» ______________</w:t>
      </w:r>
      <w:r w:rsidRPr="00000B5C">
        <w:rPr>
          <w:sz w:val="26"/>
          <w:szCs w:val="26"/>
        </w:rPr>
        <w:t xml:space="preserve"> 20</w:t>
      </w:r>
      <w:r>
        <w:rPr>
          <w:sz w:val="26"/>
          <w:szCs w:val="26"/>
        </w:rPr>
        <w:t>24</w:t>
      </w:r>
      <w:r w:rsidRPr="00000B5C">
        <w:rPr>
          <w:sz w:val="26"/>
          <w:szCs w:val="26"/>
        </w:rPr>
        <w:t xml:space="preserve"> года                                                                   </w:t>
      </w:r>
      <w:r>
        <w:rPr>
          <w:sz w:val="26"/>
          <w:szCs w:val="26"/>
        </w:rPr>
        <w:t xml:space="preserve"> </w:t>
      </w:r>
      <w:r w:rsidRPr="00000B5C">
        <w:rPr>
          <w:sz w:val="26"/>
          <w:szCs w:val="26"/>
        </w:rPr>
        <w:t xml:space="preserve">    №</w:t>
      </w:r>
      <w:r>
        <w:rPr>
          <w:sz w:val="26"/>
          <w:szCs w:val="26"/>
        </w:rPr>
        <w:t xml:space="preserve"> _____</w:t>
      </w:r>
    </w:p>
    <w:p w:rsidR="004D2E03" w:rsidRDefault="004D2E03" w:rsidP="004D2E03">
      <w:pPr>
        <w:jc w:val="both"/>
        <w:rPr>
          <w:sz w:val="26"/>
          <w:szCs w:val="26"/>
        </w:rPr>
      </w:pPr>
    </w:p>
    <w:p w:rsidR="004D2E03" w:rsidRPr="000B5671" w:rsidRDefault="004D2E03" w:rsidP="004D2E03">
      <w:pPr>
        <w:spacing w:line="276" w:lineRule="auto"/>
        <w:jc w:val="center"/>
        <w:textAlignment w:val="auto"/>
        <w:rPr>
          <w:b/>
          <w:sz w:val="26"/>
          <w:szCs w:val="26"/>
        </w:rPr>
      </w:pPr>
      <w:r w:rsidRPr="000B5671">
        <w:rPr>
          <w:b/>
          <w:sz w:val="26"/>
          <w:szCs w:val="26"/>
        </w:rPr>
        <w:t xml:space="preserve">О внесении изменений в нормативные затраты на обеспечение функций </w:t>
      </w:r>
    </w:p>
    <w:p w:rsidR="004D2E03" w:rsidRPr="000B5671" w:rsidRDefault="004D2E03" w:rsidP="004D2E03">
      <w:pPr>
        <w:spacing w:line="276" w:lineRule="auto"/>
        <w:jc w:val="center"/>
        <w:textAlignment w:val="auto"/>
        <w:rPr>
          <w:b/>
          <w:sz w:val="26"/>
          <w:szCs w:val="26"/>
        </w:rPr>
      </w:pPr>
      <w:r w:rsidRPr="000B5671">
        <w:rPr>
          <w:b/>
          <w:sz w:val="26"/>
          <w:szCs w:val="26"/>
        </w:rPr>
        <w:t>Контрольно-счетной палаты города Вологды</w:t>
      </w:r>
    </w:p>
    <w:p w:rsidR="004D2E03" w:rsidRDefault="004D2E03" w:rsidP="004D2E03">
      <w:pPr>
        <w:spacing w:line="276" w:lineRule="auto"/>
        <w:textAlignment w:val="auto"/>
        <w:rPr>
          <w:sz w:val="24"/>
          <w:szCs w:val="24"/>
        </w:rPr>
      </w:pPr>
    </w:p>
    <w:p w:rsidR="00DB6005" w:rsidRDefault="004D2E03" w:rsidP="00E5258B">
      <w:pPr>
        <w:spacing w:line="276" w:lineRule="auto"/>
        <w:ind w:firstLine="709"/>
        <w:jc w:val="both"/>
        <w:textAlignment w:val="auto"/>
        <w:rPr>
          <w:sz w:val="26"/>
          <w:szCs w:val="26"/>
        </w:rPr>
      </w:pPr>
      <w:r w:rsidRPr="000B5671">
        <w:rPr>
          <w:sz w:val="26"/>
          <w:szCs w:val="26"/>
        </w:rPr>
        <w:t>В соответствии со статьей 19 Федерального закона от 5 апреля 2013 года</w:t>
      </w:r>
      <w:r w:rsidR="007B4153">
        <w:rPr>
          <w:sz w:val="26"/>
          <w:szCs w:val="26"/>
        </w:rPr>
        <w:t xml:space="preserve"> </w:t>
      </w:r>
      <w:r w:rsidR="00AA4031" w:rsidRPr="00E540C5">
        <w:rPr>
          <w:sz w:val="26"/>
          <w:szCs w:val="26"/>
          <w:highlight w:val="yellow"/>
        </w:rPr>
        <w:br/>
      </w:r>
      <w:r w:rsidRPr="000B5671">
        <w:rPr>
          <w:sz w:val="26"/>
          <w:szCs w:val="26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на основании пункта 14.1 Положения о Контрольно-счетной палате города Вологды, утвержденного решением Вологодской городской Думы от 29 сентября 2011 года № 759, </w:t>
      </w:r>
    </w:p>
    <w:p w:rsidR="004D2E03" w:rsidRPr="000B5671" w:rsidRDefault="004D2E03" w:rsidP="00DB6005">
      <w:pPr>
        <w:spacing w:line="276" w:lineRule="auto"/>
        <w:jc w:val="both"/>
        <w:textAlignment w:val="auto"/>
        <w:rPr>
          <w:sz w:val="26"/>
          <w:szCs w:val="26"/>
        </w:rPr>
      </w:pPr>
      <w:proofErr w:type="gramStart"/>
      <w:r w:rsidRPr="000B5671">
        <w:rPr>
          <w:sz w:val="26"/>
          <w:szCs w:val="26"/>
        </w:rPr>
        <w:t>п</w:t>
      </w:r>
      <w:proofErr w:type="gramEnd"/>
      <w:r w:rsidRPr="000B5671">
        <w:rPr>
          <w:sz w:val="26"/>
          <w:szCs w:val="26"/>
        </w:rPr>
        <w:t xml:space="preserve"> р и к а з ы в а ю:</w:t>
      </w:r>
    </w:p>
    <w:p w:rsidR="004D2E03" w:rsidRPr="000B5671" w:rsidRDefault="004D2E03" w:rsidP="00E5258B">
      <w:pPr>
        <w:pStyle w:val="ab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textAlignment w:val="auto"/>
        <w:rPr>
          <w:sz w:val="26"/>
          <w:szCs w:val="26"/>
        </w:rPr>
      </w:pPr>
      <w:r w:rsidRPr="000B5671">
        <w:rPr>
          <w:sz w:val="26"/>
          <w:szCs w:val="26"/>
        </w:rPr>
        <w:t>Внести в раздел «Виды и состав нормативных затрат» нормативных затрат на обеспечение функций Контрольно-счетной палаты города Вологды, утвержденных приказом Контрольно-счетной палаты города Вологды от 3 октября 2019 года № 33 «Об утверждении нормативных затрат на обеспечение функций Контрольно-счетной палаты города Вологды», следующ</w:t>
      </w:r>
      <w:r w:rsidR="00353E6A" w:rsidRPr="000B5671">
        <w:rPr>
          <w:sz w:val="26"/>
          <w:szCs w:val="26"/>
        </w:rPr>
        <w:t>ие</w:t>
      </w:r>
      <w:r w:rsidRPr="000B5671">
        <w:rPr>
          <w:sz w:val="26"/>
          <w:szCs w:val="26"/>
        </w:rPr>
        <w:t xml:space="preserve"> изменени</w:t>
      </w:r>
      <w:r w:rsidR="00353E6A" w:rsidRPr="000B5671">
        <w:rPr>
          <w:sz w:val="26"/>
          <w:szCs w:val="26"/>
        </w:rPr>
        <w:t>я</w:t>
      </w:r>
      <w:r w:rsidRPr="000B5671">
        <w:rPr>
          <w:sz w:val="26"/>
          <w:szCs w:val="26"/>
        </w:rPr>
        <w:t>:</w:t>
      </w:r>
    </w:p>
    <w:p w:rsidR="00353E6A" w:rsidRPr="000B5671" w:rsidRDefault="007A76F6" w:rsidP="00E5258B">
      <w:pPr>
        <w:tabs>
          <w:tab w:val="left" w:pos="1134"/>
        </w:tabs>
        <w:spacing w:line="276" w:lineRule="auto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1.1.</w:t>
      </w:r>
      <w:r w:rsidR="00353E6A" w:rsidRPr="000B5671">
        <w:rPr>
          <w:sz w:val="26"/>
          <w:szCs w:val="26"/>
        </w:rPr>
        <w:t xml:space="preserve"> пункт 1.1 изложить в следующей редакции:</w:t>
      </w:r>
    </w:p>
    <w:p w:rsidR="00353E6A" w:rsidRPr="000B5671" w:rsidRDefault="00353E6A" w:rsidP="00E5258B">
      <w:pPr>
        <w:tabs>
          <w:tab w:val="left" w:pos="1134"/>
        </w:tabs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sz w:val="26"/>
          <w:szCs w:val="26"/>
        </w:rPr>
      </w:pPr>
      <w:r w:rsidRPr="000B5671">
        <w:rPr>
          <w:sz w:val="26"/>
          <w:szCs w:val="26"/>
        </w:rPr>
        <w:t>«1.1. Затраты на оказание услуг местной и внутризоновой связи (</w:t>
      </w:r>
      <w:proofErr w:type="spellStart"/>
      <w:r w:rsidRPr="000B5671">
        <w:rPr>
          <w:sz w:val="26"/>
          <w:szCs w:val="26"/>
        </w:rPr>
        <w:t>З</w:t>
      </w:r>
      <w:r w:rsidRPr="000B5671">
        <w:rPr>
          <w:sz w:val="26"/>
          <w:szCs w:val="26"/>
          <w:vertAlign w:val="subscript"/>
        </w:rPr>
        <w:t>аб</w:t>
      </w:r>
      <w:proofErr w:type="spellEnd"/>
      <w:r w:rsidRPr="000B5671">
        <w:rPr>
          <w:sz w:val="26"/>
          <w:szCs w:val="26"/>
        </w:rPr>
        <w:t>) определяются по формуле:</w:t>
      </w:r>
    </w:p>
    <w:p w:rsidR="00353E6A" w:rsidRPr="000B5671" w:rsidRDefault="00353E6A" w:rsidP="00E5258B">
      <w:pPr>
        <w:spacing w:line="276" w:lineRule="auto"/>
        <w:jc w:val="both"/>
        <w:textAlignment w:val="auto"/>
        <w:rPr>
          <w:sz w:val="26"/>
          <w:szCs w:val="26"/>
        </w:rPr>
      </w:pPr>
    </w:p>
    <w:p w:rsidR="00353E6A" w:rsidRPr="000B5671" w:rsidRDefault="004F244A" w:rsidP="00E5258B">
      <w:pPr>
        <w:spacing w:line="276" w:lineRule="auto"/>
        <w:contextualSpacing/>
        <w:jc w:val="center"/>
        <w:textAlignment w:val="auto"/>
        <w:rPr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аб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= 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6"/>
                      <w:szCs w:val="26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аб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×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i аб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×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i аб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,</m:t>
          </m:r>
        </m:oMath>
      </m:oMathPara>
    </w:p>
    <w:p w:rsidR="00353E6A" w:rsidRPr="000B5671" w:rsidRDefault="00353E6A" w:rsidP="00E5258B">
      <w:pPr>
        <w:spacing w:line="276" w:lineRule="auto"/>
        <w:contextualSpacing/>
        <w:jc w:val="both"/>
        <w:textAlignment w:val="auto"/>
        <w:rPr>
          <w:sz w:val="26"/>
          <w:szCs w:val="26"/>
        </w:rPr>
      </w:pPr>
      <w:r w:rsidRPr="000B5671">
        <w:rPr>
          <w:sz w:val="26"/>
          <w:szCs w:val="26"/>
        </w:rPr>
        <w:t>где:</w:t>
      </w:r>
    </w:p>
    <w:p w:rsidR="00353E6A" w:rsidRPr="000B5671" w:rsidRDefault="004F244A" w:rsidP="00E5258B">
      <w:pPr>
        <w:overflowPunct/>
        <w:spacing w:line="276" w:lineRule="auto"/>
        <w:jc w:val="both"/>
        <w:textAlignment w:val="auto"/>
        <w:rPr>
          <w:rFonts w:eastAsia="Calibri"/>
          <w:sz w:val="26"/>
          <w:szCs w:val="26"/>
          <w:lang w:eastAsia="en-US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 аб</m:t>
            </m:r>
          </m:sub>
        </m:sSub>
      </m:oMath>
      <w:r w:rsidR="00353E6A" w:rsidRPr="000B5671">
        <w:rPr>
          <w:sz w:val="26"/>
          <w:szCs w:val="26"/>
        </w:rPr>
        <w:t xml:space="preserve"> </w:t>
      </w:r>
      <w:r w:rsidR="00BD016B">
        <w:rPr>
          <w:sz w:val="26"/>
          <w:szCs w:val="26"/>
        </w:rPr>
        <w:t>–</w:t>
      </w:r>
      <w:r w:rsidR="00353E6A" w:rsidRPr="000B5671">
        <w:rPr>
          <w:sz w:val="26"/>
          <w:szCs w:val="26"/>
        </w:rPr>
        <w:t xml:space="preserve"> </w:t>
      </w:r>
      <w:r w:rsidR="00353E6A" w:rsidRPr="000B5671">
        <w:rPr>
          <w:rFonts w:eastAsia="Calibri"/>
          <w:sz w:val="26"/>
          <w:szCs w:val="26"/>
          <w:lang w:eastAsia="en-US"/>
        </w:rPr>
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информации), не более 8;</w:t>
      </w:r>
    </w:p>
    <w:p w:rsidR="00353E6A" w:rsidRPr="000B5671" w:rsidRDefault="004F244A" w:rsidP="00E5258B">
      <w:pPr>
        <w:overflowPunct/>
        <w:spacing w:line="276" w:lineRule="auto"/>
        <w:jc w:val="both"/>
        <w:textAlignment w:val="auto"/>
        <w:rPr>
          <w:rFonts w:eastAsia="Calibri"/>
          <w:sz w:val="26"/>
          <w:szCs w:val="26"/>
          <w:lang w:eastAsia="en-US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 аб</m:t>
            </m:r>
          </m:sub>
        </m:sSub>
      </m:oMath>
      <w:r w:rsidR="00353E6A" w:rsidRPr="000B5671">
        <w:rPr>
          <w:sz w:val="26"/>
          <w:szCs w:val="26"/>
        </w:rPr>
        <w:t xml:space="preserve"> </w:t>
      </w:r>
      <w:r w:rsidR="00A95ACA">
        <w:rPr>
          <w:sz w:val="26"/>
          <w:szCs w:val="26"/>
        </w:rPr>
        <w:t>–</w:t>
      </w:r>
      <w:r w:rsidR="00353E6A" w:rsidRPr="000B5671">
        <w:rPr>
          <w:sz w:val="26"/>
          <w:szCs w:val="26"/>
        </w:rPr>
        <w:t xml:space="preserve"> </w:t>
      </w:r>
      <w:r w:rsidR="00353E6A" w:rsidRPr="000B5671">
        <w:rPr>
          <w:rFonts w:eastAsia="Calibri"/>
          <w:sz w:val="26"/>
          <w:szCs w:val="26"/>
          <w:lang w:eastAsia="en-US"/>
        </w:rPr>
        <w:t>ежемесячная абонентская плата в расчете на 1 абонентский номер для передачи голосовой информации;</w:t>
      </w:r>
    </w:p>
    <w:p w:rsidR="00353E6A" w:rsidRPr="000B5671" w:rsidRDefault="004F244A" w:rsidP="00E5258B">
      <w:pPr>
        <w:overflowPunct/>
        <w:spacing w:line="276" w:lineRule="auto"/>
        <w:jc w:val="both"/>
        <w:textAlignment w:val="auto"/>
        <w:rPr>
          <w:rFonts w:eastAsia="Calibri"/>
          <w:sz w:val="26"/>
          <w:szCs w:val="26"/>
          <w:lang w:eastAsia="en-US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 аб</m:t>
            </m:r>
          </m:sub>
        </m:sSub>
      </m:oMath>
      <w:r w:rsidR="00353E6A" w:rsidRPr="000B5671">
        <w:rPr>
          <w:sz w:val="26"/>
          <w:szCs w:val="26"/>
        </w:rPr>
        <w:t xml:space="preserve"> </w:t>
      </w:r>
      <w:r w:rsidR="00A95ACA">
        <w:rPr>
          <w:sz w:val="26"/>
          <w:szCs w:val="26"/>
        </w:rPr>
        <w:t>–</w:t>
      </w:r>
      <w:r w:rsidR="00353E6A" w:rsidRPr="000B5671">
        <w:rPr>
          <w:sz w:val="26"/>
          <w:szCs w:val="26"/>
        </w:rPr>
        <w:t xml:space="preserve"> </w:t>
      </w:r>
      <w:r w:rsidR="00353E6A" w:rsidRPr="000B5671">
        <w:rPr>
          <w:rFonts w:eastAsia="Calibri"/>
          <w:sz w:val="26"/>
          <w:szCs w:val="26"/>
          <w:lang w:eastAsia="en-US"/>
        </w:rPr>
        <w:t>количество месяцев предоставления услуги с абонентской платой.</w:t>
      </w:r>
    </w:p>
    <w:p w:rsidR="00353E6A" w:rsidRPr="000B5671" w:rsidRDefault="00353E6A" w:rsidP="00E5258B">
      <w:pPr>
        <w:overflowPunct/>
        <w:spacing w:line="276" w:lineRule="auto"/>
        <w:jc w:val="both"/>
        <w:textAlignment w:val="auto"/>
        <w:rPr>
          <w:rFonts w:eastAsia="Calibri"/>
          <w:sz w:val="26"/>
          <w:szCs w:val="26"/>
          <w:lang w:eastAsia="en-US"/>
        </w:rPr>
      </w:pPr>
    </w:p>
    <w:p w:rsidR="00353E6A" w:rsidRPr="004F244A" w:rsidRDefault="00353E6A" w:rsidP="00E5258B">
      <w:pPr>
        <w:overflowPunct/>
        <w:spacing w:line="276" w:lineRule="auto"/>
        <w:ind w:firstLine="709"/>
        <w:jc w:val="both"/>
        <w:textAlignment w:val="auto"/>
        <w:rPr>
          <w:rFonts w:eastAsia="Calibri"/>
          <w:sz w:val="26"/>
          <w:szCs w:val="26"/>
          <w:lang w:eastAsia="en-US"/>
        </w:rPr>
      </w:pPr>
      <w:r w:rsidRPr="000B5671">
        <w:rPr>
          <w:rFonts w:eastAsia="Calibri"/>
          <w:sz w:val="26"/>
          <w:szCs w:val="26"/>
          <w:lang w:eastAsia="en-US"/>
        </w:rPr>
        <w:t>Расчет производится в соответствии с нормами согласно таблице № 1.</w:t>
      </w:r>
    </w:p>
    <w:p w:rsidR="00353E6A" w:rsidRDefault="00353E6A" w:rsidP="00353E6A">
      <w:pPr>
        <w:overflowPunct/>
        <w:jc w:val="right"/>
        <w:textAlignment w:val="auto"/>
        <w:rPr>
          <w:rFonts w:eastAsia="Calibri"/>
          <w:sz w:val="26"/>
          <w:szCs w:val="26"/>
          <w:lang w:val="en-US" w:eastAsia="en-US"/>
        </w:rPr>
      </w:pPr>
      <w:bookmarkStart w:id="0" w:name="_GoBack"/>
      <w:bookmarkEnd w:id="0"/>
      <w:r w:rsidRPr="000B5671">
        <w:rPr>
          <w:rFonts w:eastAsia="Calibri"/>
          <w:sz w:val="26"/>
          <w:szCs w:val="26"/>
          <w:lang w:eastAsia="en-US"/>
        </w:rPr>
        <w:t>Таблица № 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3119"/>
        <w:gridCol w:w="2693"/>
      </w:tblGrid>
      <w:tr w:rsidR="00353E6A" w:rsidRPr="000B5671" w:rsidTr="007A76F6">
        <w:tc>
          <w:tcPr>
            <w:tcW w:w="567" w:type="dxa"/>
            <w:shd w:val="clear" w:color="auto" w:fill="auto"/>
            <w:vAlign w:val="center"/>
          </w:tcPr>
          <w:p w:rsidR="00353E6A" w:rsidRPr="000B5671" w:rsidRDefault="00353E6A" w:rsidP="00353E6A">
            <w:pPr>
              <w:tabs>
                <w:tab w:val="left" w:pos="459"/>
              </w:tabs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0B5671">
              <w:rPr>
                <w:sz w:val="26"/>
                <w:szCs w:val="26"/>
              </w:rPr>
              <w:t xml:space="preserve">№ </w:t>
            </w:r>
            <w:proofErr w:type="gramStart"/>
            <w:r w:rsidRPr="000B5671">
              <w:rPr>
                <w:sz w:val="26"/>
                <w:szCs w:val="26"/>
              </w:rPr>
              <w:t>п</w:t>
            </w:r>
            <w:proofErr w:type="gramEnd"/>
            <w:r w:rsidRPr="000B5671">
              <w:rPr>
                <w:sz w:val="26"/>
                <w:szCs w:val="26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53E6A" w:rsidRPr="000B5671" w:rsidRDefault="00353E6A" w:rsidP="00353E6A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0B567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D6AAA" w:rsidRPr="004F244A" w:rsidRDefault="00353E6A" w:rsidP="004F244A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0B5671">
              <w:rPr>
                <w:sz w:val="26"/>
                <w:szCs w:val="26"/>
              </w:rPr>
              <w:t xml:space="preserve">Ежемесячная абонентская плата в расчете на 1 </w:t>
            </w:r>
            <w:r w:rsidRPr="000B5671">
              <w:rPr>
                <w:sz w:val="26"/>
                <w:szCs w:val="26"/>
              </w:rPr>
              <w:lastRenderedPageBreak/>
              <w:t>абонентский номер для передачи голосовой информации (руб.)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53E6A" w:rsidRPr="000B5671" w:rsidRDefault="00353E6A" w:rsidP="00353E6A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0B5671">
              <w:rPr>
                <w:sz w:val="26"/>
                <w:szCs w:val="26"/>
              </w:rPr>
              <w:lastRenderedPageBreak/>
              <w:t xml:space="preserve">Количество месяцев предоставления </w:t>
            </w:r>
            <w:r w:rsidRPr="000B5671">
              <w:rPr>
                <w:sz w:val="26"/>
                <w:szCs w:val="26"/>
              </w:rPr>
              <w:lastRenderedPageBreak/>
              <w:t>услуги с абонентской платой</w:t>
            </w:r>
          </w:p>
        </w:tc>
      </w:tr>
      <w:tr w:rsidR="00353E6A" w:rsidRPr="000B5671" w:rsidTr="007A76F6">
        <w:tc>
          <w:tcPr>
            <w:tcW w:w="567" w:type="dxa"/>
            <w:shd w:val="clear" w:color="auto" w:fill="auto"/>
            <w:vAlign w:val="center"/>
          </w:tcPr>
          <w:p w:rsidR="00353E6A" w:rsidRPr="000B5671" w:rsidRDefault="00353E6A" w:rsidP="00353E6A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0B5671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D6AAA" w:rsidRPr="004F244A" w:rsidRDefault="00353E6A" w:rsidP="004F244A">
            <w:pPr>
              <w:contextualSpacing/>
              <w:jc w:val="both"/>
              <w:textAlignment w:val="auto"/>
              <w:rPr>
                <w:sz w:val="26"/>
                <w:szCs w:val="26"/>
              </w:rPr>
            </w:pPr>
            <w:r w:rsidRPr="000B5671">
              <w:rPr>
                <w:sz w:val="26"/>
                <w:szCs w:val="26"/>
              </w:rPr>
              <w:t>Затраты на оказание услуг местной телефонной связи и внутризоновой связи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53E6A" w:rsidRPr="000B5671" w:rsidRDefault="00353E6A" w:rsidP="00353E6A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0B5671">
              <w:rPr>
                <w:sz w:val="26"/>
                <w:szCs w:val="26"/>
              </w:rPr>
              <w:t>не более 700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53E6A" w:rsidRPr="000B5671" w:rsidRDefault="00353E6A" w:rsidP="00353E6A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0B5671">
              <w:rPr>
                <w:sz w:val="26"/>
                <w:szCs w:val="26"/>
              </w:rPr>
              <w:t>не более 12</w:t>
            </w:r>
          </w:p>
        </w:tc>
      </w:tr>
    </w:tbl>
    <w:p w:rsidR="00353E6A" w:rsidRPr="000B5671" w:rsidRDefault="00353E6A" w:rsidP="00353E6A">
      <w:pPr>
        <w:tabs>
          <w:tab w:val="left" w:pos="1418"/>
        </w:tabs>
        <w:contextualSpacing/>
        <w:jc w:val="both"/>
        <w:textAlignment w:val="auto"/>
        <w:rPr>
          <w:sz w:val="26"/>
          <w:szCs w:val="26"/>
        </w:rPr>
      </w:pPr>
    </w:p>
    <w:p w:rsidR="00353E6A" w:rsidRPr="000B5671" w:rsidRDefault="00353E6A" w:rsidP="00353E6A">
      <w:pPr>
        <w:spacing w:line="276" w:lineRule="auto"/>
        <w:ind w:firstLine="709"/>
        <w:jc w:val="right"/>
        <w:textAlignment w:val="auto"/>
        <w:rPr>
          <w:sz w:val="26"/>
          <w:szCs w:val="26"/>
        </w:rPr>
      </w:pPr>
      <w:r w:rsidRPr="000B5671">
        <w:rPr>
          <w:sz w:val="26"/>
          <w:szCs w:val="26"/>
        </w:rPr>
        <w:t>»</w:t>
      </w:r>
      <w:r w:rsidR="00B75902" w:rsidRPr="000B5671">
        <w:rPr>
          <w:sz w:val="26"/>
          <w:szCs w:val="26"/>
        </w:rPr>
        <w:t>.</w:t>
      </w:r>
    </w:p>
    <w:p w:rsidR="00B75902" w:rsidRPr="000B5671" w:rsidRDefault="007A76F6" w:rsidP="00E5258B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B75902" w:rsidRPr="000B5671">
        <w:rPr>
          <w:sz w:val="26"/>
          <w:szCs w:val="26"/>
        </w:rPr>
        <w:t xml:space="preserve"> пункт 1.4 изложить в следующей редакции:</w:t>
      </w:r>
    </w:p>
    <w:p w:rsidR="00A73468" w:rsidRPr="000B5671" w:rsidRDefault="00B75902" w:rsidP="00E5258B">
      <w:pPr>
        <w:overflowPunct/>
        <w:spacing w:line="276" w:lineRule="auto"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0B5671">
        <w:rPr>
          <w:sz w:val="26"/>
          <w:szCs w:val="26"/>
        </w:rPr>
        <w:t xml:space="preserve">«1.4. </w:t>
      </w:r>
      <w:r w:rsidR="00A73468" w:rsidRPr="000B5671">
        <w:rPr>
          <w:rFonts w:eastAsiaTheme="minorHAnsi"/>
          <w:sz w:val="26"/>
          <w:szCs w:val="26"/>
          <w:lang w:eastAsia="en-US"/>
        </w:rPr>
        <w:t xml:space="preserve">Затраты на передачу данных с использованием сети «Интернет» и услуги </w:t>
      </w:r>
      <w:proofErr w:type="spellStart"/>
      <w:r w:rsidR="00A73468" w:rsidRPr="000B5671">
        <w:rPr>
          <w:rFonts w:eastAsiaTheme="minorHAnsi"/>
          <w:sz w:val="26"/>
          <w:szCs w:val="26"/>
          <w:lang w:eastAsia="en-US"/>
        </w:rPr>
        <w:t>интернет-провайдеров</w:t>
      </w:r>
      <w:proofErr w:type="spellEnd"/>
      <w:r w:rsidR="00A73468" w:rsidRPr="000B5671">
        <w:rPr>
          <w:rFonts w:eastAsiaTheme="minorHAnsi"/>
          <w:sz w:val="26"/>
          <w:szCs w:val="26"/>
          <w:lang w:eastAsia="en-US"/>
        </w:rPr>
        <w:t xml:space="preserve"> (</w:t>
      </w:r>
      <w:proofErr w:type="spellStart"/>
      <w:r w:rsidR="00A73468" w:rsidRPr="000B5671">
        <w:rPr>
          <w:rFonts w:eastAsiaTheme="minorHAnsi"/>
          <w:sz w:val="26"/>
          <w:szCs w:val="26"/>
          <w:lang w:eastAsia="en-US"/>
        </w:rPr>
        <w:t>З</w:t>
      </w:r>
      <w:r w:rsidR="00A73468" w:rsidRPr="000B5671">
        <w:rPr>
          <w:rFonts w:eastAsiaTheme="minorHAnsi"/>
          <w:sz w:val="26"/>
          <w:szCs w:val="26"/>
          <w:vertAlign w:val="subscript"/>
          <w:lang w:eastAsia="en-US"/>
        </w:rPr>
        <w:t>и</w:t>
      </w:r>
      <w:proofErr w:type="spellEnd"/>
      <w:r w:rsidR="00A73468" w:rsidRPr="000B5671">
        <w:rPr>
          <w:rFonts w:eastAsiaTheme="minorHAnsi"/>
          <w:sz w:val="26"/>
          <w:szCs w:val="26"/>
          <w:lang w:eastAsia="en-US"/>
        </w:rPr>
        <w:t>) определяются по формуле:</w:t>
      </w:r>
    </w:p>
    <w:p w:rsidR="00A73468" w:rsidRPr="000B5671" w:rsidRDefault="00A73468" w:rsidP="00A73468">
      <w:pPr>
        <w:overflowPunct/>
        <w:jc w:val="both"/>
        <w:textAlignment w:val="auto"/>
        <w:outlineLvl w:val="0"/>
        <w:rPr>
          <w:rFonts w:eastAsiaTheme="minorHAnsi"/>
          <w:sz w:val="26"/>
          <w:szCs w:val="26"/>
          <w:lang w:eastAsia="en-US"/>
        </w:rPr>
      </w:pPr>
    </w:p>
    <w:p w:rsidR="00A73468" w:rsidRPr="000B5671" w:rsidRDefault="00A73468" w:rsidP="00A73468">
      <w:pPr>
        <w:overflowPunct/>
        <w:jc w:val="center"/>
        <w:textAlignment w:val="auto"/>
        <w:rPr>
          <w:rFonts w:eastAsiaTheme="minorHAnsi"/>
          <w:sz w:val="26"/>
          <w:szCs w:val="26"/>
          <w:lang w:eastAsia="en-US"/>
        </w:rPr>
      </w:pPr>
      <w:r w:rsidRPr="000B5671">
        <w:rPr>
          <w:rFonts w:eastAsiaTheme="minorHAnsi"/>
          <w:noProof/>
          <w:position w:val="-28"/>
          <w:sz w:val="26"/>
          <w:szCs w:val="26"/>
        </w:rPr>
        <w:drawing>
          <wp:inline distT="0" distB="0" distL="0" distR="0" wp14:anchorId="497B477B" wp14:editId="19721459">
            <wp:extent cx="1741170" cy="5168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468" w:rsidRPr="000B5671" w:rsidRDefault="00A73468" w:rsidP="00E5258B">
      <w:pPr>
        <w:overflowPunct/>
        <w:spacing w:line="276" w:lineRule="auto"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0B5671">
        <w:rPr>
          <w:rFonts w:eastAsiaTheme="minorHAnsi"/>
          <w:sz w:val="26"/>
          <w:szCs w:val="26"/>
          <w:lang w:eastAsia="en-US"/>
        </w:rPr>
        <w:t>где:</w:t>
      </w:r>
    </w:p>
    <w:p w:rsidR="00A73468" w:rsidRPr="000B5671" w:rsidRDefault="00A73468" w:rsidP="00E5258B">
      <w:pPr>
        <w:overflowPunct/>
        <w:spacing w:line="276" w:lineRule="auto"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proofErr w:type="spellStart"/>
      <w:r w:rsidRPr="000B5671">
        <w:rPr>
          <w:rFonts w:eastAsiaTheme="minorHAnsi"/>
          <w:sz w:val="26"/>
          <w:szCs w:val="26"/>
          <w:lang w:eastAsia="en-US"/>
        </w:rPr>
        <w:t>Q</w:t>
      </w:r>
      <w:r w:rsidRPr="000B5671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r w:rsidRPr="000B5671">
        <w:rPr>
          <w:rFonts w:eastAsiaTheme="minorHAnsi"/>
          <w:sz w:val="26"/>
          <w:szCs w:val="26"/>
          <w:vertAlign w:val="subscript"/>
          <w:lang w:eastAsia="en-US"/>
        </w:rPr>
        <w:t xml:space="preserve"> и</w:t>
      </w:r>
      <w:r w:rsidRPr="000B5671">
        <w:rPr>
          <w:rFonts w:eastAsiaTheme="minorHAnsi"/>
          <w:sz w:val="26"/>
          <w:szCs w:val="26"/>
          <w:lang w:eastAsia="en-US"/>
        </w:rPr>
        <w:t xml:space="preserve"> </w:t>
      </w:r>
      <w:r w:rsidR="00E5258B">
        <w:rPr>
          <w:rFonts w:eastAsiaTheme="minorHAnsi"/>
          <w:sz w:val="26"/>
          <w:szCs w:val="26"/>
          <w:lang w:eastAsia="en-US"/>
        </w:rPr>
        <w:t>–</w:t>
      </w:r>
      <w:r w:rsidRPr="000B5671">
        <w:rPr>
          <w:rFonts w:eastAsiaTheme="minorHAnsi"/>
          <w:sz w:val="26"/>
          <w:szCs w:val="26"/>
          <w:lang w:eastAsia="en-US"/>
        </w:rPr>
        <w:t xml:space="preserve"> количество каналов передачи данных в сети «Интернет» с i-й пропускной способностью;</w:t>
      </w:r>
    </w:p>
    <w:p w:rsidR="00A73468" w:rsidRPr="000B5671" w:rsidRDefault="00A73468" w:rsidP="00E5258B">
      <w:pPr>
        <w:overflowPunct/>
        <w:spacing w:line="276" w:lineRule="auto"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proofErr w:type="spellStart"/>
      <w:r w:rsidRPr="000B5671">
        <w:rPr>
          <w:rFonts w:eastAsiaTheme="minorHAnsi"/>
          <w:sz w:val="26"/>
          <w:szCs w:val="26"/>
          <w:lang w:eastAsia="en-US"/>
        </w:rPr>
        <w:t>P</w:t>
      </w:r>
      <w:r w:rsidRPr="000B5671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r w:rsidRPr="000B5671">
        <w:rPr>
          <w:rFonts w:eastAsiaTheme="minorHAnsi"/>
          <w:sz w:val="26"/>
          <w:szCs w:val="26"/>
          <w:vertAlign w:val="subscript"/>
          <w:lang w:eastAsia="en-US"/>
        </w:rPr>
        <w:t xml:space="preserve"> и</w:t>
      </w:r>
      <w:r w:rsidRPr="000B5671">
        <w:rPr>
          <w:rFonts w:eastAsiaTheme="minorHAnsi"/>
          <w:sz w:val="26"/>
          <w:szCs w:val="26"/>
          <w:lang w:eastAsia="en-US"/>
        </w:rPr>
        <w:t xml:space="preserve"> </w:t>
      </w:r>
      <w:r w:rsidR="00E5258B">
        <w:rPr>
          <w:rFonts w:eastAsiaTheme="minorHAnsi"/>
          <w:sz w:val="26"/>
          <w:szCs w:val="26"/>
          <w:lang w:eastAsia="en-US"/>
        </w:rPr>
        <w:t>–</w:t>
      </w:r>
      <w:r w:rsidRPr="000B5671">
        <w:rPr>
          <w:rFonts w:eastAsiaTheme="minorHAnsi"/>
          <w:sz w:val="26"/>
          <w:szCs w:val="26"/>
          <w:lang w:eastAsia="en-US"/>
        </w:rPr>
        <w:t xml:space="preserve"> месячная цена аренды канала передачи данных в сети «Интернет» с i-й пропускной способностью;</w:t>
      </w:r>
    </w:p>
    <w:p w:rsidR="00A73468" w:rsidRPr="000B5671" w:rsidRDefault="00A73468" w:rsidP="00E5258B">
      <w:pPr>
        <w:overflowPunct/>
        <w:spacing w:line="276" w:lineRule="auto"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proofErr w:type="spellStart"/>
      <w:r w:rsidRPr="000B5671">
        <w:rPr>
          <w:rFonts w:eastAsiaTheme="minorHAnsi"/>
          <w:sz w:val="26"/>
          <w:szCs w:val="26"/>
          <w:lang w:eastAsia="en-US"/>
        </w:rPr>
        <w:t>N</w:t>
      </w:r>
      <w:r w:rsidRPr="000B5671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r w:rsidRPr="000B5671">
        <w:rPr>
          <w:rFonts w:eastAsiaTheme="minorHAnsi"/>
          <w:sz w:val="26"/>
          <w:szCs w:val="26"/>
          <w:vertAlign w:val="subscript"/>
          <w:lang w:eastAsia="en-US"/>
        </w:rPr>
        <w:t xml:space="preserve"> и</w:t>
      </w:r>
      <w:r w:rsidRPr="000B5671">
        <w:rPr>
          <w:rFonts w:eastAsiaTheme="minorHAnsi"/>
          <w:sz w:val="26"/>
          <w:szCs w:val="26"/>
          <w:lang w:eastAsia="en-US"/>
        </w:rPr>
        <w:t xml:space="preserve"> </w:t>
      </w:r>
      <w:r w:rsidR="00E5258B">
        <w:rPr>
          <w:rFonts w:eastAsiaTheme="minorHAnsi"/>
          <w:sz w:val="26"/>
          <w:szCs w:val="26"/>
          <w:lang w:eastAsia="en-US"/>
        </w:rPr>
        <w:t>–</w:t>
      </w:r>
      <w:r w:rsidRPr="000B5671">
        <w:rPr>
          <w:rFonts w:eastAsiaTheme="minorHAnsi"/>
          <w:sz w:val="26"/>
          <w:szCs w:val="26"/>
          <w:lang w:eastAsia="en-US"/>
        </w:rPr>
        <w:t xml:space="preserve"> количество месяцев аренды канала передачи данных в сети «Интернет» с i-й пропускной способностью.</w:t>
      </w:r>
    </w:p>
    <w:p w:rsidR="00B75902" w:rsidRPr="000B5671" w:rsidRDefault="00B75902" w:rsidP="00B75902">
      <w:pPr>
        <w:contextualSpacing/>
        <w:jc w:val="center"/>
        <w:textAlignment w:val="auto"/>
        <w:rPr>
          <w:sz w:val="26"/>
          <w:szCs w:val="26"/>
        </w:rPr>
      </w:pPr>
    </w:p>
    <w:p w:rsidR="00B75902" w:rsidRDefault="00B75902" w:rsidP="00E5258B">
      <w:pPr>
        <w:ind w:firstLine="709"/>
        <w:contextualSpacing/>
        <w:textAlignment w:val="auto"/>
        <w:rPr>
          <w:sz w:val="26"/>
          <w:szCs w:val="26"/>
        </w:rPr>
      </w:pPr>
      <w:r w:rsidRPr="000B5671">
        <w:rPr>
          <w:sz w:val="26"/>
          <w:szCs w:val="26"/>
        </w:rPr>
        <w:t>Расчет производится в соответствии с нормами согласно таблице № 3.</w:t>
      </w:r>
    </w:p>
    <w:p w:rsidR="00B75902" w:rsidRDefault="00B75902" w:rsidP="00B75902">
      <w:pPr>
        <w:contextualSpacing/>
        <w:jc w:val="right"/>
        <w:textAlignment w:val="auto"/>
        <w:rPr>
          <w:sz w:val="26"/>
          <w:szCs w:val="26"/>
        </w:rPr>
      </w:pPr>
      <w:r w:rsidRPr="000B5671">
        <w:rPr>
          <w:sz w:val="26"/>
          <w:szCs w:val="26"/>
        </w:rPr>
        <w:t>Таблица № 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9"/>
        <w:gridCol w:w="1701"/>
        <w:gridCol w:w="1559"/>
      </w:tblGrid>
      <w:tr w:rsidR="00D07A78" w:rsidRPr="000B5671" w:rsidTr="00D07A78">
        <w:tc>
          <w:tcPr>
            <w:tcW w:w="567" w:type="dxa"/>
            <w:shd w:val="clear" w:color="auto" w:fill="auto"/>
            <w:vAlign w:val="center"/>
          </w:tcPr>
          <w:p w:rsidR="00D07A78" w:rsidRPr="000B5671" w:rsidRDefault="00D07A78" w:rsidP="00B75902">
            <w:pPr>
              <w:tabs>
                <w:tab w:val="left" w:pos="459"/>
              </w:tabs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0B5671">
              <w:rPr>
                <w:sz w:val="26"/>
                <w:szCs w:val="26"/>
              </w:rPr>
              <w:t xml:space="preserve">№ </w:t>
            </w:r>
            <w:proofErr w:type="gramStart"/>
            <w:r w:rsidRPr="000B5671">
              <w:rPr>
                <w:sz w:val="26"/>
                <w:szCs w:val="26"/>
              </w:rPr>
              <w:t>п</w:t>
            </w:r>
            <w:proofErr w:type="gramEnd"/>
            <w:r w:rsidRPr="000B5671">
              <w:rPr>
                <w:sz w:val="26"/>
                <w:szCs w:val="26"/>
              </w:rPr>
              <w:t>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07A78" w:rsidRPr="000B5671" w:rsidRDefault="00D07A78" w:rsidP="00B75902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0B567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559" w:type="dxa"/>
          </w:tcPr>
          <w:p w:rsidR="00D07A78" w:rsidRDefault="00D07A78" w:rsidP="00E566AE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0B5671">
              <w:rPr>
                <w:sz w:val="26"/>
                <w:szCs w:val="26"/>
              </w:rPr>
              <w:t xml:space="preserve">Количество </w:t>
            </w:r>
            <w:r w:rsidR="00E566AE" w:rsidRPr="000B5671">
              <w:rPr>
                <w:sz w:val="26"/>
                <w:szCs w:val="26"/>
              </w:rPr>
              <w:t>каналов</w:t>
            </w:r>
            <w:r w:rsidRPr="000B5671">
              <w:rPr>
                <w:sz w:val="26"/>
                <w:szCs w:val="26"/>
              </w:rPr>
              <w:t xml:space="preserve"> </w:t>
            </w:r>
            <w:r w:rsidR="00E566AE" w:rsidRPr="000B5671">
              <w:rPr>
                <w:sz w:val="26"/>
                <w:szCs w:val="26"/>
              </w:rPr>
              <w:t>передачи данных</w:t>
            </w:r>
          </w:p>
          <w:p w:rsidR="00E5258B" w:rsidRPr="000B5671" w:rsidRDefault="00E5258B" w:rsidP="00E566AE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7A78" w:rsidRPr="000B5671" w:rsidRDefault="00E566AE" w:rsidP="00A73468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0B5671">
              <w:rPr>
                <w:sz w:val="26"/>
                <w:szCs w:val="26"/>
              </w:rPr>
              <w:t>М</w:t>
            </w:r>
            <w:r w:rsidR="00D07A78" w:rsidRPr="000B5671">
              <w:rPr>
                <w:sz w:val="26"/>
                <w:szCs w:val="26"/>
              </w:rPr>
              <w:t xml:space="preserve">есячная цена </w:t>
            </w:r>
            <w:r w:rsidR="00A73468" w:rsidRPr="000B5671">
              <w:rPr>
                <w:sz w:val="26"/>
                <w:szCs w:val="26"/>
              </w:rPr>
              <w:t>аренды</w:t>
            </w:r>
            <w:r w:rsidRPr="000B5671">
              <w:rPr>
                <w:sz w:val="26"/>
                <w:szCs w:val="26"/>
              </w:rPr>
              <w:t xml:space="preserve"> канала связи</w:t>
            </w:r>
            <w:r w:rsidR="00A73468" w:rsidRPr="000B5671">
              <w:rPr>
                <w:sz w:val="26"/>
                <w:szCs w:val="26"/>
              </w:rPr>
              <w:t xml:space="preserve"> </w:t>
            </w:r>
            <w:r w:rsidR="00D07A78" w:rsidRPr="000B5671">
              <w:rPr>
                <w:sz w:val="26"/>
                <w:szCs w:val="26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7A78" w:rsidRPr="000B5671" w:rsidRDefault="00E566AE" w:rsidP="00B75902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0B5671">
              <w:rPr>
                <w:sz w:val="26"/>
                <w:szCs w:val="26"/>
              </w:rPr>
              <w:t>Количество месяцев</w:t>
            </w:r>
          </w:p>
          <w:p w:rsidR="00D07A78" w:rsidRPr="000B5671" w:rsidRDefault="00D07A78" w:rsidP="00B75902">
            <w:pPr>
              <w:contextualSpacing/>
              <w:jc w:val="center"/>
              <w:textAlignment w:val="auto"/>
              <w:rPr>
                <w:sz w:val="26"/>
                <w:szCs w:val="26"/>
                <w:highlight w:val="yellow"/>
              </w:rPr>
            </w:pPr>
          </w:p>
        </w:tc>
      </w:tr>
      <w:tr w:rsidR="00D07A78" w:rsidRPr="000B5671" w:rsidTr="003E7A0E">
        <w:tc>
          <w:tcPr>
            <w:tcW w:w="567" w:type="dxa"/>
            <w:shd w:val="clear" w:color="auto" w:fill="auto"/>
            <w:vAlign w:val="center"/>
          </w:tcPr>
          <w:p w:rsidR="00D07A78" w:rsidRPr="000B5671" w:rsidRDefault="00D07A78" w:rsidP="00B75902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0B5671">
              <w:rPr>
                <w:sz w:val="26"/>
                <w:szCs w:val="26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5258B" w:rsidRPr="000B5671" w:rsidRDefault="00D07A78" w:rsidP="00DB6005">
            <w:pPr>
              <w:contextualSpacing/>
              <w:textAlignment w:val="auto"/>
              <w:rPr>
                <w:sz w:val="26"/>
                <w:szCs w:val="26"/>
              </w:rPr>
            </w:pPr>
            <w:r w:rsidRPr="000B5671">
              <w:rPr>
                <w:sz w:val="26"/>
                <w:szCs w:val="26"/>
              </w:rPr>
              <w:t>Затраты на оказание услуг по предоставлению доступа к информационно-телекоммуникационной сети «Интернет»</w:t>
            </w:r>
            <w:r w:rsidRPr="000B5671">
              <w:rPr>
                <w:rFonts w:eastAsia="Calibri"/>
                <w:sz w:val="26"/>
                <w:szCs w:val="26"/>
                <w:lang w:eastAsia="en-US"/>
              </w:rPr>
              <w:t xml:space="preserve"> и услуги </w:t>
            </w:r>
            <w:proofErr w:type="spellStart"/>
            <w:r w:rsidRPr="000B5671">
              <w:rPr>
                <w:rFonts w:eastAsia="Calibri"/>
                <w:sz w:val="26"/>
                <w:szCs w:val="26"/>
                <w:lang w:eastAsia="en-US"/>
              </w:rPr>
              <w:t>интернет-провайдеров</w:t>
            </w:r>
            <w:proofErr w:type="spellEnd"/>
            <w:r w:rsidRPr="000B567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566AE" w:rsidRPr="000B5671" w:rsidRDefault="00E566AE" w:rsidP="003E7A0E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0B5671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A78" w:rsidRPr="000B5671" w:rsidRDefault="00D07A78" w:rsidP="003E7A0E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0B5671">
              <w:rPr>
                <w:sz w:val="26"/>
                <w:szCs w:val="26"/>
              </w:rPr>
              <w:t>не более 7000,00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7A78" w:rsidRPr="000B5671" w:rsidRDefault="00D07A78" w:rsidP="003E7A0E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0B5671">
              <w:rPr>
                <w:sz w:val="26"/>
                <w:szCs w:val="26"/>
              </w:rPr>
              <w:t>12 месяцев</w:t>
            </w:r>
          </w:p>
        </w:tc>
      </w:tr>
    </w:tbl>
    <w:p w:rsidR="00B75902" w:rsidRPr="000B5671" w:rsidRDefault="00B75902" w:rsidP="00B75902">
      <w:pPr>
        <w:tabs>
          <w:tab w:val="left" w:pos="0"/>
        </w:tabs>
        <w:spacing w:line="276" w:lineRule="auto"/>
        <w:ind w:firstLine="709"/>
        <w:jc w:val="right"/>
        <w:rPr>
          <w:sz w:val="26"/>
          <w:szCs w:val="26"/>
        </w:rPr>
      </w:pPr>
      <w:r w:rsidRPr="000B5671">
        <w:rPr>
          <w:sz w:val="26"/>
          <w:szCs w:val="26"/>
        </w:rPr>
        <w:t>».</w:t>
      </w:r>
    </w:p>
    <w:p w:rsidR="002A7B1A" w:rsidRPr="000B5671" w:rsidRDefault="007A76F6" w:rsidP="00350C5F">
      <w:pPr>
        <w:tabs>
          <w:tab w:val="left" w:pos="0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2A7B1A" w:rsidRPr="000B5671">
        <w:rPr>
          <w:sz w:val="26"/>
          <w:szCs w:val="26"/>
        </w:rPr>
        <w:t xml:space="preserve">строку </w:t>
      </w:r>
      <w:r w:rsidR="00FA16F0" w:rsidRPr="000B5671">
        <w:rPr>
          <w:sz w:val="26"/>
          <w:szCs w:val="26"/>
        </w:rPr>
        <w:t>2 таблицы № 20</w:t>
      </w:r>
      <w:r w:rsidR="002A7B1A" w:rsidRPr="000B5671">
        <w:rPr>
          <w:sz w:val="26"/>
          <w:szCs w:val="26"/>
        </w:rPr>
        <w:t xml:space="preserve"> пункта </w:t>
      </w:r>
      <w:r w:rsidR="00FA16F0" w:rsidRPr="000B5671">
        <w:rPr>
          <w:sz w:val="26"/>
          <w:szCs w:val="26"/>
        </w:rPr>
        <w:t>11.</w:t>
      </w:r>
      <w:r w:rsidR="00EF3C89" w:rsidRPr="000B5671">
        <w:rPr>
          <w:sz w:val="26"/>
          <w:szCs w:val="26"/>
        </w:rPr>
        <w:t>4</w:t>
      </w:r>
      <w:r w:rsidR="002A7B1A" w:rsidRPr="000B5671">
        <w:rPr>
          <w:sz w:val="26"/>
          <w:szCs w:val="26"/>
        </w:rPr>
        <w:t xml:space="preserve"> изложить в следующей редакции:</w:t>
      </w:r>
    </w:p>
    <w:p w:rsidR="002A7B1A" w:rsidRPr="000B5671" w:rsidRDefault="002A7B1A" w:rsidP="002A7B1A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  <w:r w:rsidRPr="000B5671">
        <w:rPr>
          <w:sz w:val="26"/>
          <w:szCs w:val="26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9"/>
        <w:gridCol w:w="1701"/>
        <w:gridCol w:w="1559"/>
      </w:tblGrid>
      <w:tr w:rsidR="00387C8B" w:rsidRPr="000B5671" w:rsidTr="00387F45">
        <w:tc>
          <w:tcPr>
            <w:tcW w:w="567" w:type="dxa"/>
            <w:shd w:val="clear" w:color="auto" w:fill="auto"/>
            <w:vAlign w:val="center"/>
          </w:tcPr>
          <w:p w:rsidR="00387C8B" w:rsidRPr="000B5671" w:rsidRDefault="00387C8B" w:rsidP="004F22F2">
            <w:pPr>
              <w:overflowPunct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0B5671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87C8B" w:rsidRPr="000B5671" w:rsidRDefault="00387C8B" w:rsidP="00387F45">
            <w:pPr>
              <w:spacing w:line="276" w:lineRule="auto"/>
              <w:contextualSpacing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0B5671">
              <w:rPr>
                <w:rFonts w:eastAsia="Calibri"/>
                <w:sz w:val="26"/>
                <w:szCs w:val="26"/>
                <w:lang w:eastAsia="en-US"/>
              </w:rPr>
              <w:t>Телефонный аппарат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7C8B" w:rsidRPr="000B5671" w:rsidRDefault="00387C8B" w:rsidP="00387F45">
            <w:pPr>
              <w:spacing w:line="276" w:lineRule="auto"/>
              <w:contextualSpacing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0B5671">
              <w:rPr>
                <w:rFonts w:eastAsia="Calibri"/>
                <w:sz w:val="26"/>
                <w:szCs w:val="26"/>
                <w:lang w:eastAsia="en-US"/>
              </w:rPr>
              <w:t>не более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7C8B" w:rsidRPr="000B5671" w:rsidRDefault="00387C8B" w:rsidP="00387F45">
            <w:pPr>
              <w:spacing w:line="276" w:lineRule="auto"/>
              <w:contextualSpacing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0B5671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7C8B" w:rsidRPr="000B5671" w:rsidRDefault="00387C8B" w:rsidP="00387F45">
            <w:pPr>
              <w:spacing w:line="276" w:lineRule="auto"/>
              <w:contextualSpacing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0B5671">
              <w:rPr>
                <w:rFonts w:eastAsia="Calibri"/>
                <w:sz w:val="26"/>
                <w:szCs w:val="26"/>
                <w:lang w:eastAsia="en-US"/>
              </w:rPr>
              <w:t xml:space="preserve">не более </w:t>
            </w:r>
            <w:r w:rsidR="00EC13CE" w:rsidRPr="000B5671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0B5671">
              <w:rPr>
                <w:rFonts w:eastAsia="Calibri"/>
                <w:sz w:val="26"/>
                <w:szCs w:val="26"/>
                <w:lang w:eastAsia="en-US"/>
              </w:rPr>
              <w:t>000</w:t>
            </w:r>
            <w:r w:rsidR="00387F45" w:rsidRPr="000B5671">
              <w:rPr>
                <w:rFonts w:eastAsia="Calibri"/>
                <w:sz w:val="26"/>
                <w:szCs w:val="26"/>
                <w:lang w:eastAsia="en-US"/>
              </w:rPr>
              <w:t>,00</w:t>
            </w:r>
          </w:p>
        </w:tc>
      </w:tr>
    </w:tbl>
    <w:p w:rsidR="002A7B1A" w:rsidRPr="000B5671" w:rsidRDefault="002A7B1A" w:rsidP="009C5BFE">
      <w:pPr>
        <w:tabs>
          <w:tab w:val="left" w:pos="0"/>
        </w:tabs>
        <w:spacing w:line="276" w:lineRule="auto"/>
        <w:jc w:val="right"/>
        <w:rPr>
          <w:sz w:val="26"/>
          <w:szCs w:val="26"/>
        </w:rPr>
      </w:pPr>
      <w:r w:rsidRPr="000B5671">
        <w:rPr>
          <w:sz w:val="26"/>
          <w:szCs w:val="26"/>
        </w:rPr>
        <w:t>».</w:t>
      </w:r>
    </w:p>
    <w:p w:rsidR="00805D3C" w:rsidRPr="000B5671" w:rsidRDefault="00805D3C" w:rsidP="009C5BFE">
      <w:pPr>
        <w:tabs>
          <w:tab w:val="left" w:pos="0"/>
        </w:tabs>
        <w:spacing w:line="276" w:lineRule="auto"/>
        <w:ind w:firstLine="709"/>
        <w:jc w:val="both"/>
        <w:rPr>
          <w:sz w:val="26"/>
          <w:szCs w:val="26"/>
        </w:rPr>
      </w:pPr>
      <w:r w:rsidRPr="000B5671">
        <w:rPr>
          <w:sz w:val="26"/>
          <w:szCs w:val="26"/>
        </w:rPr>
        <w:t>2. Настоящий приказ подлежит размещению в установленном порядке в единой информационной системе в сфере закупок в информационно-телекоммуникационной сети «Интернет».</w:t>
      </w:r>
    </w:p>
    <w:p w:rsidR="00E42D13" w:rsidRPr="00E42D13" w:rsidRDefault="00805D3C" w:rsidP="00A86887">
      <w:pPr>
        <w:tabs>
          <w:tab w:val="left" w:pos="0"/>
        </w:tabs>
        <w:spacing w:line="276" w:lineRule="auto"/>
        <w:ind w:firstLine="709"/>
        <w:jc w:val="both"/>
        <w:rPr>
          <w:sz w:val="26"/>
          <w:szCs w:val="26"/>
        </w:rPr>
      </w:pPr>
      <w:r w:rsidRPr="000B5671">
        <w:rPr>
          <w:sz w:val="26"/>
          <w:szCs w:val="26"/>
        </w:rPr>
        <w:lastRenderedPageBreak/>
        <w:t>3. Нормативные затраты на обеспечение функций Контрольно-счетной палаты города Вологды в редакции настоящего приказа подлежат размещению на официальном сайте Контрольно-счетной палаты города Вологды в информационно-телекоммуникационной сети «Интернет».</w:t>
      </w:r>
    </w:p>
    <w:p w:rsidR="00805D3C" w:rsidRPr="000B5671" w:rsidRDefault="00805D3C" w:rsidP="00A86887">
      <w:pPr>
        <w:spacing w:line="276" w:lineRule="auto"/>
        <w:jc w:val="both"/>
        <w:textAlignment w:val="auto"/>
        <w:rPr>
          <w:sz w:val="26"/>
          <w:szCs w:val="26"/>
        </w:rPr>
      </w:pPr>
    </w:p>
    <w:p w:rsidR="00805D3C" w:rsidRPr="00E42D13" w:rsidRDefault="00805D3C" w:rsidP="00A86887">
      <w:pPr>
        <w:spacing w:line="276" w:lineRule="auto"/>
        <w:jc w:val="both"/>
        <w:textAlignment w:val="auto"/>
        <w:rPr>
          <w:sz w:val="26"/>
          <w:szCs w:val="26"/>
        </w:rPr>
      </w:pPr>
    </w:p>
    <w:p w:rsidR="00805D3C" w:rsidRPr="000B5671" w:rsidRDefault="00805D3C" w:rsidP="00A86887">
      <w:pPr>
        <w:spacing w:line="276" w:lineRule="auto"/>
        <w:jc w:val="both"/>
        <w:textAlignment w:val="auto"/>
        <w:rPr>
          <w:sz w:val="26"/>
          <w:szCs w:val="26"/>
        </w:rPr>
      </w:pPr>
      <w:r w:rsidRPr="000B5671">
        <w:rPr>
          <w:sz w:val="26"/>
          <w:szCs w:val="26"/>
        </w:rPr>
        <w:t xml:space="preserve">Председатель </w:t>
      </w:r>
      <w:proofErr w:type="gramStart"/>
      <w:r w:rsidRPr="000B5671">
        <w:rPr>
          <w:sz w:val="26"/>
          <w:szCs w:val="26"/>
        </w:rPr>
        <w:t>Контрольно-счетной</w:t>
      </w:r>
      <w:proofErr w:type="gramEnd"/>
      <w:r w:rsidRPr="000B5671">
        <w:rPr>
          <w:sz w:val="26"/>
          <w:szCs w:val="26"/>
        </w:rPr>
        <w:t xml:space="preserve"> </w:t>
      </w:r>
    </w:p>
    <w:p w:rsidR="00015858" w:rsidRPr="000B5671" w:rsidRDefault="00805D3C" w:rsidP="00A86887">
      <w:pPr>
        <w:spacing w:line="276" w:lineRule="auto"/>
        <w:jc w:val="both"/>
        <w:textAlignment w:val="auto"/>
        <w:rPr>
          <w:sz w:val="26"/>
          <w:szCs w:val="26"/>
        </w:rPr>
      </w:pPr>
      <w:r w:rsidRPr="000B5671">
        <w:rPr>
          <w:sz w:val="26"/>
          <w:szCs w:val="26"/>
        </w:rPr>
        <w:t>палаты города Вологды</w:t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  <w:t xml:space="preserve">                       И.В. Данилова</w:t>
      </w:r>
    </w:p>
    <w:sectPr w:rsidR="00015858" w:rsidRPr="000B5671" w:rsidSect="004F244A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00" w:rsidRDefault="00892700" w:rsidP="009D4634">
      <w:r>
        <w:separator/>
      </w:r>
    </w:p>
  </w:endnote>
  <w:endnote w:type="continuationSeparator" w:id="0">
    <w:p w:rsidR="00892700" w:rsidRDefault="00892700" w:rsidP="009D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00" w:rsidRDefault="00892700" w:rsidP="009D4634">
      <w:r>
        <w:separator/>
      </w:r>
    </w:p>
  </w:footnote>
  <w:footnote w:type="continuationSeparator" w:id="0">
    <w:p w:rsidR="00892700" w:rsidRDefault="00892700" w:rsidP="009D4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518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92700" w:rsidRPr="00805D3C" w:rsidRDefault="00892700">
        <w:pPr>
          <w:pStyle w:val="a6"/>
          <w:jc w:val="center"/>
          <w:rPr>
            <w:sz w:val="24"/>
            <w:szCs w:val="24"/>
          </w:rPr>
        </w:pPr>
        <w:r w:rsidRPr="00805D3C">
          <w:rPr>
            <w:sz w:val="24"/>
            <w:szCs w:val="24"/>
          </w:rPr>
          <w:fldChar w:fldCharType="begin"/>
        </w:r>
        <w:r w:rsidRPr="00805D3C">
          <w:rPr>
            <w:sz w:val="24"/>
            <w:szCs w:val="24"/>
          </w:rPr>
          <w:instrText>PAGE   \* MERGEFORMAT</w:instrText>
        </w:r>
        <w:r w:rsidRPr="00805D3C">
          <w:rPr>
            <w:sz w:val="24"/>
            <w:szCs w:val="24"/>
          </w:rPr>
          <w:fldChar w:fldCharType="separate"/>
        </w:r>
        <w:r w:rsidR="004F244A">
          <w:rPr>
            <w:noProof/>
            <w:sz w:val="24"/>
            <w:szCs w:val="24"/>
          </w:rPr>
          <w:t>3</w:t>
        </w:r>
        <w:r w:rsidRPr="00805D3C">
          <w:rPr>
            <w:sz w:val="24"/>
            <w:szCs w:val="24"/>
          </w:rPr>
          <w:fldChar w:fldCharType="end"/>
        </w:r>
      </w:p>
    </w:sdtContent>
  </w:sdt>
  <w:p w:rsidR="00892700" w:rsidRDefault="0089270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0DB0"/>
    <w:multiLevelType w:val="multilevel"/>
    <w:tmpl w:val="A7108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8174A8B"/>
    <w:multiLevelType w:val="multilevel"/>
    <w:tmpl w:val="4AC259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2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03"/>
    <w:rsid w:val="00006586"/>
    <w:rsid w:val="00015858"/>
    <w:rsid w:val="00027607"/>
    <w:rsid w:val="000616B6"/>
    <w:rsid w:val="000B5671"/>
    <w:rsid w:val="000B5E74"/>
    <w:rsid w:val="001570DE"/>
    <w:rsid w:val="001B7746"/>
    <w:rsid w:val="001C0287"/>
    <w:rsid w:val="002210EA"/>
    <w:rsid w:val="0025662D"/>
    <w:rsid w:val="00262D31"/>
    <w:rsid w:val="00270985"/>
    <w:rsid w:val="0028681D"/>
    <w:rsid w:val="002A7B1A"/>
    <w:rsid w:val="002D0EE5"/>
    <w:rsid w:val="00305822"/>
    <w:rsid w:val="00316789"/>
    <w:rsid w:val="00317ABA"/>
    <w:rsid w:val="00350C5F"/>
    <w:rsid w:val="00353E6A"/>
    <w:rsid w:val="00357CF7"/>
    <w:rsid w:val="00387083"/>
    <w:rsid w:val="00387C8B"/>
    <w:rsid w:val="00387F45"/>
    <w:rsid w:val="003E7A0E"/>
    <w:rsid w:val="00444E3B"/>
    <w:rsid w:val="00465E0A"/>
    <w:rsid w:val="00472BCD"/>
    <w:rsid w:val="004A2049"/>
    <w:rsid w:val="004C5543"/>
    <w:rsid w:val="004D2E03"/>
    <w:rsid w:val="004D36B8"/>
    <w:rsid w:val="004F244A"/>
    <w:rsid w:val="00503B8F"/>
    <w:rsid w:val="00525C98"/>
    <w:rsid w:val="0057544B"/>
    <w:rsid w:val="005B711B"/>
    <w:rsid w:val="005E31B5"/>
    <w:rsid w:val="005F05EB"/>
    <w:rsid w:val="005F638C"/>
    <w:rsid w:val="006564AF"/>
    <w:rsid w:val="00660EF9"/>
    <w:rsid w:val="006D7517"/>
    <w:rsid w:val="00795B9A"/>
    <w:rsid w:val="007A76F6"/>
    <w:rsid w:val="007B4153"/>
    <w:rsid w:val="007B7248"/>
    <w:rsid w:val="007C1A30"/>
    <w:rsid w:val="00805D3C"/>
    <w:rsid w:val="00814566"/>
    <w:rsid w:val="008170DD"/>
    <w:rsid w:val="00822166"/>
    <w:rsid w:val="00825004"/>
    <w:rsid w:val="00892700"/>
    <w:rsid w:val="008A1CA3"/>
    <w:rsid w:val="009170D9"/>
    <w:rsid w:val="00993AB1"/>
    <w:rsid w:val="009C315C"/>
    <w:rsid w:val="009C5BFE"/>
    <w:rsid w:val="009D4634"/>
    <w:rsid w:val="00A2496D"/>
    <w:rsid w:val="00A37293"/>
    <w:rsid w:val="00A73468"/>
    <w:rsid w:val="00A86887"/>
    <w:rsid w:val="00A95ACA"/>
    <w:rsid w:val="00AA4031"/>
    <w:rsid w:val="00AB7329"/>
    <w:rsid w:val="00B75902"/>
    <w:rsid w:val="00BA3924"/>
    <w:rsid w:val="00BC2F8B"/>
    <w:rsid w:val="00BC3B0B"/>
    <w:rsid w:val="00BD016B"/>
    <w:rsid w:val="00BF2C7C"/>
    <w:rsid w:val="00C074B0"/>
    <w:rsid w:val="00C105E9"/>
    <w:rsid w:val="00C42F77"/>
    <w:rsid w:val="00CA11AF"/>
    <w:rsid w:val="00CC33D2"/>
    <w:rsid w:val="00CC4696"/>
    <w:rsid w:val="00CD3EF7"/>
    <w:rsid w:val="00CE2310"/>
    <w:rsid w:val="00D07A78"/>
    <w:rsid w:val="00D45974"/>
    <w:rsid w:val="00D52B7D"/>
    <w:rsid w:val="00D55E54"/>
    <w:rsid w:val="00D758E9"/>
    <w:rsid w:val="00DB6005"/>
    <w:rsid w:val="00DC2DFC"/>
    <w:rsid w:val="00E01DA0"/>
    <w:rsid w:val="00E050A3"/>
    <w:rsid w:val="00E05FDA"/>
    <w:rsid w:val="00E149E7"/>
    <w:rsid w:val="00E1664B"/>
    <w:rsid w:val="00E37614"/>
    <w:rsid w:val="00E42D13"/>
    <w:rsid w:val="00E5258B"/>
    <w:rsid w:val="00E566AE"/>
    <w:rsid w:val="00E56F98"/>
    <w:rsid w:val="00E63585"/>
    <w:rsid w:val="00EC13CE"/>
    <w:rsid w:val="00EC390B"/>
    <w:rsid w:val="00EE5790"/>
    <w:rsid w:val="00EF2E0E"/>
    <w:rsid w:val="00EF3C89"/>
    <w:rsid w:val="00F206EA"/>
    <w:rsid w:val="00F72D83"/>
    <w:rsid w:val="00F865CF"/>
    <w:rsid w:val="00FA16F0"/>
    <w:rsid w:val="00FD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2E0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D2E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E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D2E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6">
    <w:name w:val="header"/>
    <w:basedOn w:val="a"/>
    <w:link w:val="a7"/>
    <w:uiPriority w:val="99"/>
    <w:unhideWhenUsed/>
    <w:rsid w:val="009D46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46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D46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463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E05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570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2E0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D2E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E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D2E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6">
    <w:name w:val="header"/>
    <w:basedOn w:val="a"/>
    <w:link w:val="a7"/>
    <w:uiPriority w:val="99"/>
    <w:unhideWhenUsed/>
    <w:rsid w:val="009D46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46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D46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463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E05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57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О.Н. Калаянова</dc:creator>
  <cp:lastModifiedBy>М.И. Шляхто</cp:lastModifiedBy>
  <cp:revision>32</cp:revision>
  <cp:lastPrinted>2024-04-04T08:29:00Z</cp:lastPrinted>
  <dcterms:created xsi:type="dcterms:W3CDTF">2024-10-11T12:06:00Z</dcterms:created>
  <dcterms:modified xsi:type="dcterms:W3CDTF">2024-12-18T12:45:00Z</dcterms:modified>
</cp:coreProperties>
</file>