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88E" w:rsidRPr="00926FAF" w:rsidRDefault="00E3688E" w:rsidP="00E3688E">
      <w:pPr>
        <w:jc w:val="center"/>
        <w:rPr>
          <w:b/>
          <w:spacing w:val="20"/>
          <w:sz w:val="26"/>
          <w:szCs w:val="26"/>
        </w:rPr>
      </w:pPr>
      <w:r w:rsidRPr="00926FAF">
        <w:rPr>
          <w:b/>
          <w:spacing w:val="20"/>
          <w:sz w:val="26"/>
          <w:szCs w:val="26"/>
        </w:rPr>
        <w:t>КОНТРОЛЬНО-СЧ</w:t>
      </w:r>
      <w:r>
        <w:rPr>
          <w:b/>
          <w:spacing w:val="20"/>
          <w:sz w:val="26"/>
          <w:szCs w:val="26"/>
        </w:rPr>
        <w:t>Ё</w:t>
      </w:r>
      <w:r w:rsidRPr="00926FAF">
        <w:rPr>
          <w:b/>
          <w:spacing w:val="20"/>
          <w:sz w:val="26"/>
          <w:szCs w:val="26"/>
        </w:rPr>
        <w:t>ТНАЯ ПАЛАТА ГОРОДА ВОЛОГДЫ</w:t>
      </w:r>
    </w:p>
    <w:p w:rsidR="00E3688E" w:rsidRDefault="00E3688E" w:rsidP="00E3688E">
      <w:pPr>
        <w:jc w:val="center"/>
        <w:rPr>
          <w:b/>
          <w:sz w:val="26"/>
          <w:szCs w:val="26"/>
        </w:rPr>
      </w:pPr>
    </w:p>
    <w:p w:rsidR="00E3688E" w:rsidRPr="00926FAF" w:rsidRDefault="00E3688E" w:rsidP="00E3688E">
      <w:pPr>
        <w:jc w:val="both"/>
        <w:rPr>
          <w:sz w:val="16"/>
          <w:szCs w:val="16"/>
        </w:rPr>
      </w:pPr>
      <w:r>
        <w:rPr>
          <w:sz w:val="16"/>
          <w:szCs w:val="16"/>
        </w:rPr>
        <w:t xml:space="preserve">            </w:t>
      </w:r>
      <w:r w:rsidRPr="00926FAF">
        <w:rPr>
          <w:sz w:val="16"/>
          <w:szCs w:val="16"/>
        </w:rPr>
        <w:t xml:space="preserve">ул. Козленская, д. 6                             </w:t>
      </w:r>
      <w:r>
        <w:rPr>
          <w:sz w:val="16"/>
          <w:szCs w:val="16"/>
        </w:rPr>
        <w:t xml:space="preserve">                             </w:t>
      </w:r>
      <w:r w:rsidRPr="00926FAF">
        <w:rPr>
          <w:sz w:val="16"/>
          <w:szCs w:val="16"/>
        </w:rPr>
        <w:t xml:space="preserve">   Телефон (8172)   </w:t>
      </w:r>
      <w:r>
        <w:rPr>
          <w:sz w:val="16"/>
          <w:szCs w:val="16"/>
        </w:rPr>
        <w:t>72 54 53</w:t>
      </w:r>
      <w:r w:rsidRPr="00926FAF">
        <w:rPr>
          <w:sz w:val="16"/>
          <w:szCs w:val="16"/>
        </w:rPr>
        <w:t xml:space="preserve">                 </w:t>
      </w:r>
      <w:r>
        <w:rPr>
          <w:sz w:val="16"/>
          <w:szCs w:val="16"/>
        </w:rPr>
        <w:t xml:space="preserve">                  Факс (8172) 72 98 76</w:t>
      </w:r>
    </w:p>
    <w:p w:rsidR="00E3688E" w:rsidRDefault="00E3688E" w:rsidP="00E3688E">
      <w:pPr>
        <w:jc w:val="both"/>
        <w:rPr>
          <w:sz w:val="16"/>
          <w:szCs w:val="16"/>
        </w:rPr>
      </w:pPr>
      <w:r w:rsidRPr="00926FAF">
        <w:rPr>
          <w:sz w:val="16"/>
          <w:szCs w:val="16"/>
        </w:rPr>
        <w:t xml:space="preserve">  </w:t>
      </w:r>
      <w:r>
        <w:rPr>
          <w:sz w:val="16"/>
          <w:szCs w:val="16"/>
        </w:rPr>
        <w:t xml:space="preserve">          </w:t>
      </w:r>
      <w:r w:rsidRPr="00926FAF">
        <w:rPr>
          <w:sz w:val="16"/>
          <w:szCs w:val="16"/>
        </w:rPr>
        <w:t>г. Вологда, 1600</w:t>
      </w:r>
      <w:r>
        <w:rPr>
          <w:sz w:val="16"/>
          <w:szCs w:val="16"/>
        </w:rPr>
        <w:t xml:space="preserve">00                                                                             </w:t>
      </w:r>
    </w:p>
    <w:p w:rsidR="00E3688E" w:rsidRPr="00926FAF" w:rsidRDefault="00E3688E" w:rsidP="00E3688E">
      <w:pPr>
        <w:ind w:left="969"/>
        <w:jc w:val="both"/>
        <w:rPr>
          <w:sz w:val="6"/>
          <w:szCs w:val="6"/>
        </w:rPr>
      </w:pPr>
    </w:p>
    <w:tbl>
      <w:tblPr>
        <w:tblW w:w="0" w:type="auto"/>
        <w:tblInd w:w="108" w:type="dxa"/>
        <w:tblBorders>
          <w:top w:val="single" w:sz="12" w:space="0" w:color="auto"/>
        </w:tblBorders>
        <w:tblLook w:val="0000" w:firstRow="0" w:lastRow="0" w:firstColumn="0" w:lastColumn="0" w:noHBand="0" w:noVBand="0"/>
      </w:tblPr>
      <w:tblGrid>
        <w:gridCol w:w="9643"/>
      </w:tblGrid>
      <w:tr w:rsidR="00E3688E" w:rsidTr="003B21F8">
        <w:trPr>
          <w:trHeight w:val="41"/>
        </w:trPr>
        <w:tc>
          <w:tcPr>
            <w:tcW w:w="9643" w:type="dxa"/>
          </w:tcPr>
          <w:p w:rsidR="00E3688E" w:rsidRPr="00926FAF" w:rsidRDefault="00E3688E" w:rsidP="003B21F8">
            <w:pPr>
              <w:jc w:val="both"/>
              <w:rPr>
                <w:b/>
                <w:sz w:val="6"/>
                <w:szCs w:val="6"/>
              </w:rPr>
            </w:pPr>
          </w:p>
        </w:tc>
      </w:tr>
    </w:tbl>
    <w:p w:rsidR="00E3688E" w:rsidRPr="0022233A" w:rsidRDefault="00E3688E" w:rsidP="00E3688E">
      <w:pPr>
        <w:ind w:left="5130"/>
        <w:rPr>
          <w:sz w:val="26"/>
          <w:szCs w:val="26"/>
        </w:rPr>
      </w:pPr>
      <w:r w:rsidRPr="0022233A">
        <w:rPr>
          <w:sz w:val="26"/>
          <w:szCs w:val="26"/>
        </w:rPr>
        <w:t>УТВЕРЖДАЮ</w:t>
      </w:r>
    </w:p>
    <w:p w:rsidR="00C56F66" w:rsidRDefault="00C56F66" w:rsidP="00E3688E">
      <w:pPr>
        <w:ind w:left="5130"/>
        <w:rPr>
          <w:sz w:val="26"/>
          <w:szCs w:val="26"/>
        </w:rPr>
      </w:pPr>
      <w:r>
        <w:rPr>
          <w:sz w:val="26"/>
          <w:szCs w:val="26"/>
        </w:rPr>
        <w:t xml:space="preserve">Главный инспектор – </w:t>
      </w:r>
    </w:p>
    <w:p w:rsidR="00C56F66" w:rsidRDefault="00C56F66" w:rsidP="00E3688E">
      <w:pPr>
        <w:ind w:left="5130"/>
        <w:rPr>
          <w:sz w:val="26"/>
          <w:szCs w:val="26"/>
        </w:rPr>
      </w:pPr>
      <w:r>
        <w:rPr>
          <w:sz w:val="26"/>
          <w:szCs w:val="26"/>
        </w:rPr>
        <w:t>и.</w:t>
      </w:r>
      <w:r w:rsidR="008E27FA">
        <w:rPr>
          <w:sz w:val="26"/>
          <w:szCs w:val="26"/>
        </w:rPr>
        <w:t xml:space="preserve"> </w:t>
      </w:r>
      <w:r>
        <w:rPr>
          <w:sz w:val="26"/>
          <w:szCs w:val="26"/>
        </w:rPr>
        <w:t xml:space="preserve">о. </w:t>
      </w:r>
      <w:r w:rsidR="00E3688E" w:rsidRPr="0022233A">
        <w:rPr>
          <w:sz w:val="26"/>
          <w:szCs w:val="26"/>
        </w:rPr>
        <w:t>Председател</w:t>
      </w:r>
      <w:r>
        <w:rPr>
          <w:sz w:val="26"/>
          <w:szCs w:val="26"/>
        </w:rPr>
        <w:t>я</w:t>
      </w:r>
      <w:r w:rsidR="00E3688E" w:rsidRPr="0022233A">
        <w:rPr>
          <w:sz w:val="26"/>
          <w:szCs w:val="26"/>
        </w:rPr>
        <w:t xml:space="preserve"> </w:t>
      </w:r>
    </w:p>
    <w:p w:rsidR="00E3688E" w:rsidRPr="0022233A" w:rsidRDefault="00E3688E" w:rsidP="00E3688E">
      <w:pPr>
        <w:ind w:left="5130"/>
        <w:rPr>
          <w:sz w:val="26"/>
          <w:szCs w:val="26"/>
        </w:rPr>
      </w:pPr>
      <w:r w:rsidRPr="0022233A">
        <w:rPr>
          <w:sz w:val="26"/>
          <w:szCs w:val="26"/>
        </w:rPr>
        <w:t xml:space="preserve">Контрольно-счетной палаты </w:t>
      </w:r>
    </w:p>
    <w:p w:rsidR="00E3688E" w:rsidRPr="0022233A" w:rsidRDefault="00C56F66" w:rsidP="00E3688E">
      <w:pPr>
        <w:ind w:left="5130"/>
        <w:rPr>
          <w:sz w:val="26"/>
          <w:szCs w:val="26"/>
        </w:rPr>
      </w:pPr>
      <w:r>
        <w:rPr>
          <w:sz w:val="26"/>
          <w:szCs w:val="26"/>
        </w:rPr>
        <w:t>И.В. Данилова</w:t>
      </w:r>
    </w:p>
    <w:p w:rsidR="00E3688E" w:rsidRPr="005B60A2" w:rsidRDefault="00E3688E" w:rsidP="00E3688E">
      <w:pPr>
        <w:jc w:val="center"/>
        <w:rPr>
          <w:sz w:val="26"/>
          <w:szCs w:val="26"/>
        </w:rPr>
      </w:pPr>
      <w:bookmarkStart w:id="0" w:name="_GoBack"/>
      <w:bookmarkEnd w:id="0"/>
    </w:p>
    <w:p w:rsidR="00404FEB" w:rsidRDefault="008D65C3" w:rsidP="0007205E">
      <w:pPr>
        <w:spacing w:line="360" w:lineRule="auto"/>
        <w:ind w:firstLine="709"/>
        <w:jc w:val="center"/>
        <w:rPr>
          <w:b/>
          <w:bCs/>
          <w:sz w:val="26"/>
          <w:szCs w:val="26"/>
        </w:rPr>
      </w:pPr>
      <w:r>
        <w:rPr>
          <w:b/>
          <w:bCs/>
          <w:sz w:val="26"/>
          <w:szCs w:val="26"/>
        </w:rPr>
        <w:t>ЗАКЛЮЧЕНИЕ</w:t>
      </w:r>
    </w:p>
    <w:p w:rsidR="00A65809" w:rsidRDefault="008D65C3" w:rsidP="0007205E">
      <w:pPr>
        <w:spacing w:line="360" w:lineRule="auto"/>
        <w:jc w:val="center"/>
        <w:rPr>
          <w:b/>
          <w:bCs/>
          <w:sz w:val="26"/>
          <w:szCs w:val="26"/>
        </w:rPr>
      </w:pPr>
      <w:r>
        <w:rPr>
          <w:b/>
          <w:bCs/>
          <w:sz w:val="26"/>
          <w:szCs w:val="26"/>
        </w:rPr>
        <w:t xml:space="preserve">на отчет об исполнении бюджета города Вологды </w:t>
      </w:r>
    </w:p>
    <w:p w:rsidR="008D65C3" w:rsidRDefault="008D65C3" w:rsidP="0007205E">
      <w:pPr>
        <w:spacing w:line="360" w:lineRule="auto"/>
        <w:jc w:val="center"/>
        <w:rPr>
          <w:b/>
          <w:bCs/>
          <w:sz w:val="26"/>
          <w:szCs w:val="26"/>
        </w:rPr>
      </w:pPr>
      <w:r>
        <w:rPr>
          <w:b/>
          <w:bCs/>
          <w:sz w:val="26"/>
          <w:szCs w:val="26"/>
        </w:rPr>
        <w:t xml:space="preserve">за </w:t>
      </w:r>
      <w:r w:rsidR="00CA54A0">
        <w:rPr>
          <w:b/>
          <w:bCs/>
          <w:sz w:val="26"/>
          <w:szCs w:val="26"/>
        </w:rPr>
        <w:t>девять мес</w:t>
      </w:r>
      <w:r w:rsidR="00951B1E">
        <w:rPr>
          <w:b/>
          <w:bCs/>
          <w:sz w:val="26"/>
          <w:szCs w:val="26"/>
        </w:rPr>
        <w:t>яцев</w:t>
      </w:r>
      <w:r>
        <w:rPr>
          <w:b/>
          <w:bCs/>
          <w:sz w:val="26"/>
          <w:szCs w:val="26"/>
        </w:rPr>
        <w:t xml:space="preserve"> 2014 года</w:t>
      </w:r>
    </w:p>
    <w:p w:rsidR="00E3688E" w:rsidRDefault="00E3688E" w:rsidP="00E3688E">
      <w:pPr>
        <w:rPr>
          <w:sz w:val="26"/>
          <w:szCs w:val="26"/>
        </w:rPr>
      </w:pPr>
    </w:p>
    <w:p w:rsidR="00E3688E" w:rsidRPr="005B60A2" w:rsidRDefault="00690704" w:rsidP="00E3688E">
      <w:pPr>
        <w:rPr>
          <w:sz w:val="26"/>
          <w:szCs w:val="26"/>
        </w:rPr>
      </w:pPr>
      <w:r>
        <w:rPr>
          <w:sz w:val="26"/>
          <w:szCs w:val="26"/>
        </w:rPr>
        <w:t>«</w:t>
      </w:r>
      <w:r w:rsidR="00964722">
        <w:rPr>
          <w:sz w:val="26"/>
          <w:szCs w:val="26"/>
        </w:rPr>
        <w:t>1</w:t>
      </w:r>
      <w:r w:rsidR="00455F4F">
        <w:rPr>
          <w:sz w:val="26"/>
          <w:szCs w:val="26"/>
        </w:rPr>
        <w:t>1</w:t>
      </w:r>
      <w:r>
        <w:rPr>
          <w:sz w:val="26"/>
          <w:szCs w:val="26"/>
        </w:rPr>
        <w:t xml:space="preserve">» </w:t>
      </w:r>
      <w:r w:rsidR="00951B1E">
        <w:rPr>
          <w:sz w:val="26"/>
          <w:szCs w:val="26"/>
        </w:rPr>
        <w:t>ноября</w:t>
      </w:r>
      <w:r w:rsidR="0007205E">
        <w:rPr>
          <w:sz w:val="26"/>
          <w:szCs w:val="26"/>
        </w:rPr>
        <w:t xml:space="preserve"> </w:t>
      </w:r>
      <w:r w:rsidR="00E3688E" w:rsidRPr="005B60A2">
        <w:rPr>
          <w:sz w:val="26"/>
          <w:szCs w:val="26"/>
        </w:rPr>
        <w:t>20</w:t>
      </w:r>
      <w:r w:rsidR="00E3688E">
        <w:rPr>
          <w:sz w:val="26"/>
          <w:szCs w:val="26"/>
        </w:rPr>
        <w:t>14</w:t>
      </w:r>
      <w:r w:rsidR="00E3688E" w:rsidRPr="005B60A2">
        <w:rPr>
          <w:sz w:val="26"/>
          <w:szCs w:val="26"/>
        </w:rPr>
        <w:t xml:space="preserve"> года                       </w:t>
      </w:r>
      <w:r w:rsidR="0007205E">
        <w:rPr>
          <w:sz w:val="26"/>
          <w:szCs w:val="26"/>
        </w:rPr>
        <w:t xml:space="preserve">          </w:t>
      </w:r>
      <w:r>
        <w:rPr>
          <w:sz w:val="26"/>
          <w:szCs w:val="26"/>
        </w:rPr>
        <w:t xml:space="preserve">           </w:t>
      </w:r>
      <w:r w:rsidR="0007205E">
        <w:rPr>
          <w:sz w:val="26"/>
          <w:szCs w:val="26"/>
        </w:rPr>
        <w:t xml:space="preserve">                </w:t>
      </w:r>
      <w:r w:rsidR="00E3688E" w:rsidRPr="005B60A2">
        <w:rPr>
          <w:sz w:val="26"/>
          <w:szCs w:val="26"/>
        </w:rPr>
        <w:t xml:space="preserve">    </w:t>
      </w:r>
      <w:r w:rsidR="00E3688E">
        <w:rPr>
          <w:sz w:val="26"/>
          <w:szCs w:val="26"/>
        </w:rPr>
        <w:t xml:space="preserve">                 </w:t>
      </w:r>
      <w:r w:rsidR="00E3688E" w:rsidRPr="005B60A2">
        <w:rPr>
          <w:sz w:val="26"/>
          <w:szCs w:val="26"/>
        </w:rPr>
        <w:t xml:space="preserve">                        №</w:t>
      </w:r>
      <w:r w:rsidR="00C56F66">
        <w:rPr>
          <w:sz w:val="26"/>
          <w:szCs w:val="26"/>
        </w:rPr>
        <w:t xml:space="preserve"> </w:t>
      </w:r>
      <w:r w:rsidR="00E71F74">
        <w:rPr>
          <w:sz w:val="26"/>
          <w:szCs w:val="26"/>
        </w:rPr>
        <w:t>77</w:t>
      </w:r>
    </w:p>
    <w:p w:rsidR="00324654" w:rsidRPr="00B10917" w:rsidRDefault="00324654" w:rsidP="00404FEB">
      <w:pPr>
        <w:spacing w:line="360" w:lineRule="auto"/>
        <w:ind w:firstLine="709"/>
        <w:jc w:val="center"/>
        <w:rPr>
          <w:b/>
          <w:bCs/>
          <w:sz w:val="26"/>
          <w:szCs w:val="26"/>
        </w:rPr>
      </w:pPr>
    </w:p>
    <w:p w:rsidR="00404FEB" w:rsidRDefault="00404FEB" w:rsidP="00294771">
      <w:pPr>
        <w:autoSpaceDE w:val="0"/>
        <w:autoSpaceDN w:val="0"/>
        <w:adjustRightInd w:val="0"/>
        <w:spacing w:line="360" w:lineRule="auto"/>
        <w:ind w:firstLine="540"/>
        <w:jc w:val="both"/>
        <w:rPr>
          <w:sz w:val="26"/>
          <w:szCs w:val="26"/>
        </w:rPr>
      </w:pPr>
      <w:proofErr w:type="gramStart"/>
      <w:r w:rsidRPr="00B10917">
        <w:rPr>
          <w:sz w:val="26"/>
          <w:szCs w:val="26"/>
        </w:rPr>
        <w:t xml:space="preserve">В соответствии с пунктом 8 Положения о Контрольно-счетной палате города Вологды, утвержденного решением Вологодской городской Думы от 29.09.2011 </w:t>
      </w:r>
      <w:r w:rsidRPr="0024004C">
        <w:rPr>
          <w:sz w:val="26"/>
          <w:szCs w:val="26"/>
        </w:rPr>
        <w:t xml:space="preserve">№759, </w:t>
      </w:r>
      <w:r w:rsidR="00AB1864" w:rsidRPr="0024004C">
        <w:rPr>
          <w:sz w:val="26"/>
          <w:szCs w:val="26"/>
        </w:rPr>
        <w:t xml:space="preserve">поручением Вологодской городской Думы </w:t>
      </w:r>
      <w:r w:rsidR="006110ED" w:rsidRPr="0024004C">
        <w:rPr>
          <w:sz w:val="26"/>
          <w:szCs w:val="26"/>
        </w:rPr>
        <w:t xml:space="preserve">от </w:t>
      </w:r>
      <w:r w:rsidR="00460EC9">
        <w:rPr>
          <w:sz w:val="26"/>
          <w:szCs w:val="26"/>
        </w:rPr>
        <w:t>06</w:t>
      </w:r>
      <w:r w:rsidR="006110ED" w:rsidRPr="0024004C">
        <w:rPr>
          <w:sz w:val="26"/>
          <w:szCs w:val="26"/>
        </w:rPr>
        <w:t>.</w:t>
      </w:r>
      <w:r w:rsidR="00CA54A0">
        <w:rPr>
          <w:sz w:val="26"/>
          <w:szCs w:val="26"/>
        </w:rPr>
        <w:t>1</w:t>
      </w:r>
      <w:r w:rsidR="00460EC9">
        <w:rPr>
          <w:sz w:val="26"/>
          <w:szCs w:val="26"/>
        </w:rPr>
        <w:t>1</w:t>
      </w:r>
      <w:r w:rsidR="006110ED" w:rsidRPr="0024004C">
        <w:rPr>
          <w:sz w:val="26"/>
          <w:szCs w:val="26"/>
        </w:rPr>
        <w:t>.2014 №</w:t>
      </w:r>
      <w:r w:rsidR="0024004C" w:rsidRPr="0024004C">
        <w:rPr>
          <w:sz w:val="26"/>
          <w:szCs w:val="26"/>
        </w:rPr>
        <w:t xml:space="preserve"> </w:t>
      </w:r>
      <w:r w:rsidR="006110ED" w:rsidRPr="0024004C">
        <w:rPr>
          <w:sz w:val="26"/>
          <w:szCs w:val="26"/>
        </w:rPr>
        <w:t>01-13</w:t>
      </w:r>
      <w:r w:rsidR="006110ED" w:rsidRPr="00BF7F0A">
        <w:rPr>
          <w:sz w:val="26"/>
          <w:szCs w:val="26"/>
        </w:rPr>
        <w:t>/</w:t>
      </w:r>
      <w:r w:rsidR="00BF7F0A" w:rsidRPr="00BF7F0A">
        <w:rPr>
          <w:sz w:val="26"/>
          <w:szCs w:val="26"/>
        </w:rPr>
        <w:t>2497</w:t>
      </w:r>
      <w:r w:rsidR="0024004C" w:rsidRPr="00BF7F0A">
        <w:rPr>
          <w:sz w:val="26"/>
          <w:szCs w:val="26"/>
        </w:rPr>
        <w:t>-14</w:t>
      </w:r>
      <w:r w:rsidR="006110ED">
        <w:rPr>
          <w:sz w:val="26"/>
          <w:szCs w:val="26"/>
        </w:rPr>
        <w:t xml:space="preserve"> </w:t>
      </w:r>
      <w:r w:rsidRPr="00B10917">
        <w:rPr>
          <w:sz w:val="26"/>
          <w:szCs w:val="26"/>
        </w:rPr>
        <w:t>Контрольно-счетной палатой проведен анализ исполнени</w:t>
      </w:r>
      <w:r w:rsidR="00590404">
        <w:rPr>
          <w:sz w:val="26"/>
          <w:szCs w:val="26"/>
        </w:rPr>
        <w:t>я</w:t>
      </w:r>
      <w:r w:rsidRPr="00B10917">
        <w:rPr>
          <w:sz w:val="26"/>
          <w:szCs w:val="26"/>
        </w:rPr>
        <w:t xml:space="preserve"> бюджета города Вологды за </w:t>
      </w:r>
      <w:r w:rsidR="00CA54A0">
        <w:rPr>
          <w:sz w:val="26"/>
          <w:szCs w:val="26"/>
        </w:rPr>
        <w:t>девять месяцев</w:t>
      </w:r>
      <w:r w:rsidRPr="00B10917">
        <w:rPr>
          <w:sz w:val="26"/>
          <w:szCs w:val="26"/>
        </w:rPr>
        <w:t xml:space="preserve"> 201</w:t>
      </w:r>
      <w:r>
        <w:rPr>
          <w:sz w:val="26"/>
          <w:szCs w:val="26"/>
        </w:rPr>
        <w:t>4</w:t>
      </w:r>
      <w:r w:rsidRPr="00B10917">
        <w:rPr>
          <w:sz w:val="26"/>
          <w:szCs w:val="26"/>
        </w:rPr>
        <w:t xml:space="preserve"> года</w:t>
      </w:r>
      <w:r w:rsidR="00590404">
        <w:rPr>
          <w:sz w:val="26"/>
          <w:szCs w:val="26"/>
        </w:rPr>
        <w:t xml:space="preserve"> на основании Отчета</w:t>
      </w:r>
      <w:r w:rsidRPr="00B10917">
        <w:rPr>
          <w:sz w:val="26"/>
          <w:szCs w:val="26"/>
        </w:rPr>
        <w:t xml:space="preserve"> об исполнении бюджета города Вологды за </w:t>
      </w:r>
      <w:r w:rsidR="00CA54A0">
        <w:rPr>
          <w:sz w:val="26"/>
          <w:szCs w:val="26"/>
        </w:rPr>
        <w:t>девять месяцев</w:t>
      </w:r>
      <w:r w:rsidRPr="00B10917">
        <w:rPr>
          <w:sz w:val="26"/>
          <w:szCs w:val="26"/>
        </w:rPr>
        <w:t xml:space="preserve"> 201</w:t>
      </w:r>
      <w:r>
        <w:rPr>
          <w:sz w:val="26"/>
          <w:szCs w:val="26"/>
        </w:rPr>
        <w:t>4</w:t>
      </w:r>
      <w:r w:rsidRPr="00B10917">
        <w:rPr>
          <w:sz w:val="26"/>
          <w:szCs w:val="26"/>
        </w:rPr>
        <w:t xml:space="preserve"> года</w:t>
      </w:r>
      <w:r w:rsidR="004A1E58">
        <w:rPr>
          <w:sz w:val="26"/>
          <w:szCs w:val="26"/>
        </w:rPr>
        <w:t>,</w:t>
      </w:r>
      <w:r w:rsidRPr="00B10917">
        <w:rPr>
          <w:sz w:val="26"/>
          <w:szCs w:val="26"/>
        </w:rPr>
        <w:t xml:space="preserve"> утвержден</w:t>
      </w:r>
      <w:r w:rsidR="004A1E58">
        <w:rPr>
          <w:sz w:val="26"/>
          <w:szCs w:val="26"/>
        </w:rPr>
        <w:t>ного</w:t>
      </w:r>
      <w:r w:rsidRPr="00B10917">
        <w:rPr>
          <w:sz w:val="26"/>
          <w:szCs w:val="26"/>
        </w:rPr>
        <w:t xml:space="preserve"> постановлением Администрации </w:t>
      </w:r>
      <w:r w:rsidRPr="00774A99">
        <w:rPr>
          <w:sz w:val="26"/>
          <w:szCs w:val="26"/>
        </w:rPr>
        <w:t xml:space="preserve">города от </w:t>
      </w:r>
      <w:r w:rsidR="00DD7284" w:rsidRPr="00774A99">
        <w:rPr>
          <w:sz w:val="26"/>
          <w:szCs w:val="26"/>
        </w:rPr>
        <w:t>2</w:t>
      </w:r>
      <w:r w:rsidR="001B3BA7">
        <w:rPr>
          <w:sz w:val="26"/>
          <w:szCs w:val="26"/>
        </w:rPr>
        <w:t>9</w:t>
      </w:r>
      <w:r w:rsidRPr="00774A99">
        <w:rPr>
          <w:sz w:val="26"/>
          <w:szCs w:val="26"/>
        </w:rPr>
        <w:t>.</w:t>
      </w:r>
      <w:r w:rsidR="001B3BA7">
        <w:rPr>
          <w:sz w:val="26"/>
          <w:szCs w:val="26"/>
        </w:rPr>
        <w:t>1</w:t>
      </w:r>
      <w:r w:rsidRPr="00774A99">
        <w:rPr>
          <w:sz w:val="26"/>
          <w:szCs w:val="26"/>
        </w:rPr>
        <w:t>0.201</w:t>
      </w:r>
      <w:r w:rsidR="00DD7284" w:rsidRPr="00774A99">
        <w:rPr>
          <w:sz w:val="26"/>
          <w:szCs w:val="26"/>
        </w:rPr>
        <w:t>4</w:t>
      </w:r>
      <w:r w:rsidRPr="00774A99">
        <w:rPr>
          <w:sz w:val="26"/>
          <w:szCs w:val="26"/>
        </w:rPr>
        <w:t xml:space="preserve"> №</w:t>
      </w:r>
      <w:r w:rsidR="00774A99" w:rsidRPr="00774A99">
        <w:rPr>
          <w:sz w:val="26"/>
          <w:szCs w:val="26"/>
        </w:rPr>
        <w:t xml:space="preserve"> </w:t>
      </w:r>
      <w:r w:rsidR="001B3BA7" w:rsidRPr="001B3BA7">
        <w:rPr>
          <w:sz w:val="26"/>
          <w:szCs w:val="26"/>
        </w:rPr>
        <w:t>8241</w:t>
      </w:r>
      <w:proofErr w:type="gramEnd"/>
      <w:r w:rsidR="004A1E58" w:rsidRPr="001B3BA7">
        <w:rPr>
          <w:sz w:val="26"/>
          <w:szCs w:val="26"/>
        </w:rPr>
        <w:t>,</w:t>
      </w:r>
      <w:r w:rsidRPr="00774A99">
        <w:rPr>
          <w:sz w:val="26"/>
          <w:szCs w:val="26"/>
        </w:rPr>
        <w:t xml:space="preserve"> и представлен</w:t>
      </w:r>
      <w:r w:rsidR="004A1E58">
        <w:rPr>
          <w:sz w:val="26"/>
          <w:szCs w:val="26"/>
        </w:rPr>
        <w:t>ных</w:t>
      </w:r>
      <w:r w:rsidR="00B43538">
        <w:rPr>
          <w:sz w:val="26"/>
          <w:szCs w:val="26"/>
        </w:rPr>
        <w:t xml:space="preserve"> </w:t>
      </w:r>
      <w:r w:rsidR="00207142">
        <w:rPr>
          <w:sz w:val="26"/>
          <w:szCs w:val="26"/>
        </w:rPr>
        <w:t xml:space="preserve"> </w:t>
      </w:r>
      <w:r w:rsidRPr="00774A99">
        <w:rPr>
          <w:sz w:val="26"/>
          <w:szCs w:val="26"/>
        </w:rPr>
        <w:t>одновременно с ним документов, п</w:t>
      </w:r>
      <w:r w:rsidRPr="005B4D0A">
        <w:rPr>
          <w:sz w:val="26"/>
          <w:szCs w:val="26"/>
        </w:rPr>
        <w:t>редусмотренных пунктом 39</w:t>
      </w:r>
      <w:r w:rsidRPr="00B10917">
        <w:rPr>
          <w:sz w:val="26"/>
          <w:szCs w:val="26"/>
        </w:rPr>
        <w:t xml:space="preserve"> Положения о бюджетном процессе в городе Вологде</w:t>
      </w:r>
      <w:r w:rsidR="00040B81">
        <w:rPr>
          <w:sz w:val="26"/>
          <w:szCs w:val="26"/>
        </w:rPr>
        <w:t>,</w:t>
      </w:r>
      <w:r w:rsidR="00040B81" w:rsidRPr="00040B81">
        <w:rPr>
          <w:sz w:val="26"/>
          <w:szCs w:val="26"/>
        </w:rPr>
        <w:t xml:space="preserve"> </w:t>
      </w:r>
      <w:r w:rsidR="00040B81" w:rsidRPr="00B966E4">
        <w:rPr>
          <w:sz w:val="26"/>
          <w:szCs w:val="26"/>
        </w:rPr>
        <w:t>утвержденного решением Вологодской городской Думы от 23.06.2006 №</w:t>
      </w:r>
      <w:r w:rsidR="00B10EE4">
        <w:rPr>
          <w:sz w:val="26"/>
          <w:szCs w:val="26"/>
        </w:rPr>
        <w:t xml:space="preserve"> </w:t>
      </w:r>
      <w:r w:rsidR="00040B81" w:rsidRPr="00B966E4">
        <w:rPr>
          <w:sz w:val="26"/>
          <w:szCs w:val="26"/>
        </w:rPr>
        <w:t>108</w:t>
      </w:r>
      <w:r w:rsidRPr="00B10917">
        <w:rPr>
          <w:sz w:val="26"/>
          <w:szCs w:val="26"/>
        </w:rPr>
        <w:t xml:space="preserve">. </w:t>
      </w:r>
    </w:p>
    <w:p w:rsidR="00C431FE" w:rsidRDefault="00404FEB" w:rsidP="00294771">
      <w:pPr>
        <w:autoSpaceDE w:val="0"/>
        <w:autoSpaceDN w:val="0"/>
        <w:adjustRightInd w:val="0"/>
        <w:spacing w:line="360" w:lineRule="auto"/>
        <w:ind w:firstLine="540"/>
        <w:jc w:val="both"/>
        <w:rPr>
          <w:sz w:val="26"/>
          <w:szCs w:val="26"/>
        </w:rPr>
      </w:pPr>
      <w:r w:rsidRPr="00B10917">
        <w:rPr>
          <w:sz w:val="26"/>
          <w:szCs w:val="26"/>
        </w:rPr>
        <w:t xml:space="preserve">В течение </w:t>
      </w:r>
      <w:r w:rsidR="001B3BA7">
        <w:rPr>
          <w:sz w:val="26"/>
          <w:szCs w:val="26"/>
        </w:rPr>
        <w:t>девяти месяцев</w:t>
      </w:r>
      <w:r w:rsidRPr="00B10917">
        <w:rPr>
          <w:sz w:val="26"/>
          <w:szCs w:val="26"/>
        </w:rPr>
        <w:t xml:space="preserve"> 201</w:t>
      </w:r>
      <w:r w:rsidR="00DD7284">
        <w:rPr>
          <w:sz w:val="26"/>
          <w:szCs w:val="26"/>
        </w:rPr>
        <w:t>4</w:t>
      </w:r>
      <w:r w:rsidRPr="00B10917">
        <w:rPr>
          <w:sz w:val="26"/>
          <w:szCs w:val="26"/>
        </w:rPr>
        <w:t xml:space="preserve"> года в решение Вологодс</w:t>
      </w:r>
      <w:r w:rsidR="00DD7284">
        <w:rPr>
          <w:sz w:val="26"/>
          <w:szCs w:val="26"/>
        </w:rPr>
        <w:t xml:space="preserve">кой городской Думы от </w:t>
      </w:r>
      <w:r w:rsidR="007C62CC">
        <w:rPr>
          <w:sz w:val="26"/>
          <w:szCs w:val="26"/>
        </w:rPr>
        <w:t>19</w:t>
      </w:r>
      <w:r w:rsidR="00DD7284">
        <w:rPr>
          <w:sz w:val="26"/>
          <w:szCs w:val="26"/>
        </w:rPr>
        <w:t>.12.2013</w:t>
      </w:r>
      <w:r w:rsidRPr="00B10917">
        <w:rPr>
          <w:sz w:val="26"/>
          <w:szCs w:val="26"/>
        </w:rPr>
        <w:t xml:space="preserve"> №</w:t>
      </w:r>
      <w:r w:rsidR="0033707E">
        <w:rPr>
          <w:sz w:val="26"/>
          <w:szCs w:val="26"/>
        </w:rPr>
        <w:t xml:space="preserve"> </w:t>
      </w:r>
      <w:r w:rsidRPr="00B10917">
        <w:rPr>
          <w:sz w:val="26"/>
          <w:szCs w:val="26"/>
        </w:rPr>
        <w:t>1</w:t>
      </w:r>
      <w:r w:rsidR="00DD7284">
        <w:rPr>
          <w:sz w:val="26"/>
          <w:szCs w:val="26"/>
        </w:rPr>
        <w:t>950</w:t>
      </w:r>
      <w:r w:rsidRPr="00B10917">
        <w:rPr>
          <w:sz w:val="26"/>
          <w:szCs w:val="26"/>
        </w:rPr>
        <w:t xml:space="preserve"> «О бюджете города Вологды на 201</w:t>
      </w:r>
      <w:r w:rsidR="001B1E48">
        <w:rPr>
          <w:sz w:val="26"/>
          <w:szCs w:val="26"/>
        </w:rPr>
        <w:t>4</w:t>
      </w:r>
      <w:r w:rsidRPr="00B10917">
        <w:rPr>
          <w:sz w:val="26"/>
          <w:szCs w:val="26"/>
        </w:rPr>
        <w:t xml:space="preserve"> год и плановый период 201</w:t>
      </w:r>
      <w:r w:rsidR="001B1E48">
        <w:rPr>
          <w:sz w:val="26"/>
          <w:szCs w:val="26"/>
        </w:rPr>
        <w:t>5</w:t>
      </w:r>
      <w:r w:rsidRPr="00B10917">
        <w:rPr>
          <w:sz w:val="26"/>
          <w:szCs w:val="26"/>
        </w:rPr>
        <w:t xml:space="preserve"> и 201</w:t>
      </w:r>
      <w:r w:rsidR="001B1E48">
        <w:rPr>
          <w:sz w:val="26"/>
          <w:szCs w:val="26"/>
        </w:rPr>
        <w:t>6</w:t>
      </w:r>
      <w:r w:rsidRPr="00B10917">
        <w:rPr>
          <w:sz w:val="26"/>
          <w:szCs w:val="26"/>
        </w:rPr>
        <w:t xml:space="preserve"> годов» внесено </w:t>
      </w:r>
      <w:r w:rsidR="001B3BA7">
        <w:rPr>
          <w:sz w:val="26"/>
          <w:szCs w:val="26"/>
        </w:rPr>
        <w:t>шесть</w:t>
      </w:r>
      <w:r w:rsidR="001B1E48">
        <w:rPr>
          <w:sz w:val="26"/>
          <w:szCs w:val="26"/>
        </w:rPr>
        <w:t xml:space="preserve"> изменени</w:t>
      </w:r>
      <w:r w:rsidR="00B12E22">
        <w:rPr>
          <w:sz w:val="26"/>
          <w:szCs w:val="26"/>
        </w:rPr>
        <w:t>й</w:t>
      </w:r>
      <w:r w:rsidRPr="00B10917">
        <w:rPr>
          <w:sz w:val="26"/>
          <w:szCs w:val="26"/>
        </w:rPr>
        <w:t xml:space="preserve">, в результате которых увеличены бюджетные назначения по доходам на </w:t>
      </w:r>
      <w:r w:rsidR="0065239F">
        <w:rPr>
          <w:sz w:val="26"/>
          <w:szCs w:val="26"/>
        </w:rPr>
        <w:t>1237,</w:t>
      </w:r>
      <w:r w:rsidR="0065239F" w:rsidRPr="0065239F">
        <w:rPr>
          <w:sz w:val="26"/>
          <w:szCs w:val="26"/>
        </w:rPr>
        <w:t>8</w:t>
      </w:r>
      <w:r w:rsidRPr="0065239F">
        <w:rPr>
          <w:sz w:val="26"/>
          <w:szCs w:val="26"/>
        </w:rPr>
        <w:t xml:space="preserve"> </w:t>
      </w:r>
      <w:proofErr w:type="gramStart"/>
      <w:r w:rsidRPr="0065239F">
        <w:rPr>
          <w:sz w:val="26"/>
          <w:szCs w:val="26"/>
        </w:rPr>
        <w:t>млн</w:t>
      </w:r>
      <w:proofErr w:type="gramEnd"/>
      <w:r w:rsidRPr="0065239F">
        <w:rPr>
          <w:sz w:val="26"/>
          <w:szCs w:val="26"/>
        </w:rPr>
        <w:t xml:space="preserve"> рублей</w:t>
      </w:r>
      <w:r w:rsidR="008A2020" w:rsidRPr="0065239F">
        <w:rPr>
          <w:sz w:val="26"/>
          <w:szCs w:val="26"/>
        </w:rPr>
        <w:t xml:space="preserve"> (на </w:t>
      </w:r>
      <w:r w:rsidR="0065239F" w:rsidRPr="0065239F">
        <w:rPr>
          <w:sz w:val="26"/>
          <w:szCs w:val="26"/>
        </w:rPr>
        <w:t>21,0</w:t>
      </w:r>
      <w:r w:rsidR="008A2020" w:rsidRPr="0065239F">
        <w:rPr>
          <w:sz w:val="26"/>
          <w:szCs w:val="26"/>
        </w:rPr>
        <w:t>%)</w:t>
      </w:r>
      <w:r w:rsidR="00211A9C" w:rsidRPr="0065239F">
        <w:rPr>
          <w:sz w:val="26"/>
          <w:szCs w:val="26"/>
        </w:rPr>
        <w:t>,</w:t>
      </w:r>
      <w:r w:rsidR="00211A9C">
        <w:rPr>
          <w:sz w:val="26"/>
          <w:szCs w:val="26"/>
        </w:rPr>
        <w:t xml:space="preserve"> расходам –</w:t>
      </w:r>
      <w:r w:rsidR="008A2020">
        <w:rPr>
          <w:sz w:val="26"/>
          <w:szCs w:val="26"/>
        </w:rPr>
        <w:t xml:space="preserve"> </w:t>
      </w:r>
      <w:r w:rsidR="00211A9C">
        <w:rPr>
          <w:sz w:val="26"/>
          <w:szCs w:val="26"/>
        </w:rPr>
        <w:t xml:space="preserve">на </w:t>
      </w:r>
      <w:r w:rsidR="008A2020">
        <w:rPr>
          <w:sz w:val="26"/>
          <w:szCs w:val="26"/>
        </w:rPr>
        <w:t>1</w:t>
      </w:r>
      <w:r w:rsidR="001B3BA7">
        <w:rPr>
          <w:sz w:val="26"/>
          <w:szCs w:val="26"/>
        </w:rPr>
        <w:t>488</w:t>
      </w:r>
      <w:r w:rsidR="008A2020">
        <w:rPr>
          <w:sz w:val="26"/>
          <w:szCs w:val="26"/>
        </w:rPr>
        <w:t>,</w:t>
      </w:r>
      <w:r w:rsidR="001B3BA7">
        <w:rPr>
          <w:sz w:val="26"/>
          <w:szCs w:val="26"/>
        </w:rPr>
        <w:t>5</w:t>
      </w:r>
      <w:r w:rsidR="008A2020">
        <w:rPr>
          <w:sz w:val="26"/>
          <w:szCs w:val="26"/>
        </w:rPr>
        <w:t xml:space="preserve"> млн рублей (на </w:t>
      </w:r>
      <w:r w:rsidR="001B3BA7">
        <w:rPr>
          <w:sz w:val="26"/>
          <w:szCs w:val="26"/>
        </w:rPr>
        <w:t>23</w:t>
      </w:r>
      <w:r w:rsidR="008A2020">
        <w:rPr>
          <w:sz w:val="26"/>
          <w:szCs w:val="26"/>
        </w:rPr>
        <w:t>,</w:t>
      </w:r>
      <w:r w:rsidR="001B3BA7">
        <w:rPr>
          <w:sz w:val="26"/>
          <w:szCs w:val="26"/>
        </w:rPr>
        <w:t>5</w:t>
      </w:r>
      <w:r w:rsidR="008A2020">
        <w:rPr>
          <w:sz w:val="26"/>
          <w:szCs w:val="26"/>
        </w:rPr>
        <w:t>%)</w:t>
      </w:r>
      <w:r w:rsidRPr="00B10917">
        <w:rPr>
          <w:sz w:val="26"/>
          <w:szCs w:val="26"/>
        </w:rPr>
        <w:t xml:space="preserve">, дефицит бюджета города </w:t>
      </w:r>
      <w:r w:rsidR="00C72EAE">
        <w:rPr>
          <w:sz w:val="26"/>
          <w:szCs w:val="26"/>
        </w:rPr>
        <w:t>у</w:t>
      </w:r>
      <w:r w:rsidR="003632F6">
        <w:rPr>
          <w:sz w:val="26"/>
          <w:szCs w:val="26"/>
        </w:rPr>
        <w:t>величился</w:t>
      </w:r>
      <w:r w:rsidR="00C72EAE">
        <w:rPr>
          <w:sz w:val="26"/>
          <w:szCs w:val="26"/>
        </w:rPr>
        <w:t xml:space="preserve"> </w:t>
      </w:r>
      <w:r w:rsidRPr="00B10917">
        <w:rPr>
          <w:sz w:val="26"/>
          <w:szCs w:val="26"/>
        </w:rPr>
        <w:t xml:space="preserve">с </w:t>
      </w:r>
      <w:r w:rsidR="00C72EAE">
        <w:rPr>
          <w:sz w:val="26"/>
          <w:szCs w:val="26"/>
        </w:rPr>
        <w:t>18,4</w:t>
      </w:r>
      <w:r w:rsidR="001B1E48">
        <w:rPr>
          <w:sz w:val="26"/>
          <w:szCs w:val="26"/>
        </w:rPr>
        <w:t>%</w:t>
      </w:r>
      <w:r w:rsidRPr="00B10917">
        <w:rPr>
          <w:sz w:val="26"/>
          <w:szCs w:val="26"/>
        </w:rPr>
        <w:t xml:space="preserve"> до </w:t>
      </w:r>
      <w:r w:rsidR="003632F6">
        <w:rPr>
          <w:sz w:val="26"/>
          <w:szCs w:val="26"/>
        </w:rPr>
        <w:t>2</w:t>
      </w:r>
      <w:r w:rsidR="006D70DC">
        <w:rPr>
          <w:sz w:val="26"/>
          <w:szCs w:val="26"/>
        </w:rPr>
        <w:t>4</w:t>
      </w:r>
      <w:r w:rsidR="003632F6">
        <w:rPr>
          <w:sz w:val="26"/>
          <w:szCs w:val="26"/>
        </w:rPr>
        <w:t>,</w:t>
      </w:r>
      <w:r w:rsidR="006D70DC">
        <w:rPr>
          <w:sz w:val="26"/>
          <w:szCs w:val="26"/>
        </w:rPr>
        <w:t>7</w:t>
      </w:r>
      <w:r w:rsidRPr="00B10917">
        <w:rPr>
          <w:sz w:val="26"/>
          <w:szCs w:val="26"/>
        </w:rPr>
        <w:t xml:space="preserve">%, или на </w:t>
      </w:r>
      <w:r w:rsidR="006D70DC">
        <w:rPr>
          <w:sz w:val="26"/>
          <w:szCs w:val="26"/>
        </w:rPr>
        <w:t>6</w:t>
      </w:r>
      <w:r w:rsidR="003632F6">
        <w:rPr>
          <w:sz w:val="26"/>
          <w:szCs w:val="26"/>
        </w:rPr>
        <w:t>,</w:t>
      </w:r>
      <w:r w:rsidR="006D70DC">
        <w:rPr>
          <w:sz w:val="26"/>
          <w:szCs w:val="26"/>
        </w:rPr>
        <w:t>3</w:t>
      </w:r>
      <w:r w:rsidRPr="00B10917">
        <w:rPr>
          <w:sz w:val="26"/>
          <w:szCs w:val="26"/>
        </w:rPr>
        <w:t xml:space="preserve"> </w:t>
      </w:r>
      <w:proofErr w:type="gramStart"/>
      <w:r w:rsidRPr="00B10917">
        <w:rPr>
          <w:sz w:val="26"/>
          <w:szCs w:val="26"/>
        </w:rPr>
        <w:t>процентных</w:t>
      </w:r>
      <w:proofErr w:type="gramEnd"/>
      <w:r w:rsidRPr="00B10917">
        <w:rPr>
          <w:sz w:val="26"/>
          <w:szCs w:val="26"/>
        </w:rPr>
        <w:t xml:space="preserve"> пункта.</w:t>
      </w:r>
      <w:r w:rsidR="00013781">
        <w:rPr>
          <w:sz w:val="26"/>
          <w:szCs w:val="26"/>
        </w:rPr>
        <w:t xml:space="preserve"> </w:t>
      </w:r>
      <w:r w:rsidR="005B5A17">
        <w:rPr>
          <w:sz w:val="26"/>
          <w:szCs w:val="26"/>
        </w:rPr>
        <w:t>П</w:t>
      </w:r>
      <w:r w:rsidR="007D2695">
        <w:rPr>
          <w:sz w:val="26"/>
          <w:szCs w:val="26"/>
        </w:rPr>
        <w:t>ри внесении поправок в бюджет города</w:t>
      </w:r>
      <w:r w:rsidR="005B5A17">
        <w:rPr>
          <w:sz w:val="26"/>
          <w:szCs w:val="26"/>
        </w:rPr>
        <w:t xml:space="preserve"> </w:t>
      </w:r>
      <w:r w:rsidR="00CA1DF0">
        <w:rPr>
          <w:sz w:val="26"/>
          <w:szCs w:val="26"/>
        </w:rPr>
        <w:t xml:space="preserve">в сентябре </w:t>
      </w:r>
      <w:proofErr w:type="spellStart"/>
      <w:r w:rsidR="00CA1DF0">
        <w:rPr>
          <w:sz w:val="26"/>
          <w:szCs w:val="26"/>
        </w:rPr>
        <w:t>т.г</w:t>
      </w:r>
      <w:proofErr w:type="spellEnd"/>
      <w:r w:rsidR="00CA1DF0">
        <w:rPr>
          <w:sz w:val="26"/>
          <w:szCs w:val="26"/>
        </w:rPr>
        <w:t xml:space="preserve">. </w:t>
      </w:r>
      <w:r w:rsidR="005B5A17">
        <w:rPr>
          <w:sz w:val="26"/>
          <w:szCs w:val="26"/>
        </w:rPr>
        <w:t xml:space="preserve">учтены предложения Контрольно-счетной палаты по приведению </w:t>
      </w:r>
      <w:r w:rsidR="003C4005">
        <w:rPr>
          <w:sz w:val="26"/>
          <w:szCs w:val="26"/>
        </w:rPr>
        <w:t xml:space="preserve">доходных источников </w:t>
      </w:r>
      <w:r w:rsidR="00756F43">
        <w:rPr>
          <w:sz w:val="26"/>
          <w:szCs w:val="26"/>
        </w:rPr>
        <w:t>Д</w:t>
      </w:r>
      <w:r w:rsidR="003C4005">
        <w:rPr>
          <w:sz w:val="26"/>
          <w:szCs w:val="26"/>
        </w:rPr>
        <w:t>орожного фонда</w:t>
      </w:r>
      <w:r w:rsidR="00756F43">
        <w:rPr>
          <w:sz w:val="26"/>
          <w:szCs w:val="26"/>
        </w:rPr>
        <w:t xml:space="preserve"> муниципального образования «Город Вологда»</w:t>
      </w:r>
      <w:r w:rsidR="003C4005">
        <w:rPr>
          <w:sz w:val="26"/>
          <w:szCs w:val="26"/>
        </w:rPr>
        <w:t xml:space="preserve"> в соответствие с Указаниями о порядке применения бюджетной классификации Российской Федерации, утвержденными приказом Минфина России </w:t>
      </w:r>
      <w:r w:rsidR="003C4005" w:rsidRPr="0086128C">
        <w:rPr>
          <w:sz w:val="26"/>
          <w:szCs w:val="26"/>
        </w:rPr>
        <w:t xml:space="preserve">от 01.07.2013 </w:t>
      </w:r>
      <w:r w:rsidR="003C4005">
        <w:rPr>
          <w:sz w:val="26"/>
          <w:szCs w:val="26"/>
        </w:rPr>
        <w:t>№</w:t>
      </w:r>
      <w:r w:rsidR="003C4005" w:rsidRPr="0086128C">
        <w:rPr>
          <w:sz w:val="26"/>
          <w:szCs w:val="26"/>
        </w:rPr>
        <w:t xml:space="preserve"> 65н</w:t>
      </w:r>
      <w:r w:rsidR="00C431FE">
        <w:rPr>
          <w:sz w:val="26"/>
          <w:szCs w:val="26"/>
        </w:rPr>
        <w:t>.</w:t>
      </w:r>
    </w:p>
    <w:p w:rsidR="00281F27" w:rsidRDefault="00333409" w:rsidP="00294771">
      <w:pPr>
        <w:spacing w:line="360" w:lineRule="auto"/>
        <w:ind w:firstLine="709"/>
        <w:jc w:val="both"/>
        <w:rPr>
          <w:sz w:val="26"/>
          <w:szCs w:val="26"/>
        </w:rPr>
      </w:pPr>
      <w:r>
        <w:rPr>
          <w:sz w:val="26"/>
          <w:szCs w:val="26"/>
        </w:rPr>
        <w:lastRenderedPageBreak/>
        <w:t xml:space="preserve">По данным отчета об исполнении бюджета </w:t>
      </w:r>
      <w:r w:rsidR="008C354C" w:rsidRPr="00670536">
        <w:rPr>
          <w:sz w:val="26"/>
          <w:szCs w:val="26"/>
        </w:rPr>
        <w:t xml:space="preserve">за </w:t>
      </w:r>
      <w:r w:rsidR="00402E0E">
        <w:rPr>
          <w:sz w:val="26"/>
          <w:szCs w:val="26"/>
        </w:rPr>
        <w:t>девять месяцев</w:t>
      </w:r>
      <w:r w:rsidR="008C354C" w:rsidRPr="00670536">
        <w:rPr>
          <w:sz w:val="26"/>
          <w:szCs w:val="26"/>
        </w:rPr>
        <w:t xml:space="preserve"> </w:t>
      </w:r>
      <w:r w:rsidR="00EF25B5">
        <w:rPr>
          <w:sz w:val="26"/>
          <w:szCs w:val="26"/>
        </w:rPr>
        <w:t>2014 года</w:t>
      </w:r>
      <w:r w:rsidR="008C354C" w:rsidRPr="00670536">
        <w:rPr>
          <w:sz w:val="26"/>
          <w:szCs w:val="26"/>
        </w:rPr>
        <w:t xml:space="preserve"> </w:t>
      </w:r>
      <w:r>
        <w:rPr>
          <w:sz w:val="26"/>
          <w:szCs w:val="26"/>
        </w:rPr>
        <w:t xml:space="preserve">в бюджет города </w:t>
      </w:r>
      <w:r w:rsidR="008C354C" w:rsidRPr="00670536">
        <w:rPr>
          <w:sz w:val="26"/>
          <w:szCs w:val="26"/>
        </w:rPr>
        <w:t xml:space="preserve">поступили </w:t>
      </w:r>
      <w:r w:rsidR="008C354C" w:rsidRPr="00670536">
        <w:rPr>
          <w:b/>
          <w:i/>
          <w:sz w:val="26"/>
          <w:szCs w:val="26"/>
        </w:rPr>
        <w:t xml:space="preserve">доходы </w:t>
      </w:r>
      <w:r w:rsidR="008C354C" w:rsidRPr="00670536">
        <w:rPr>
          <w:sz w:val="26"/>
          <w:szCs w:val="26"/>
        </w:rPr>
        <w:t xml:space="preserve">в сумме </w:t>
      </w:r>
      <w:r w:rsidR="00402E0E" w:rsidRPr="00402E0E">
        <w:rPr>
          <w:b/>
          <w:i/>
          <w:sz w:val="26"/>
          <w:szCs w:val="26"/>
        </w:rPr>
        <w:t>4819,9</w:t>
      </w:r>
      <w:r w:rsidR="008C354C" w:rsidRPr="00670536">
        <w:rPr>
          <w:b/>
          <w:i/>
          <w:sz w:val="26"/>
          <w:szCs w:val="26"/>
        </w:rPr>
        <w:t xml:space="preserve"> </w:t>
      </w:r>
      <w:proofErr w:type="gramStart"/>
      <w:r w:rsidR="008C354C" w:rsidRPr="00670536">
        <w:rPr>
          <w:sz w:val="26"/>
          <w:szCs w:val="26"/>
        </w:rPr>
        <w:t>млн</w:t>
      </w:r>
      <w:proofErr w:type="gramEnd"/>
      <w:r w:rsidR="008C354C" w:rsidRPr="00670536">
        <w:rPr>
          <w:sz w:val="26"/>
          <w:szCs w:val="26"/>
        </w:rPr>
        <w:t xml:space="preserve"> рублей, или </w:t>
      </w:r>
      <w:r w:rsidR="00402E0E" w:rsidRPr="00402E0E">
        <w:rPr>
          <w:b/>
          <w:i/>
          <w:sz w:val="26"/>
          <w:szCs w:val="26"/>
        </w:rPr>
        <w:t>67,6</w:t>
      </w:r>
      <w:r w:rsidR="008C354C" w:rsidRPr="00402E0E">
        <w:rPr>
          <w:b/>
          <w:i/>
          <w:sz w:val="26"/>
          <w:szCs w:val="26"/>
        </w:rPr>
        <w:t>%</w:t>
      </w:r>
      <w:r w:rsidR="008C354C" w:rsidRPr="00670536">
        <w:rPr>
          <w:sz w:val="26"/>
          <w:szCs w:val="26"/>
        </w:rPr>
        <w:t xml:space="preserve"> от утвержденного бюджета на 201</w:t>
      </w:r>
      <w:r w:rsidR="008C354C">
        <w:rPr>
          <w:sz w:val="26"/>
          <w:szCs w:val="26"/>
        </w:rPr>
        <w:t>4</w:t>
      </w:r>
      <w:r w:rsidR="008C354C" w:rsidRPr="00670536">
        <w:rPr>
          <w:sz w:val="26"/>
          <w:szCs w:val="26"/>
        </w:rPr>
        <w:t xml:space="preserve"> год. </w:t>
      </w:r>
      <w:r w:rsidR="008C354C" w:rsidRPr="00670536">
        <w:rPr>
          <w:b/>
          <w:i/>
          <w:sz w:val="26"/>
          <w:szCs w:val="26"/>
        </w:rPr>
        <w:t>Расходы</w:t>
      </w:r>
      <w:r w:rsidR="008C354C" w:rsidRPr="00670536">
        <w:rPr>
          <w:b/>
          <w:sz w:val="26"/>
          <w:szCs w:val="26"/>
        </w:rPr>
        <w:t xml:space="preserve"> </w:t>
      </w:r>
      <w:r w:rsidR="008C354C" w:rsidRPr="00670536">
        <w:rPr>
          <w:sz w:val="26"/>
          <w:szCs w:val="26"/>
        </w:rPr>
        <w:t xml:space="preserve">бюджета составили </w:t>
      </w:r>
      <w:r w:rsidR="00121F67" w:rsidRPr="00C431FE">
        <w:rPr>
          <w:b/>
          <w:i/>
          <w:sz w:val="26"/>
          <w:szCs w:val="26"/>
        </w:rPr>
        <w:t>5385,5</w:t>
      </w:r>
      <w:r w:rsidR="00121F67" w:rsidRPr="00B10917">
        <w:rPr>
          <w:sz w:val="26"/>
          <w:szCs w:val="26"/>
        </w:rPr>
        <w:t xml:space="preserve"> </w:t>
      </w:r>
      <w:proofErr w:type="gramStart"/>
      <w:r w:rsidR="008C354C" w:rsidRPr="00670536">
        <w:rPr>
          <w:sz w:val="26"/>
          <w:szCs w:val="26"/>
        </w:rPr>
        <w:t>млн</w:t>
      </w:r>
      <w:proofErr w:type="gramEnd"/>
      <w:r w:rsidR="008C354C" w:rsidRPr="00670536">
        <w:rPr>
          <w:sz w:val="26"/>
          <w:szCs w:val="26"/>
        </w:rPr>
        <w:t xml:space="preserve"> рублей, или</w:t>
      </w:r>
      <w:r w:rsidR="008C354C" w:rsidRPr="00670536">
        <w:rPr>
          <w:b/>
          <w:i/>
          <w:sz w:val="26"/>
          <w:szCs w:val="26"/>
        </w:rPr>
        <w:t xml:space="preserve"> </w:t>
      </w:r>
      <w:r w:rsidR="00121F67" w:rsidRPr="00C431FE">
        <w:rPr>
          <w:b/>
          <w:i/>
          <w:sz w:val="26"/>
          <w:szCs w:val="26"/>
        </w:rPr>
        <w:t>68,9</w:t>
      </w:r>
      <w:r w:rsidR="00121F67" w:rsidRPr="00AD75E2">
        <w:rPr>
          <w:b/>
          <w:bCs/>
          <w:i/>
          <w:iCs/>
          <w:sz w:val="26"/>
          <w:szCs w:val="26"/>
        </w:rPr>
        <w:t>%</w:t>
      </w:r>
      <w:r w:rsidR="00121F67" w:rsidRPr="00B10917">
        <w:rPr>
          <w:sz w:val="26"/>
          <w:szCs w:val="26"/>
        </w:rPr>
        <w:t xml:space="preserve"> </w:t>
      </w:r>
      <w:r w:rsidR="008C354C" w:rsidRPr="00670536">
        <w:rPr>
          <w:sz w:val="26"/>
          <w:szCs w:val="26"/>
        </w:rPr>
        <w:t xml:space="preserve">к годовым назначениям. Бюджет исполнен с превышением расходов над доходами (дефицитом) в сумме </w:t>
      </w:r>
      <w:r w:rsidR="001307B2" w:rsidRPr="001307B2">
        <w:rPr>
          <w:b/>
          <w:i/>
          <w:sz w:val="26"/>
          <w:szCs w:val="26"/>
        </w:rPr>
        <w:t>5</w:t>
      </w:r>
      <w:r w:rsidR="00FF7053">
        <w:rPr>
          <w:b/>
          <w:i/>
          <w:sz w:val="26"/>
          <w:szCs w:val="26"/>
        </w:rPr>
        <w:t>65,6</w:t>
      </w:r>
      <w:r w:rsidR="008C354C" w:rsidRPr="00670536">
        <w:rPr>
          <w:sz w:val="26"/>
          <w:szCs w:val="26"/>
        </w:rPr>
        <w:t xml:space="preserve"> </w:t>
      </w:r>
      <w:proofErr w:type="gramStart"/>
      <w:r w:rsidR="008C354C" w:rsidRPr="00670536">
        <w:rPr>
          <w:sz w:val="26"/>
          <w:szCs w:val="26"/>
        </w:rPr>
        <w:t>млн</w:t>
      </w:r>
      <w:proofErr w:type="gramEnd"/>
      <w:r w:rsidR="008C354C" w:rsidRPr="00670536">
        <w:rPr>
          <w:sz w:val="26"/>
          <w:szCs w:val="26"/>
        </w:rPr>
        <w:t xml:space="preserve"> рублей. </w:t>
      </w:r>
    </w:p>
    <w:p w:rsidR="001257B0" w:rsidRDefault="00281F27" w:rsidP="001257B0">
      <w:pPr>
        <w:spacing w:line="360" w:lineRule="auto"/>
        <w:ind w:firstLine="709"/>
        <w:jc w:val="both"/>
        <w:rPr>
          <w:sz w:val="26"/>
          <w:szCs w:val="26"/>
        </w:rPr>
      </w:pPr>
      <w:r>
        <w:rPr>
          <w:sz w:val="26"/>
          <w:szCs w:val="26"/>
        </w:rPr>
        <w:t xml:space="preserve">Исполнение основных характеристик бюджета города за </w:t>
      </w:r>
      <w:r w:rsidR="00FF7053">
        <w:rPr>
          <w:sz w:val="26"/>
          <w:szCs w:val="26"/>
        </w:rPr>
        <w:t>девять месяцев</w:t>
      </w:r>
      <w:r>
        <w:rPr>
          <w:sz w:val="26"/>
          <w:szCs w:val="26"/>
        </w:rPr>
        <w:t xml:space="preserve"> 2014 года в сравнении с аналогичным периодом 2013 года характеризуется следующими данными.</w:t>
      </w:r>
    </w:p>
    <w:p w:rsidR="00426927" w:rsidRDefault="00426927" w:rsidP="001257B0">
      <w:pPr>
        <w:ind w:firstLine="709"/>
        <w:jc w:val="right"/>
        <w:rPr>
          <w:sz w:val="20"/>
          <w:szCs w:val="20"/>
        </w:rPr>
      </w:pPr>
      <w:r>
        <w:rPr>
          <w:sz w:val="20"/>
          <w:szCs w:val="20"/>
        </w:rPr>
        <w:t>Таблица 1</w:t>
      </w:r>
      <w:r w:rsidR="00891250" w:rsidRPr="00670536">
        <w:rPr>
          <w:sz w:val="20"/>
          <w:szCs w:val="20"/>
        </w:rPr>
        <w:t xml:space="preserve"> </w:t>
      </w:r>
    </w:p>
    <w:p w:rsidR="008C354C" w:rsidRDefault="008C354C" w:rsidP="001257B0">
      <w:pPr>
        <w:ind w:firstLine="709"/>
        <w:jc w:val="right"/>
        <w:rPr>
          <w:sz w:val="20"/>
          <w:szCs w:val="20"/>
        </w:rPr>
      </w:pPr>
      <w:r w:rsidRPr="00670536">
        <w:rPr>
          <w:sz w:val="20"/>
          <w:szCs w:val="20"/>
        </w:rPr>
        <w:t xml:space="preserve">(тыс. руб.) </w:t>
      </w:r>
    </w:p>
    <w:p w:rsidR="001E5485" w:rsidRDefault="001E5485" w:rsidP="001257B0">
      <w:pPr>
        <w:ind w:firstLine="709"/>
        <w:jc w:val="right"/>
        <w:rPr>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1134"/>
        <w:gridCol w:w="961"/>
        <w:gridCol w:w="1023"/>
        <w:gridCol w:w="992"/>
        <w:gridCol w:w="993"/>
        <w:gridCol w:w="1134"/>
        <w:gridCol w:w="1134"/>
      </w:tblGrid>
      <w:tr w:rsidR="001E5485" w:rsidRPr="001E5485" w:rsidTr="00CB453C">
        <w:tc>
          <w:tcPr>
            <w:tcW w:w="1701" w:type="dxa"/>
            <w:shd w:val="clear" w:color="auto" w:fill="auto"/>
          </w:tcPr>
          <w:p w:rsidR="001E5485" w:rsidRPr="001E5485" w:rsidRDefault="001E5485" w:rsidP="001E5485">
            <w:pPr>
              <w:jc w:val="center"/>
              <w:rPr>
                <w:sz w:val="16"/>
                <w:szCs w:val="16"/>
              </w:rPr>
            </w:pPr>
            <w:r w:rsidRPr="001E5485">
              <w:rPr>
                <w:sz w:val="16"/>
                <w:szCs w:val="16"/>
              </w:rPr>
              <w:t>Наименование показателей</w:t>
            </w:r>
          </w:p>
        </w:tc>
        <w:tc>
          <w:tcPr>
            <w:tcW w:w="993" w:type="dxa"/>
            <w:shd w:val="clear" w:color="auto" w:fill="auto"/>
          </w:tcPr>
          <w:p w:rsidR="001E5485" w:rsidRPr="001E5485" w:rsidRDefault="001E5485" w:rsidP="001E5485">
            <w:pPr>
              <w:jc w:val="center"/>
              <w:rPr>
                <w:sz w:val="16"/>
                <w:szCs w:val="16"/>
              </w:rPr>
            </w:pPr>
            <w:r w:rsidRPr="001E5485">
              <w:rPr>
                <w:sz w:val="16"/>
                <w:szCs w:val="16"/>
              </w:rPr>
              <w:t>Утверждено на 2014год</w:t>
            </w:r>
          </w:p>
        </w:tc>
        <w:tc>
          <w:tcPr>
            <w:tcW w:w="1134" w:type="dxa"/>
            <w:shd w:val="clear" w:color="auto" w:fill="auto"/>
          </w:tcPr>
          <w:p w:rsidR="001E5485" w:rsidRPr="001E5485" w:rsidRDefault="001E5485" w:rsidP="001E5485">
            <w:pPr>
              <w:jc w:val="center"/>
              <w:rPr>
                <w:sz w:val="16"/>
                <w:szCs w:val="16"/>
              </w:rPr>
            </w:pPr>
            <w:r w:rsidRPr="001E5485">
              <w:rPr>
                <w:sz w:val="16"/>
                <w:szCs w:val="16"/>
              </w:rPr>
              <w:t>Исполнено за     9 месяцев</w:t>
            </w:r>
          </w:p>
          <w:p w:rsidR="001E5485" w:rsidRPr="001E5485" w:rsidRDefault="001E5485" w:rsidP="001E5485">
            <w:pPr>
              <w:jc w:val="center"/>
              <w:rPr>
                <w:sz w:val="16"/>
                <w:szCs w:val="16"/>
              </w:rPr>
            </w:pPr>
            <w:r w:rsidRPr="001E5485">
              <w:rPr>
                <w:sz w:val="16"/>
                <w:szCs w:val="16"/>
              </w:rPr>
              <w:t>2014 года</w:t>
            </w:r>
          </w:p>
        </w:tc>
        <w:tc>
          <w:tcPr>
            <w:tcW w:w="961" w:type="dxa"/>
          </w:tcPr>
          <w:p w:rsidR="001E5485" w:rsidRPr="001E5485" w:rsidRDefault="001E5485" w:rsidP="001E5485">
            <w:pPr>
              <w:jc w:val="center"/>
              <w:rPr>
                <w:sz w:val="16"/>
                <w:szCs w:val="16"/>
              </w:rPr>
            </w:pPr>
            <w:r w:rsidRPr="001E5485">
              <w:rPr>
                <w:sz w:val="16"/>
                <w:szCs w:val="16"/>
              </w:rPr>
              <w:t>Удельный вес</w:t>
            </w:r>
            <w:proofErr w:type="gramStart"/>
            <w:r w:rsidRPr="001E5485">
              <w:rPr>
                <w:sz w:val="16"/>
                <w:szCs w:val="16"/>
              </w:rPr>
              <w:t xml:space="preserve"> (%)</w:t>
            </w:r>
            <w:proofErr w:type="gramEnd"/>
          </w:p>
        </w:tc>
        <w:tc>
          <w:tcPr>
            <w:tcW w:w="1023" w:type="dxa"/>
            <w:shd w:val="clear" w:color="auto" w:fill="auto"/>
          </w:tcPr>
          <w:p w:rsidR="001E5485" w:rsidRPr="001E5485" w:rsidRDefault="001E5485" w:rsidP="001E5485">
            <w:pPr>
              <w:jc w:val="center"/>
              <w:rPr>
                <w:sz w:val="16"/>
                <w:szCs w:val="16"/>
              </w:rPr>
            </w:pPr>
            <w:r w:rsidRPr="001E5485">
              <w:rPr>
                <w:sz w:val="16"/>
                <w:szCs w:val="16"/>
              </w:rPr>
              <w:t>Процент исполнения бюджетных назначений за 9 месяцев 2014 года</w:t>
            </w:r>
          </w:p>
        </w:tc>
        <w:tc>
          <w:tcPr>
            <w:tcW w:w="992" w:type="dxa"/>
            <w:shd w:val="clear" w:color="auto" w:fill="auto"/>
          </w:tcPr>
          <w:p w:rsidR="001E5485" w:rsidRPr="001E5485" w:rsidRDefault="001E5485" w:rsidP="001E5485">
            <w:pPr>
              <w:jc w:val="center"/>
              <w:rPr>
                <w:sz w:val="16"/>
                <w:szCs w:val="16"/>
              </w:rPr>
            </w:pPr>
            <w:r w:rsidRPr="001E5485">
              <w:rPr>
                <w:sz w:val="16"/>
                <w:szCs w:val="16"/>
              </w:rPr>
              <w:t>Исполнено за 9 месяцев 2013 года</w:t>
            </w:r>
          </w:p>
        </w:tc>
        <w:tc>
          <w:tcPr>
            <w:tcW w:w="993" w:type="dxa"/>
          </w:tcPr>
          <w:p w:rsidR="001E5485" w:rsidRPr="001E5485" w:rsidRDefault="001E5485" w:rsidP="001E5485">
            <w:pPr>
              <w:jc w:val="center"/>
              <w:rPr>
                <w:sz w:val="16"/>
                <w:szCs w:val="16"/>
              </w:rPr>
            </w:pPr>
            <w:r w:rsidRPr="001E5485">
              <w:rPr>
                <w:sz w:val="16"/>
                <w:szCs w:val="16"/>
              </w:rPr>
              <w:t>Удельный вес</w:t>
            </w:r>
            <w:proofErr w:type="gramStart"/>
            <w:r w:rsidRPr="001E5485">
              <w:rPr>
                <w:sz w:val="16"/>
                <w:szCs w:val="16"/>
              </w:rPr>
              <w:t xml:space="preserve"> (%)</w:t>
            </w:r>
            <w:proofErr w:type="gramEnd"/>
          </w:p>
        </w:tc>
        <w:tc>
          <w:tcPr>
            <w:tcW w:w="1134" w:type="dxa"/>
            <w:shd w:val="clear" w:color="auto" w:fill="auto"/>
          </w:tcPr>
          <w:p w:rsidR="001E5485" w:rsidRPr="001E5485" w:rsidRDefault="001E5485" w:rsidP="001E5485">
            <w:pPr>
              <w:jc w:val="center"/>
              <w:rPr>
                <w:sz w:val="16"/>
                <w:szCs w:val="16"/>
              </w:rPr>
            </w:pPr>
            <w:r w:rsidRPr="001E5485">
              <w:rPr>
                <w:sz w:val="16"/>
                <w:szCs w:val="16"/>
              </w:rPr>
              <w:t xml:space="preserve">Процент исполнения бюджетных назначений за 9 месяцев 2013 года </w:t>
            </w:r>
          </w:p>
        </w:tc>
        <w:tc>
          <w:tcPr>
            <w:tcW w:w="1134" w:type="dxa"/>
            <w:shd w:val="clear" w:color="auto" w:fill="auto"/>
          </w:tcPr>
          <w:p w:rsidR="001E5485" w:rsidRPr="001E5485" w:rsidRDefault="001E5485" w:rsidP="001E5485">
            <w:pPr>
              <w:jc w:val="center"/>
              <w:rPr>
                <w:sz w:val="16"/>
                <w:szCs w:val="16"/>
              </w:rPr>
            </w:pPr>
            <w:r w:rsidRPr="001E5485">
              <w:rPr>
                <w:sz w:val="16"/>
                <w:szCs w:val="16"/>
              </w:rPr>
              <w:t>Процент роста (снижения)  9 месяцев  2014 года к 9 месяцам 2013 года</w:t>
            </w:r>
          </w:p>
        </w:tc>
      </w:tr>
      <w:tr w:rsidR="001E5485" w:rsidRPr="001E5485" w:rsidTr="00CB453C">
        <w:tc>
          <w:tcPr>
            <w:tcW w:w="1701" w:type="dxa"/>
            <w:shd w:val="clear" w:color="auto" w:fill="auto"/>
          </w:tcPr>
          <w:p w:rsidR="001E5485" w:rsidRPr="001E5485" w:rsidRDefault="001E5485" w:rsidP="001E5485">
            <w:pPr>
              <w:rPr>
                <w:sz w:val="16"/>
                <w:szCs w:val="16"/>
              </w:rPr>
            </w:pPr>
            <w:r w:rsidRPr="001E5485">
              <w:rPr>
                <w:sz w:val="16"/>
                <w:szCs w:val="16"/>
              </w:rPr>
              <w:t xml:space="preserve">Налоговые доходы </w:t>
            </w:r>
          </w:p>
        </w:tc>
        <w:tc>
          <w:tcPr>
            <w:tcW w:w="993" w:type="dxa"/>
            <w:shd w:val="clear" w:color="auto" w:fill="auto"/>
          </w:tcPr>
          <w:p w:rsidR="001E5485" w:rsidRPr="001E5485" w:rsidRDefault="001E5485" w:rsidP="001E5485">
            <w:pPr>
              <w:jc w:val="right"/>
              <w:rPr>
                <w:sz w:val="16"/>
                <w:szCs w:val="16"/>
              </w:rPr>
            </w:pPr>
            <w:r w:rsidRPr="001E5485">
              <w:rPr>
                <w:sz w:val="16"/>
                <w:szCs w:val="16"/>
              </w:rPr>
              <w:t>1 991 886,7</w:t>
            </w:r>
          </w:p>
        </w:tc>
        <w:tc>
          <w:tcPr>
            <w:tcW w:w="1134" w:type="dxa"/>
            <w:shd w:val="clear" w:color="auto" w:fill="auto"/>
          </w:tcPr>
          <w:p w:rsidR="001E5485" w:rsidRPr="001E5485" w:rsidRDefault="001E5485" w:rsidP="001E5485">
            <w:pPr>
              <w:jc w:val="right"/>
              <w:rPr>
                <w:sz w:val="16"/>
                <w:szCs w:val="16"/>
              </w:rPr>
            </w:pPr>
            <w:r w:rsidRPr="001E5485">
              <w:rPr>
                <w:sz w:val="16"/>
                <w:szCs w:val="16"/>
              </w:rPr>
              <w:t>1 275 387,6</w:t>
            </w:r>
          </w:p>
        </w:tc>
        <w:tc>
          <w:tcPr>
            <w:tcW w:w="961" w:type="dxa"/>
          </w:tcPr>
          <w:p w:rsidR="001E5485" w:rsidRPr="001E5485" w:rsidRDefault="001E5485" w:rsidP="001E5485">
            <w:pPr>
              <w:jc w:val="right"/>
              <w:rPr>
                <w:sz w:val="16"/>
                <w:szCs w:val="16"/>
              </w:rPr>
            </w:pPr>
            <w:r w:rsidRPr="001E5485">
              <w:rPr>
                <w:sz w:val="16"/>
                <w:szCs w:val="16"/>
              </w:rPr>
              <w:t>26,5</w:t>
            </w:r>
          </w:p>
        </w:tc>
        <w:tc>
          <w:tcPr>
            <w:tcW w:w="1023" w:type="dxa"/>
            <w:shd w:val="clear" w:color="auto" w:fill="auto"/>
          </w:tcPr>
          <w:p w:rsidR="001E5485" w:rsidRPr="001E5485" w:rsidRDefault="001E5485" w:rsidP="001E5485">
            <w:pPr>
              <w:jc w:val="right"/>
              <w:rPr>
                <w:sz w:val="16"/>
                <w:szCs w:val="16"/>
              </w:rPr>
            </w:pPr>
            <w:r w:rsidRPr="001E5485">
              <w:rPr>
                <w:sz w:val="16"/>
                <w:szCs w:val="16"/>
              </w:rPr>
              <w:t>64,0</w:t>
            </w:r>
          </w:p>
        </w:tc>
        <w:tc>
          <w:tcPr>
            <w:tcW w:w="992" w:type="dxa"/>
            <w:shd w:val="clear" w:color="auto" w:fill="auto"/>
          </w:tcPr>
          <w:p w:rsidR="001E5485" w:rsidRPr="001E5485" w:rsidRDefault="001E5485" w:rsidP="001E5485">
            <w:pPr>
              <w:jc w:val="right"/>
              <w:rPr>
                <w:sz w:val="16"/>
                <w:szCs w:val="16"/>
              </w:rPr>
            </w:pPr>
            <w:r w:rsidRPr="001E5485">
              <w:rPr>
                <w:sz w:val="16"/>
                <w:szCs w:val="16"/>
              </w:rPr>
              <w:t>1 654 754,0</w:t>
            </w:r>
          </w:p>
        </w:tc>
        <w:tc>
          <w:tcPr>
            <w:tcW w:w="993" w:type="dxa"/>
          </w:tcPr>
          <w:p w:rsidR="001E5485" w:rsidRPr="001E5485" w:rsidRDefault="001E5485" w:rsidP="001E5485">
            <w:pPr>
              <w:jc w:val="right"/>
              <w:rPr>
                <w:sz w:val="16"/>
                <w:szCs w:val="16"/>
              </w:rPr>
            </w:pPr>
            <w:r w:rsidRPr="001E5485">
              <w:rPr>
                <w:sz w:val="16"/>
                <w:szCs w:val="16"/>
              </w:rPr>
              <w:t>36,5</w:t>
            </w:r>
          </w:p>
        </w:tc>
        <w:tc>
          <w:tcPr>
            <w:tcW w:w="1134" w:type="dxa"/>
            <w:shd w:val="clear" w:color="auto" w:fill="auto"/>
          </w:tcPr>
          <w:p w:rsidR="001E5485" w:rsidRPr="001E5485" w:rsidRDefault="001E5485" w:rsidP="001E5485">
            <w:pPr>
              <w:jc w:val="right"/>
              <w:rPr>
                <w:sz w:val="16"/>
                <w:szCs w:val="16"/>
              </w:rPr>
            </w:pPr>
            <w:r w:rsidRPr="001E5485">
              <w:rPr>
                <w:sz w:val="16"/>
                <w:szCs w:val="16"/>
              </w:rPr>
              <w:t>59,8</w:t>
            </w:r>
          </w:p>
        </w:tc>
        <w:tc>
          <w:tcPr>
            <w:tcW w:w="1134" w:type="dxa"/>
            <w:shd w:val="clear" w:color="auto" w:fill="auto"/>
          </w:tcPr>
          <w:p w:rsidR="001E5485" w:rsidRPr="001E5485" w:rsidRDefault="001E5485" w:rsidP="001E5485">
            <w:pPr>
              <w:jc w:val="right"/>
              <w:rPr>
                <w:sz w:val="16"/>
                <w:szCs w:val="16"/>
              </w:rPr>
            </w:pPr>
            <w:r w:rsidRPr="001E5485">
              <w:rPr>
                <w:sz w:val="16"/>
                <w:szCs w:val="16"/>
              </w:rPr>
              <w:t>77,1</w:t>
            </w:r>
          </w:p>
        </w:tc>
      </w:tr>
      <w:tr w:rsidR="001E5485" w:rsidRPr="001E5485" w:rsidTr="00CB453C">
        <w:tc>
          <w:tcPr>
            <w:tcW w:w="1701" w:type="dxa"/>
            <w:shd w:val="clear" w:color="auto" w:fill="auto"/>
          </w:tcPr>
          <w:p w:rsidR="001E5485" w:rsidRPr="001E5485" w:rsidRDefault="001E5485" w:rsidP="001E5485">
            <w:pPr>
              <w:rPr>
                <w:sz w:val="16"/>
                <w:szCs w:val="16"/>
              </w:rPr>
            </w:pPr>
            <w:r w:rsidRPr="001E5485">
              <w:rPr>
                <w:sz w:val="16"/>
                <w:szCs w:val="16"/>
              </w:rPr>
              <w:t>Неналоговые доходы</w:t>
            </w:r>
          </w:p>
        </w:tc>
        <w:tc>
          <w:tcPr>
            <w:tcW w:w="993" w:type="dxa"/>
            <w:shd w:val="clear" w:color="auto" w:fill="auto"/>
          </w:tcPr>
          <w:p w:rsidR="001E5485" w:rsidRPr="001E5485" w:rsidRDefault="001E5485" w:rsidP="001E5485">
            <w:pPr>
              <w:jc w:val="right"/>
              <w:rPr>
                <w:sz w:val="16"/>
                <w:szCs w:val="16"/>
              </w:rPr>
            </w:pPr>
            <w:r w:rsidRPr="001E5485">
              <w:rPr>
                <w:sz w:val="16"/>
                <w:szCs w:val="16"/>
              </w:rPr>
              <w:t>798 268,3</w:t>
            </w:r>
          </w:p>
        </w:tc>
        <w:tc>
          <w:tcPr>
            <w:tcW w:w="1134" w:type="dxa"/>
            <w:shd w:val="clear" w:color="auto" w:fill="auto"/>
          </w:tcPr>
          <w:p w:rsidR="001E5485" w:rsidRPr="001E5485" w:rsidRDefault="001E5485" w:rsidP="001E5485">
            <w:pPr>
              <w:jc w:val="right"/>
              <w:rPr>
                <w:sz w:val="16"/>
                <w:szCs w:val="16"/>
              </w:rPr>
            </w:pPr>
            <w:r w:rsidRPr="001E5485">
              <w:rPr>
                <w:sz w:val="16"/>
                <w:szCs w:val="16"/>
              </w:rPr>
              <w:t>604 438,6</w:t>
            </w:r>
          </w:p>
        </w:tc>
        <w:tc>
          <w:tcPr>
            <w:tcW w:w="961" w:type="dxa"/>
          </w:tcPr>
          <w:p w:rsidR="001E5485" w:rsidRPr="001E5485" w:rsidRDefault="001E5485" w:rsidP="001E5485">
            <w:pPr>
              <w:jc w:val="right"/>
              <w:rPr>
                <w:sz w:val="16"/>
                <w:szCs w:val="16"/>
              </w:rPr>
            </w:pPr>
            <w:r w:rsidRPr="001E5485">
              <w:rPr>
                <w:sz w:val="16"/>
                <w:szCs w:val="16"/>
              </w:rPr>
              <w:t>12,5</w:t>
            </w:r>
          </w:p>
        </w:tc>
        <w:tc>
          <w:tcPr>
            <w:tcW w:w="1023" w:type="dxa"/>
            <w:shd w:val="clear" w:color="auto" w:fill="auto"/>
          </w:tcPr>
          <w:p w:rsidR="001E5485" w:rsidRPr="001E5485" w:rsidRDefault="001E5485" w:rsidP="001E5485">
            <w:pPr>
              <w:jc w:val="right"/>
              <w:rPr>
                <w:sz w:val="16"/>
                <w:szCs w:val="16"/>
              </w:rPr>
            </w:pPr>
            <w:r w:rsidRPr="001E5485">
              <w:rPr>
                <w:sz w:val="16"/>
                <w:szCs w:val="16"/>
              </w:rPr>
              <w:t>75,7</w:t>
            </w:r>
          </w:p>
        </w:tc>
        <w:tc>
          <w:tcPr>
            <w:tcW w:w="992" w:type="dxa"/>
            <w:shd w:val="clear" w:color="auto" w:fill="auto"/>
          </w:tcPr>
          <w:p w:rsidR="001E5485" w:rsidRPr="001E5485" w:rsidRDefault="001E5485" w:rsidP="001E5485">
            <w:pPr>
              <w:jc w:val="right"/>
              <w:rPr>
                <w:sz w:val="16"/>
                <w:szCs w:val="16"/>
              </w:rPr>
            </w:pPr>
            <w:r w:rsidRPr="001E5485">
              <w:rPr>
                <w:sz w:val="16"/>
                <w:szCs w:val="16"/>
              </w:rPr>
              <w:t>555 860,5</w:t>
            </w:r>
          </w:p>
        </w:tc>
        <w:tc>
          <w:tcPr>
            <w:tcW w:w="993" w:type="dxa"/>
          </w:tcPr>
          <w:p w:rsidR="001E5485" w:rsidRPr="001E5485" w:rsidRDefault="001E5485" w:rsidP="001E5485">
            <w:pPr>
              <w:jc w:val="right"/>
              <w:rPr>
                <w:sz w:val="16"/>
                <w:szCs w:val="16"/>
              </w:rPr>
            </w:pPr>
            <w:r w:rsidRPr="001E5485">
              <w:rPr>
                <w:sz w:val="16"/>
                <w:szCs w:val="16"/>
              </w:rPr>
              <w:t>12,3</w:t>
            </w:r>
          </w:p>
        </w:tc>
        <w:tc>
          <w:tcPr>
            <w:tcW w:w="1134" w:type="dxa"/>
            <w:shd w:val="clear" w:color="auto" w:fill="auto"/>
          </w:tcPr>
          <w:p w:rsidR="001E5485" w:rsidRPr="001E5485" w:rsidRDefault="001E5485" w:rsidP="001E5485">
            <w:pPr>
              <w:jc w:val="right"/>
              <w:rPr>
                <w:sz w:val="16"/>
                <w:szCs w:val="16"/>
              </w:rPr>
            </w:pPr>
            <w:r w:rsidRPr="001E5485">
              <w:rPr>
                <w:sz w:val="16"/>
                <w:szCs w:val="16"/>
              </w:rPr>
              <w:t>41,9</w:t>
            </w:r>
          </w:p>
        </w:tc>
        <w:tc>
          <w:tcPr>
            <w:tcW w:w="1134" w:type="dxa"/>
            <w:shd w:val="clear" w:color="auto" w:fill="auto"/>
          </w:tcPr>
          <w:p w:rsidR="001E5485" w:rsidRPr="001E5485" w:rsidRDefault="001E5485" w:rsidP="001E5485">
            <w:pPr>
              <w:jc w:val="right"/>
              <w:rPr>
                <w:sz w:val="16"/>
                <w:szCs w:val="16"/>
              </w:rPr>
            </w:pPr>
            <w:r w:rsidRPr="001E5485">
              <w:rPr>
                <w:sz w:val="16"/>
                <w:szCs w:val="16"/>
              </w:rPr>
              <w:t>108,7</w:t>
            </w:r>
          </w:p>
        </w:tc>
      </w:tr>
      <w:tr w:rsidR="001E5485" w:rsidRPr="001E5485" w:rsidTr="00CB453C">
        <w:tc>
          <w:tcPr>
            <w:tcW w:w="1701" w:type="dxa"/>
            <w:shd w:val="clear" w:color="auto" w:fill="auto"/>
          </w:tcPr>
          <w:p w:rsidR="001E5485" w:rsidRPr="001E5485" w:rsidRDefault="001E5485" w:rsidP="001E5485">
            <w:pPr>
              <w:rPr>
                <w:sz w:val="16"/>
                <w:szCs w:val="16"/>
              </w:rPr>
            </w:pPr>
            <w:r w:rsidRPr="001E5485">
              <w:rPr>
                <w:sz w:val="16"/>
                <w:szCs w:val="16"/>
              </w:rPr>
              <w:t>Итого</w:t>
            </w:r>
          </w:p>
        </w:tc>
        <w:tc>
          <w:tcPr>
            <w:tcW w:w="993" w:type="dxa"/>
            <w:shd w:val="clear" w:color="auto" w:fill="auto"/>
          </w:tcPr>
          <w:p w:rsidR="001E5485" w:rsidRPr="001E5485" w:rsidRDefault="001E5485" w:rsidP="001E5485">
            <w:pPr>
              <w:jc w:val="right"/>
              <w:rPr>
                <w:sz w:val="16"/>
                <w:szCs w:val="16"/>
              </w:rPr>
            </w:pPr>
            <w:r w:rsidRPr="001E5485">
              <w:rPr>
                <w:sz w:val="16"/>
                <w:szCs w:val="16"/>
              </w:rPr>
              <w:t>2 790 155,0</w:t>
            </w:r>
          </w:p>
        </w:tc>
        <w:tc>
          <w:tcPr>
            <w:tcW w:w="1134" w:type="dxa"/>
            <w:shd w:val="clear" w:color="auto" w:fill="auto"/>
          </w:tcPr>
          <w:p w:rsidR="001E5485" w:rsidRPr="001E5485" w:rsidRDefault="001E5485" w:rsidP="001E5485">
            <w:pPr>
              <w:jc w:val="right"/>
              <w:rPr>
                <w:sz w:val="16"/>
                <w:szCs w:val="16"/>
              </w:rPr>
            </w:pPr>
            <w:r w:rsidRPr="001E5485">
              <w:rPr>
                <w:sz w:val="16"/>
                <w:szCs w:val="16"/>
              </w:rPr>
              <w:t>1 879 826,2</w:t>
            </w:r>
          </w:p>
        </w:tc>
        <w:tc>
          <w:tcPr>
            <w:tcW w:w="961" w:type="dxa"/>
          </w:tcPr>
          <w:p w:rsidR="001E5485" w:rsidRPr="001E5485" w:rsidRDefault="001E5485" w:rsidP="001E5485">
            <w:pPr>
              <w:jc w:val="right"/>
              <w:rPr>
                <w:sz w:val="16"/>
                <w:szCs w:val="16"/>
              </w:rPr>
            </w:pPr>
            <w:r w:rsidRPr="001E5485">
              <w:rPr>
                <w:sz w:val="16"/>
                <w:szCs w:val="16"/>
              </w:rPr>
              <w:t>39,0</w:t>
            </w:r>
          </w:p>
        </w:tc>
        <w:tc>
          <w:tcPr>
            <w:tcW w:w="1023" w:type="dxa"/>
            <w:shd w:val="clear" w:color="auto" w:fill="auto"/>
          </w:tcPr>
          <w:p w:rsidR="001E5485" w:rsidRPr="001E5485" w:rsidRDefault="001E5485" w:rsidP="001E5485">
            <w:pPr>
              <w:jc w:val="right"/>
              <w:rPr>
                <w:sz w:val="16"/>
                <w:szCs w:val="16"/>
              </w:rPr>
            </w:pPr>
            <w:r w:rsidRPr="001E5485">
              <w:rPr>
                <w:sz w:val="16"/>
                <w:szCs w:val="16"/>
              </w:rPr>
              <w:t>67,4</w:t>
            </w:r>
          </w:p>
        </w:tc>
        <w:tc>
          <w:tcPr>
            <w:tcW w:w="992" w:type="dxa"/>
            <w:shd w:val="clear" w:color="auto" w:fill="auto"/>
          </w:tcPr>
          <w:p w:rsidR="001E5485" w:rsidRPr="001E5485" w:rsidRDefault="001E5485" w:rsidP="001E5485">
            <w:pPr>
              <w:jc w:val="right"/>
              <w:rPr>
                <w:sz w:val="16"/>
                <w:szCs w:val="16"/>
              </w:rPr>
            </w:pPr>
            <w:r w:rsidRPr="001E5485">
              <w:rPr>
                <w:sz w:val="16"/>
                <w:szCs w:val="16"/>
              </w:rPr>
              <w:t>2 210 614,5</w:t>
            </w:r>
          </w:p>
        </w:tc>
        <w:tc>
          <w:tcPr>
            <w:tcW w:w="993" w:type="dxa"/>
          </w:tcPr>
          <w:p w:rsidR="001E5485" w:rsidRPr="001E5485" w:rsidRDefault="001E5485" w:rsidP="00265EE2">
            <w:pPr>
              <w:jc w:val="right"/>
              <w:rPr>
                <w:sz w:val="16"/>
                <w:szCs w:val="16"/>
              </w:rPr>
            </w:pPr>
            <w:r w:rsidRPr="001E5485">
              <w:rPr>
                <w:sz w:val="16"/>
                <w:szCs w:val="16"/>
              </w:rPr>
              <w:t>48,8</w:t>
            </w:r>
          </w:p>
        </w:tc>
        <w:tc>
          <w:tcPr>
            <w:tcW w:w="1134" w:type="dxa"/>
            <w:shd w:val="clear" w:color="auto" w:fill="auto"/>
          </w:tcPr>
          <w:p w:rsidR="001E5485" w:rsidRPr="001E5485" w:rsidRDefault="001E5485" w:rsidP="001E5485">
            <w:pPr>
              <w:jc w:val="right"/>
              <w:rPr>
                <w:sz w:val="16"/>
                <w:szCs w:val="16"/>
              </w:rPr>
            </w:pPr>
            <w:r w:rsidRPr="001E5485">
              <w:rPr>
                <w:sz w:val="16"/>
                <w:szCs w:val="16"/>
              </w:rPr>
              <w:t>54,0</w:t>
            </w:r>
          </w:p>
        </w:tc>
        <w:tc>
          <w:tcPr>
            <w:tcW w:w="1134" w:type="dxa"/>
            <w:shd w:val="clear" w:color="auto" w:fill="auto"/>
          </w:tcPr>
          <w:p w:rsidR="001E5485" w:rsidRPr="001E5485" w:rsidRDefault="001E5485" w:rsidP="001E5485">
            <w:pPr>
              <w:jc w:val="right"/>
              <w:rPr>
                <w:sz w:val="16"/>
                <w:szCs w:val="16"/>
              </w:rPr>
            </w:pPr>
            <w:r w:rsidRPr="001E5485">
              <w:rPr>
                <w:sz w:val="16"/>
                <w:szCs w:val="16"/>
              </w:rPr>
              <w:t>85,0</w:t>
            </w:r>
          </w:p>
        </w:tc>
      </w:tr>
      <w:tr w:rsidR="001E5485" w:rsidRPr="001E5485" w:rsidTr="00CB453C">
        <w:tc>
          <w:tcPr>
            <w:tcW w:w="1701" w:type="dxa"/>
            <w:shd w:val="clear" w:color="auto" w:fill="auto"/>
          </w:tcPr>
          <w:p w:rsidR="001E5485" w:rsidRPr="001E5485" w:rsidRDefault="001E5485" w:rsidP="001E5485">
            <w:pPr>
              <w:rPr>
                <w:sz w:val="16"/>
                <w:szCs w:val="16"/>
              </w:rPr>
            </w:pPr>
            <w:r w:rsidRPr="001E5485">
              <w:rPr>
                <w:sz w:val="16"/>
                <w:szCs w:val="16"/>
              </w:rPr>
              <w:t>Безвозмездные поступления от других бюджетов</w:t>
            </w:r>
          </w:p>
        </w:tc>
        <w:tc>
          <w:tcPr>
            <w:tcW w:w="993" w:type="dxa"/>
            <w:shd w:val="clear" w:color="auto" w:fill="auto"/>
            <w:vAlign w:val="bottom"/>
          </w:tcPr>
          <w:p w:rsidR="001E5485" w:rsidRPr="001E5485" w:rsidRDefault="001E5485" w:rsidP="001E5485">
            <w:pPr>
              <w:jc w:val="right"/>
              <w:rPr>
                <w:sz w:val="16"/>
                <w:szCs w:val="16"/>
              </w:rPr>
            </w:pPr>
          </w:p>
          <w:p w:rsidR="001E5485" w:rsidRPr="001E5485" w:rsidRDefault="001E5485" w:rsidP="001E5485">
            <w:pPr>
              <w:jc w:val="right"/>
              <w:rPr>
                <w:sz w:val="16"/>
                <w:szCs w:val="16"/>
              </w:rPr>
            </w:pPr>
            <w:r w:rsidRPr="001E5485">
              <w:rPr>
                <w:sz w:val="16"/>
                <w:szCs w:val="16"/>
              </w:rPr>
              <w:t>4 339 167,0</w:t>
            </w:r>
          </w:p>
        </w:tc>
        <w:tc>
          <w:tcPr>
            <w:tcW w:w="1134" w:type="dxa"/>
            <w:shd w:val="clear" w:color="auto" w:fill="auto"/>
            <w:vAlign w:val="bottom"/>
          </w:tcPr>
          <w:p w:rsidR="001E5485" w:rsidRPr="001E5485" w:rsidRDefault="001E5485" w:rsidP="001E5485">
            <w:pPr>
              <w:jc w:val="right"/>
              <w:rPr>
                <w:sz w:val="16"/>
                <w:szCs w:val="16"/>
              </w:rPr>
            </w:pPr>
          </w:p>
          <w:p w:rsidR="001E5485" w:rsidRPr="001E5485" w:rsidRDefault="001E5485" w:rsidP="001E5485">
            <w:pPr>
              <w:jc w:val="right"/>
              <w:rPr>
                <w:sz w:val="16"/>
                <w:szCs w:val="16"/>
              </w:rPr>
            </w:pPr>
            <w:r w:rsidRPr="001E5485">
              <w:rPr>
                <w:sz w:val="16"/>
                <w:szCs w:val="16"/>
              </w:rPr>
              <w:t>2 941 444,4</w:t>
            </w:r>
          </w:p>
        </w:tc>
        <w:tc>
          <w:tcPr>
            <w:tcW w:w="961" w:type="dxa"/>
          </w:tcPr>
          <w:p w:rsidR="001E5485" w:rsidRPr="001E5485" w:rsidRDefault="001E5485" w:rsidP="001E5485">
            <w:pPr>
              <w:jc w:val="right"/>
              <w:rPr>
                <w:sz w:val="16"/>
                <w:szCs w:val="16"/>
              </w:rPr>
            </w:pPr>
          </w:p>
          <w:p w:rsidR="001E5485" w:rsidRPr="001E5485" w:rsidRDefault="001E5485" w:rsidP="001E5485">
            <w:pPr>
              <w:jc w:val="right"/>
              <w:rPr>
                <w:sz w:val="16"/>
                <w:szCs w:val="16"/>
              </w:rPr>
            </w:pPr>
          </w:p>
          <w:p w:rsidR="001E5485" w:rsidRPr="001E5485" w:rsidRDefault="001E5485" w:rsidP="001E5485">
            <w:pPr>
              <w:jc w:val="right"/>
              <w:rPr>
                <w:sz w:val="16"/>
                <w:szCs w:val="16"/>
              </w:rPr>
            </w:pPr>
            <w:r w:rsidRPr="001E5485">
              <w:rPr>
                <w:sz w:val="16"/>
                <w:szCs w:val="16"/>
              </w:rPr>
              <w:t>61,0</w:t>
            </w:r>
          </w:p>
        </w:tc>
        <w:tc>
          <w:tcPr>
            <w:tcW w:w="1023" w:type="dxa"/>
            <w:shd w:val="clear" w:color="auto" w:fill="auto"/>
            <w:vAlign w:val="bottom"/>
          </w:tcPr>
          <w:p w:rsidR="001E5485" w:rsidRPr="001E5485" w:rsidRDefault="001E5485" w:rsidP="001E5485">
            <w:pPr>
              <w:jc w:val="right"/>
              <w:rPr>
                <w:sz w:val="16"/>
                <w:szCs w:val="16"/>
              </w:rPr>
            </w:pPr>
          </w:p>
          <w:p w:rsidR="001E5485" w:rsidRPr="001E5485" w:rsidRDefault="001E5485" w:rsidP="001E5485">
            <w:pPr>
              <w:jc w:val="right"/>
              <w:rPr>
                <w:sz w:val="16"/>
                <w:szCs w:val="16"/>
              </w:rPr>
            </w:pPr>
            <w:r w:rsidRPr="001E5485">
              <w:rPr>
                <w:sz w:val="16"/>
                <w:szCs w:val="16"/>
              </w:rPr>
              <w:t>67,8</w:t>
            </w:r>
          </w:p>
        </w:tc>
        <w:tc>
          <w:tcPr>
            <w:tcW w:w="992" w:type="dxa"/>
            <w:shd w:val="clear" w:color="auto" w:fill="auto"/>
            <w:vAlign w:val="bottom"/>
          </w:tcPr>
          <w:p w:rsidR="001E5485" w:rsidRPr="001E5485" w:rsidRDefault="001E5485" w:rsidP="001E5485">
            <w:pPr>
              <w:jc w:val="right"/>
              <w:rPr>
                <w:sz w:val="16"/>
                <w:szCs w:val="16"/>
              </w:rPr>
            </w:pPr>
          </w:p>
          <w:p w:rsidR="001E5485" w:rsidRPr="001E5485" w:rsidRDefault="001E5485" w:rsidP="001E5485">
            <w:pPr>
              <w:jc w:val="right"/>
              <w:rPr>
                <w:sz w:val="16"/>
                <w:szCs w:val="16"/>
              </w:rPr>
            </w:pPr>
            <w:r w:rsidRPr="001E5485">
              <w:rPr>
                <w:sz w:val="16"/>
                <w:szCs w:val="16"/>
              </w:rPr>
              <w:t>2 317 026,4</w:t>
            </w:r>
          </w:p>
        </w:tc>
        <w:tc>
          <w:tcPr>
            <w:tcW w:w="993" w:type="dxa"/>
          </w:tcPr>
          <w:p w:rsidR="001E5485" w:rsidRPr="001E5485" w:rsidRDefault="001E5485" w:rsidP="001E5485">
            <w:pPr>
              <w:jc w:val="right"/>
              <w:rPr>
                <w:sz w:val="16"/>
                <w:szCs w:val="16"/>
              </w:rPr>
            </w:pPr>
          </w:p>
          <w:p w:rsidR="001E5485" w:rsidRPr="001E5485" w:rsidRDefault="001E5485" w:rsidP="001E5485">
            <w:pPr>
              <w:jc w:val="right"/>
              <w:rPr>
                <w:sz w:val="16"/>
                <w:szCs w:val="16"/>
              </w:rPr>
            </w:pPr>
          </w:p>
          <w:p w:rsidR="001E5485" w:rsidRPr="001E5485" w:rsidRDefault="001E5485" w:rsidP="001E5485">
            <w:pPr>
              <w:jc w:val="right"/>
              <w:rPr>
                <w:sz w:val="16"/>
                <w:szCs w:val="16"/>
              </w:rPr>
            </w:pPr>
            <w:r w:rsidRPr="001E5485">
              <w:rPr>
                <w:sz w:val="16"/>
                <w:szCs w:val="16"/>
              </w:rPr>
              <w:t>51,2</w:t>
            </w:r>
          </w:p>
        </w:tc>
        <w:tc>
          <w:tcPr>
            <w:tcW w:w="1134" w:type="dxa"/>
            <w:shd w:val="clear" w:color="auto" w:fill="auto"/>
            <w:vAlign w:val="bottom"/>
          </w:tcPr>
          <w:p w:rsidR="001E5485" w:rsidRPr="001E5485" w:rsidRDefault="001E5485" w:rsidP="001E5485">
            <w:pPr>
              <w:jc w:val="right"/>
              <w:rPr>
                <w:sz w:val="16"/>
                <w:szCs w:val="16"/>
              </w:rPr>
            </w:pPr>
          </w:p>
          <w:p w:rsidR="001E5485" w:rsidRPr="001E5485" w:rsidRDefault="001E5485" w:rsidP="001E5485">
            <w:pPr>
              <w:jc w:val="right"/>
              <w:rPr>
                <w:sz w:val="16"/>
                <w:szCs w:val="16"/>
              </w:rPr>
            </w:pPr>
            <w:r w:rsidRPr="001E5485">
              <w:rPr>
                <w:sz w:val="16"/>
                <w:szCs w:val="16"/>
              </w:rPr>
              <w:t>61,3</w:t>
            </w:r>
          </w:p>
        </w:tc>
        <w:tc>
          <w:tcPr>
            <w:tcW w:w="1134" w:type="dxa"/>
            <w:shd w:val="clear" w:color="auto" w:fill="auto"/>
            <w:vAlign w:val="bottom"/>
          </w:tcPr>
          <w:p w:rsidR="001E5485" w:rsidRPr="001E5485" w:rsidRDefault="001E5485" w:rsidP="001E5485">
            <w:pPr>
              <w:jc w:val="right"/>
              <w:rPr>
                <w:sz w:val="16"/>
                <w:szCs w:val="16"/>
              </w:rPr>
            </w:pPr>
          </w:p>
          <w:p w:rsidR="001E5485" w:rsidRPr="001E5485" w:rsidRDefault="001E5485" w:rsidP="001E5485">
            <w:pPr>
              <w:jc w:val="right"/>
              <w:rPr>
                <w:sz w:val="16"/>
                <w:szCs w:val="16"/>
              </w:rPr>
            </w:pPr>
            <w:r w:rsidRPr="001E5485">
              <w:rPr>
                <w:sz w:val="16"/>
                <w:szCs w:val="16"/>
              </w:rPr>
              <w:t>126,9</w:t>
            </w:r>
          </w:p>
        </w:tc>
      </w:tr>
      <w:tr w:rsidR="001E5485" w:rsidRPr="001E5485" w:rsidTr="00CB453C">
        <w:tc>
          <w:tcPr>
            <w:tcW w:w="1701" w:type="dxa"/>
            <w:shd w:val="clear" w:color="auto" w:fill="auto"/>
          </w:tcPr>
          <w:p w:rsidR="001E5485" w:rsidRPr="001E5485" w:rsidRDefault="001E5485" w:rsidP="001E5485">
            <w:pPr>
              <w:rPr>
                <w:sz w:val="16"/>
                <w:szCs w:val="16"/>
              </w:rPr>
            </w:pPr>
            <w:r w:rsidRPr="001E5485">
              <w:rPr>
                <w:sz w:val="16"/>
                <w:szCs w:val="16"/>
              </w:rPr>
              <w:t>Возврат остатков субсидий, субвенций прошлых лет</w:t>
            </w:r>
          </w:p>
        </w:tc>
        <w:tc>
          <w:tcPr>
            <w:tcW w:w="993" w:type="dxa"/>
            <w:shd w:val="clear" w:color="auto" w:fill="auto"/>
          </w:tcPr>
          <w:p w:rsidR="001E5485" w:rsidRDefault="001E5485" w:rsidP="001E5485">
            <w:pPr>
              <w:jc w:val="right"/>
              <w:rPr>
                <w:sz w:val="16"/>
                <w:szCs w:val="16"/>
              </w:rPr>
            </w:pPr>
          </w:p>
          <w:p w:rsidR="001E5485" w:rsidRDefault="001E5485" w:rsidP="001E5485">
            <w:pPr>
              <w:jc w:val="right"/>
              <w:rPr>
                <w:sz w:val="16"/>
                <w:szCs w:val="16"/>
              </w:rPr>
            </w:pPr>
          </w:p>
          <w:p w:rsidR="001E5485" w:rsidRPr="001E5485" w:rsidRDefault="001E5485" w:rsidP="001E5485">
            <w:pPr>
              <w:jc w:val="right"/>
              <w:rPr>
                <w:sz w:val="16"/>
                <w:szCs w:val="16"/>
              </w:rPr>
            </w:pPr>
            <w:r>
              <w:rPr>
                <w:sz w:val="16"/>
                <w:szCs w:val="16"/>
              </w:rPr>
              <w:t>0</w:t>
            </w:r>
          </w:p>
        </w:tc>
        <w:tc>
          <w:tcPr>
            <w:tcW w:w="1134" w:type="dxa"/>
            <w:shd w:val="clear" w:color="auto" w:fill="auto"/>
          </w:tcPr>
          <w:p w:rsidR="001E5485" w:rsidRDefault="001E5485" w:rsidP="001E5485">
            <w:pPr>
              <w:jc w:val="right"/>
              <w:rPr>
                <w:sz w:val="16"/>
                <w:szCs w:val="16"/>
              </w:rPr>
            </w:pPr>
          </w:p>
          <w:p w:rsidR="001E5485" w:rsidRDefault="001E5485" w:rsidP="001E5485">
            <w:pPr>
              <w:jc w:val="right"/>
              <w:rPr>
                <w:sz w:val="16"/>
                <w:szCs w:val="16"/>
              </w:rPr>
            </w:pPr>
          </w:p>
          <w:p w:rsidR="001E5485" w:rsidRPr="001E5485" w:rsidRDefault="001E5485" w:rsidP="001E5485">
            <w:pPr>
              <w:jc w:val="right"/>
              <w:rPr>
                <w:sz w:val="16"/>
                <w:szCs w:val="16"/>
              </w:rPr>
            </w:pPr>
            <w:r>
              <w:rPr>
                <w:sz w:val="16"/>
                <w:szCs w:val="16"/>
              </w:rPr>
              <w:t>-1 356,2</w:t>
            </w:r>
          </w:p>
        </w:tc>
        <w:tc>
          <w:tcPr>
            <w:tcW w:w="961" w:type="dxa"/>
          </w:tcPr>
          <w:p w:rsidR="001E5485" w:rsidRDefault="001E5485" w:rsidP="001E5485">
            <w:pPr>
              <w:jc w:val="right"/>
              <w:rPr>
                <w:sz w:val="16"/>
                <w:szCs w:val="16"/>
              </w:rPr>
            </w:pPr>
          </w:p>
          <w:p w:rsidR="001E5485" w:rsidRDefault="001E5485" w:rsidP="001E5485">
            <w:pPr>
              <w:jc w:val="right"/>
              <w:rPr>
                <w:sz w:val="16"/>
                <w:szCs w:val="16"/>
              </w:rPr>
            </w:pPr>
          </w:p>
          <w:p w:rsidR="001E5485" w:rsidRPr="001E5485" w:rsidRDefault="001E5485" w:rsidP="001E5485">
            <w:pPr>
              <w:jc w:val="right"/>
              <w:rPr>
                <w:sz w:val="16"/>
                <w:szCs w:val="16"/>
              </w:rPr>
            </w:pPr>
            <w:r>
              <w:rPr>
                <w:sz w:val="16"/>
                <w:szCs w:val="16"/>
              </w:rPr>
              <w:t>Х</w:t>
            </w:r>
          </w:p>
        </w:tc>
        <w:tc>
          <w:tcPr>
            <w:tcW w:w="1023" w:type="dxa"/>
            <w:shd w:val="clear" w:color="auto" w:fill="auto"/>
          </w:tcPr>
          <w:p w:rsidR="001E5485" w:rsidRDefault="001E5485" w:rsidP="001E5485">
            <w:pPr>
              <w:jc w:val="right"/>
              <w:rPr>
                <w:sz w:val="16"/>
                <w:szCs w:val="16"/>
              </w:rPr>
            </w:pPr>
          </w:p>
          <w:p w:rsidR="001E5485" w:rsidRDefault="001E5485" w:rsidP="001E5485">
            <w:pPr>
              <w:jc w:val="right"/>
              <w:rPr>
                <w:sz w:val="16"/>
                <w:szCs w:val="16"/>
              </w:rPr>
            </w:pPr>
          </w:p>
          <w:p w:rsidR="001E5485" w:rsidRPr="001E5485" w:rsidRDefault="001E5485" w:rsidP="001E5485">
            <w:pPr>
              <w:jc w:val="right"/>
              <w:rPr>
                <w:sz w:val="16"/>
                <w:szCs w:val="16"/>
              </w:rPr>
            </w:pPr>
            <w:r>
              <w:rPr>
                <w:sz w:val="16"/>
                <w:szCs w:val="16"/>
              </w:rPr>
              <w:t>Х</w:t>
            </w:r>
          </w:p>
        </w:tc>
        <w:tc>
          <w:tcPr>
            <w:tcW w:w="992" w:type="dxa"/>
            <w:shd w:val="clear" w:color="auto" w:fill="auto"/>
          </w:tcPr>
          <w:p w:rsidR="001E5485" w:rsidRDefault="001E5485" w:rsidP="001E5485">
            <w:pPr>
              <w:jc w:val="right"/>
              <w:rPr>
                <w:sz w:val="16"/>
                <w:szCs w:val="16"/>
              </w:rPr>
            </w:pPr>
          </w:p>
          <w:p w:rsidR="00D51904" w:rsidRDefault="00D51904" w:rsidP="001E5485">
            <w:pPr>
              <w:jc w:val="right"/>
              <w:rPr>
                <w:sz w:val="16"/>
                <w:szCs w:val="16"/>
              </w:rPr>
            </w:pPr>
          </w:p>
          <w:p w:rsidR="00D51904" w:rsidRPr="001E5485" w:rsidRDefault="00D51904" w:rsidP="001E5485">
            <w:pPr>
              <w:jc w:val="right"/>
              <w:rPr>
                <w:sz w:val="16"/>
                <w:szCs w:val="16"/>
              </w:rPr>
            </w:pPr>
            <w:r>
              <w:rPr>
                <w:sz w:val="16"/>
                <w:szCs w:val="16"/>
              </w:rPr>
              <w:t>-815,9</w:t>
            </w:r>
          </w:p>
        </w:tc>
        <w:tc>
          <w:tcPr>
            <w:tcW w:w="993" w:type="dxa"/>
          </w:tcPr>
          <w:p w:rsidR="001E5485" w:rsidRDefault="001E5485" w:rsidP="001E5485">
            <w:pPr>
              <w:jc w:val="right"/>
              <w:rPr>
                <w:sz w:val="16"/>
                <w:szCs w:val="16"/>
              </w:rPr>
            </w:pPr>
          </w:p>
          <w:p w:rsidR="001E5485" w:rsidRDefault="001E5485" w:rsidP="001E5485">
            <w:pPr>
              <w:jc w:val="right"/>
              <w:rPr>
                <w:sz w:val="16"/>
                <w:szCs w:val="16"/>
              </w:rPr>
            </w:pPr>
          </w:p>
          <w:p w:rsidR="001E5485" w:rsidRPr="001E5485" w:rsidRDefault="001E5485" w:rsidP="001E5485">
            <w:pPr>
              <w:jc w:val="right"/>
              <w:rPr>
                <w:sz w:val="16"/>
                <w:szCs w:val="16"/>
              </w:rPr>
            </w:pPr>
            <w:r>
              <w:rPr>
                <w:sz w:val="16"/>
                <w:szCs w:val="16"/>
              </w:rPr>
              <w:t>Х</w:t>
            </w:r>
          </w:p>
        </w:tc>
        <w:tc>
          <w:tcPr>
            <w:tcW w:w="1134" w:type="dxa"/>
            <w:shd w:val="clear" w:color="auto" w:fill="auto"/>
          </w:tcPr>
          <w:p w:rsidR="001E5485" w:rsidRDefault="001E5485" w:rsidP="001E5485">
            <w:pPr>
              <w:jc w:val="right"/>
              <w:rPr>
                <w:sz w:val="16"/>
                <w:szCs w:val="16"/>
              </w:rPr>
            </w:pPr>
          </w:p>
          <w:p w:rsidR="001E5485" w:rsidRDefault="001E5485" w:rsidP="001E5485">
            <w:pPr>
              <w:jc w:val="right"/>
              <w:rPr>
                <w:sz w:val="16"/>
                <w:szCs w:val="16"/>
              </w:rPr>
            </w:pPr>
          </w:p>
          <w:p w:rsidR="001E5485" w:rsidRPr="001E5485" w:rsidRDefault="001E5485" w:rsidP="001E5485">
            <w:pPr>
              <w:jc w:val="right"/>
              <w:rPr>
                <w:sz w:val="16"/>
                <w:szCs w:val="16"/>
              </w:rPr>
            </w:pPr>
            <w:r>
              <w:rPr>
                <w:sz w:val="16"/>
                <w:szCs w:val="16"/>
              </w:rPr>
              <w:t>Х</w:t>
            </w:r>
          </w:p>
        </w:tc>
        <w:tc>
          <w:tcPr>
            <w:tcW w:w="1134" w:type="dxa"/>
            <w:shd w:val="clear" w:color="auto" w:fill="auto"/>
          </w:tcPr>
          <w:p w:rsidR="001965ED" w:rsidRDefault="001965ED" w:rsidP="001E5485">
            <w:pPr>
              <w:jc w:val="right"/>
              <w:rPr>
                <w:sz w:val="16"/>
                <w:szCs w:val="16"/>
              </w:rPr>
            </w:pPr>
          </w:p>
          <w:p w:rsidR="001965ED" w:rsidRDefault="001965ED" w:rsidP="001E5485">
            <w:pPr>
              <w:jc w:val="right"/>
              <w:rPr>
                <w:sz w:val="16"/>
                <w:szCs w:val="16"/>
              </w:rPr>
            </w:pPr>
          </w:p>
          <w:p w:rsidR="001E5485" w:rsidRPr="001E5485" w:rsidRDefault="001965ED" w:rsidP="001965ED">
            <w:pPr>
              <w:jc w:val="right"/>
              <w:rPr>
                <w:sz w:val="16"/>
                <w:szCs w:val="16"/>
              </w:rPr>
            </w:pPr>
            <w:r>
              <w:rPr>
                <w:sz w:val="16"/>
                <w:szCs w:val="16"/>
              </w:rPr>
              <w:t>166,2</w:t>
            </w:r>
          </w:p>
        </w:tc>
      </w:tr>
      <w:tr w:rsidR="001E5485" w:rsidRPr="001E5485" w:rsidTr="00CB453C">
        <w:tc>
          <w:tcPr>
            <w:tcW w:w="1701" w:type="dxa"/>
            <w:shd w:val="clear" w:color="auto" w:fill="auto"/>
          </w:tcPr>
          <w:p w:rsidR="001E5485" w:rsidRPr="001E5485" w:rsidRDefault="001E5485" w:rsidP="001E5485">
            <w:pPr>
              <w:rPr>
                <w:sz w:val="16"/>
                <w:szCs w:val="16"/>
              </w:rPr>
            </w:pPr>
            <w:r w:rsidRPr="001E5485">
              <w:rPr>
                <w:sz w:val="16"/>
                <w:szCs w:val="16"/>
              </w:rPr>
              <w:t>Итого доходов</w:t>
            </w:r>
          </w:p>
        </w:tc>
        <w:tc>
          <w:tcPr>
            <w:tcW w:w="993" w:type="dxa"/>
            <w:shd w:val="clear" w:color="auto" w:fill="auto"/>
          </w:tcPr>
          <w:p w:rsidR="001E5485" w:rsidRPr="001E5485" w:rsidRDefault="001E5485" w:rsidP="001E5485">
            <w:pPr>
              <w:jc w:val="right"/>
              <w:rPr>
                <w:sz w:val="16"/>
                <w:szCs w:val="16"/>
              </w:rPr>
            </w:pPr>
            <w:r w:rsidRPr="001E5485">
              <w:rPr>
                <w:sz w:val="16"/>
                <w:szCs w:val="16"/>
              </w:rPr>
              <w:t>7 129 322,0</w:t>
            </w:r>
          </w:p>
        </w:tc>
        <w:tc>
          <w:tcPr>
            <w:tcW w:w="1134" w:type="dxa"/>
            <w:shd w:val="clear" w:color="auto" w:fill="auto"/>
          </w:tcPr>
          <w:p w:rsidR="001E5485" w:rsidRPr="001E5485" w:rsidRDefault="001E5485" w:rsidP="001E5485">
            <w:pPr>
              <w:jc w:val="right"/>
              <w:rPr>
                <w:sz w:val="16"/>
                <w:szCs w:val="16"/>
              </w:rPr>
            </w:pPr>
            <w:r w:rsidRPr="001E5485">
              <w:rPr>
                <w:sz w:val="16"/>
                <w:szCs w:val="16"/>
              </w:rPr>
              <w:t>4 819 914,4</w:t>
            </w:r>
          </w:p>
        </w:tc>
        <w:tc>
          <w:tcPr>
            <w:tcW w:w="961" w:type="dxa"/>
          </w:tcPr>
          <w:p w:rsidR="001E5485" w:rsidRPr="001E5485" w:rsidRDefault="001E5485" w:rsidP="001E5485">
            <w:pPr>
              <w:jc w:val="right"/>
              <w:rPr>
                <w:sz w:val="16"/>
                <w:szCs w:val="16"/>
              </w:rPr>
            </w:pPr>
            <w:r w:rsidRPr="001E5485">
              <w:rPr>
                <w:sz w:val="16"/>
                <w:szCs w:val="16"/>
              </w:rPr>
              <w:t>100,0</w:t>
            </w:r>
          </w:p>
        </w:tc>
        <w:tc>
          <w:tcPr>
            <w:tcW w:w="1023" w:type="dxa"/>
            <w:shd w:val="clear" w:color="auto" w:fill="auto"/>
          </w:tcPr>
          <w:p w:rsidR="001E5485" w:rsidRPr="001E5485" w:rsidRDefault="001E5485" w:rsidP="001E5485">
            <w:pPr>
              <w:jc w:val="right"/>
              <w:rPr>
                <w:sz w:val="16"/>
                <w:szCs w:val="16"/>
              </w:rPr>
            </w:pPr>
            <w:r w:rsidRPr="001E5485">
              <w:rPr>
                <w:sz w:val="16"/>
                <w:szCs w:val="16"/>
              </w:rPr>
              <w:t>67,6</w:t>
            </w:r>
          </w:p>
        </w:tc>
        <w:tc>
          <w:tcPr>
            <w:tcW w:w="992" w:type="dxa"/>
            <w:shd w:val="clear" w:color="auto" w:fill="auto"/>
          </w:tcPr>
          <w:p w:rsidR="001E5485" w:rsidRPr="001E5485" w:rsidRDefault="001E5485" w:rsidP="001E5485">
            <w:pPr>
              <w:jc w:val="right"/>
              <w:rPr>
                <w:sz w:val="16"/>
                <w:szCs w:val="16"/>
              </w:rPr>
            </w:pPr>
            <w:r w:rsidRPr="001E5485">
              <w:rPr>
                <w:sz w:val="16"/>
                <w:szCs w:val="16"/>
              </w:rPr>
              <w:t>4 526 825,0</w:t>
            </w:r>
          </w:p>
        </w:tc>
        <w:tc>
          <w:tcPr>
            <w:tcW w:w="993" w:type="dxa"/>
          </w:tcPr>
          <w:p w:rsidR="001E5485" w:rsidRPr="001E5485" w:rsidRDefault="001E5485" w:rsidP="001E5485">
            <w:pPr>
              <w:jc w:val="right"/>
              <w:rPr>
                <w:sz w:val="16"/>
                <w:szCs w:val="16"/>
              </w:rPr>
            </w:pPr>
            <w:r w:rsidRPr="001E5485">
              <w:rPr>
                <w:sz w:val="16"/>
                <w:szCs w:val="16"/>
              </w:rPr>
              <w:t>100,0</w:t>
            </w:r>
          </w:p>
        </w:tc>
        <w:tc>
          <w:tcPr>
            <w:tcW w:w="1134" w:type="dxa"/>
            <w:shd w:val="clear" w:color="auto" w:fill="auto"/>
          </w:tcPr>
          <w:p w:rsidR="001E5485" w:rsidRPr="001E5485" w:rsidRDefault="001E5485" w:rsidP="001E5485">
            <w:pPr>
              <w:jc w:val="right"/>
              <w:rPr>
                <w:sz w:val="16"/>
                <w:szCs w:val="16"/>
              </w:rPr>
            </w:pPr>
            <w:r w:rsidRPr="001E5485">
              <w:rPr>
                <w:sz w:val="16"/>
                <w:szCs w:val="16"/>
              </w:rPr>
              <w:t>57,5</w:t>
            </w:r>
          </w:p>
        </w:tc>
        <w:tc>
          <w:tcPr>
            <w:tcW w:w="1134" w:type="dxa"/>
            <w:shd w:val="clear" w:color="auto" w:fill="auto"/>
          </w:tcPr>
          <w:p w:rsidR="001E5485" w:rsidRPr="001E5485" w:rsidRDefault="001E5485" w:rsidP="001E5485">
            <w:pPr>
              <w:jc w:val="right"/>
              <w:rPr>
                <w:sz w:val="16"/>
                <w:szCs w:val="16"/>
              </w:rPr>
            </w:pPr>
            <w:r w:rsidRPr="001E5485">
              <w:rPr>
                <w:sz w:val="16"/>
                <w:szCs w:val="16"/>
              </w:rPr>
              <w:t>106,5</w:t>
            </w:r>
          </w:p>
        </w:tc>
      </w:tr>
      <w:tr w:rsidR="001E5485" w:rsidRPr="001E5485" w:rsidTr="00CB453C">
        <w:tc>
          <w:tcPr>
            <w:tcW w:w="1701" w:type="dxa"/>
            <w:shd w:val="clear" w:color="auto" w:fill="auto"/>
          </w:tcPr>
          <w:p w:rsidR="001E5485" w:rsidRPr="001E5485" w:rsidRDefault="001E5485" w:rsidP="001E5485">
            <w:pPr>
              <w:rPr>
                <w:sz w:val="16"/>
                <w:szCs w:val="16"/>
              </w:rPr>
            </w:pPr>
            <w:r w:rsidRPr="001E5485">
              <w:rPr>
                <w:sz w:val="16"/>
                <w:szCs w:val="16"/>
              </w:rPr>
              <w:t>Итого расходов</w:t>
            </w:r>
          </w:p>
        </w:tc>
        <w:tc>
          <w:tcPr>
            <w:tcW w:w="993" w:type="dxa"/>
            <w:shd w:val="clear" w:color="auto" w:fill="auto"/>
          </w:tcPr>
          <w:p w:rsidR="001E5485" w:rsidRPr="001E5485" w:rsidRDefault="001E5485" w:rsidP="001E5485">
            <w:pPr>
              <w:jc w:val="right"/>
              <w:rPr>
                <w:sz w:val="16"/>
                <w:szCs w:val="16"/>
              </w:rPr>
            </w:pPr>
            <w:r w:rsidRPr="001E5485">
              <w:rPr>
                <w:sz w:val="16"/>
                <w:szCs w:val="16"/>
              </w:rPr>
              <w:t>7 811 315,1</w:t>
            </w:r>
          </w:p>
        </w:tc>
        <w:tc>
          <w:tcPr>
            <w:tcW w:w="1134" w:type="dxa"/>
            <w:shd w:val="clear" w:color="auto" w:fill="auto"/>
          </w:tcPr>
          <w:p w:rsidR="001E5485" w:rsidRPr="001E5485" w:rsidRDefault="001E5485" w:rsidP="001E5485">
            <w:pPr>
              <w:jc w:val="right"/>
              <w:rPr>
                <w:sz w:val="16"/>
                <w:szCs w:val="16"/>
              </w:rPr>
            </w:pPr>
            <w:r w:rsidRPr="001E5485">
              <w:rPr>
                <w:sz w:val="16"/>
                <w:szCs w:val="16"/>
              </w:rPr>
              <w:t>5 385 508,7</w:t>
            </w:r>
          </w:p>
        </w:tc>
        <w:tc>
          <w:tcPr>
            <w:tcW w:w="961" w:type="dxa"/>
          </w:tcPr>
          <w:p w:rsidR="001E5485" w:rsidRPr="001E5485" w:rsidRDefault="001E5485" w:rsidP="001E5485">
            <w:pPr>
              <w:jc w:val="right"/>
              <w:rPr>
                <w:sz w:val="16"/>
                <w:szCs w:val="16"/>
              </w:rPr>
            </w:pPr>
            <w:r w:rsidRPr="001E5485">
              <w:rPr>
                <w:sz w:val="16"/>
                <w:szCs w:val="16"/>
              </w:rPr>
              <w:t>Х</w:t>
            </w:r>
          </w:p>
        </w:tc>
        <w:tc>
          <w:tcPr>
            <w:tcW w:w="1023" w:type="dxa"/>
            <w:shd w:val="clear" w:color="auto" w:fill="auto"/>
          </w:tcPr>
          <w:p w:rsidR="001E5485" w:rsidRPr="001E5485" w:rsidRDefault="001E5485" w:rsidP="001E5485">
            <w:pPr>
              <w:jc w:val="right"/>
              <w:rPr>
                <w:sz w:val="16"/>
                <w:szCs w:val="16"/>
              </w:rPr>
            </w:pPr>
            <w:r w:rsidRPr="001E5485">
              <w:rPr>
                <w:sz w:val="16"/>
                <w:szCs w:val="16"/>
              </w:rPr>
              <w:t>68,9</w:t>
            </w:r>
          </w:p>
        </w:tc>
        <w:tc>
          <w:tcPr>
            <w:tcW w:w="992" w:type="dxa"/>
            <w:shd w:val="clear" w:color="auto" w:fill="auto"/>
          </w:tcPr>
          <w:p w:rsidR="001E5485" w:rsidRPr="001E5485" w:rsidRDefault="001E5485" w:rsidP="001E5485">
            <w:pPr>
              <w:jc w:val="right"/>
              <w:rPr>
                <w:sz w:val="16"/>
                <w:szCs w:val="16"/>
              </w:rPr>
            </w:pPr>
            <w:r w:rsidRPr="001E5485">
              <w:rPr>
                <w:sz w:val="16"/>
                <w:szCs w:val="16"/>
              </w:rPr>
              <w:t>5 318 147,5</w:t>
            </w:r>
          </w:p>
        </w:tc>
        <w:tc>
          <w:tcPr>
            <w:tcW w:w="993" w:type="dxa"/>
          </w:tcPr>
          <w:p w:rsidR="001E5485" w:rsidRPr="001E5485" w:rsidRDefault="001E5485" w:rsidP="001E5485">
            <w:pPr>
              <w:jc w:val="right"/>
              <w:rPr>
                <w:sz w:val="16"/>
                <w:szCs w:val="16"/>
              </w:rPr>
            </w:pPr>
            <w:r w:rsidRPr="001E5485">
              <w:rPr>
                <w:sz w:val="16"/>
                <w:szCs w:val="16"/>
              </w:rPr>
              <w:t>Х</w:t>
            </w:r>
          </w:p>
        </w:tc>
        <w:tc>
          <w:tcPr>
            <w:tcW w:w="1134" w:type="dxa"/>
            <w:shd w:val="clear" w:color="auto" w:fill="auto"/>
          </w:tcPr>
          <w:p w:rsidR="001E5485" w:rsidRPr="001E5485" w:rsidRDefault="001E5485" w:rsidP="001E5485">
            <w:pPr>
              <w:jc w:val="right"/>
              <w:rPr>
                <w:sz w:val="16"/>
                <w:szCs w:val="16"/>
              </w:rPr>
            </w:pPr>
            <w:r w:rsidRPr="001E5485">
              <w:rPr>
                <w:sz w:val="16"/>
                <w:szCs w:val="16"/>
              </w:rPr>
              <w:t>62,6</w:t>
            </w:r>
          </w:p>
        </w:tc>
        <w:tc>
          <w:tcPr>
            <w:tcW w:w="1134" w:type="dxa"/>
            <w:shd w:val="clear" w:color="auto" w:fill="auto"/>
          </w:tcPr>
          <w:p w:rsidR="001E5485" w:rsidRPr="001E5485" w:rsidRDefault="001E5485" w:rsidP="001E5485">
            <w:pPr>
              <w:jc w:val="right"/>
              <w:rPr>
                <w:sz w:val="16"/>
                <w:szCs w:val="16"/>
              </w:rPr>
            </w:pPr>
            <w:r w:rsidRPr="001E5485">
              <w:rPr>
                <w:sz w:val="16"/>
                <w:szCs w:val="16"/>
              </w:rPr>
              <w:t>101,3</w:t>
            </w:r>
          </w:p>
        </w:tc>
      </w:tr>
      <w:tr w:rsidR="001E5485" w:rsidRPr="001E5485" w:rsidTr="00CB453C">
        <w:tc>
          <w:tcPr>
            <w:tcW w:w="1701" w:type="dxa"/>
            <w:shd w:val="clear" w:color="auto" w:fill="auto"/>
          </w:tcPr>
          <w:p w:rsidR="001E5485" w:rsidRPr="001E5485" w:rsidRDefault="001E5485" w:rsidP="001E5485">
            <w:pPr>
              <w:rPr>
                <w:sz w:val="16"/>
                <w:szCs w:val="16"/>
              </w:rPr>
            </w:pPr>
            <w:r w:rsidRPr="001E5485">
              <w:rPr>
                <w:sz w:val="16"/>
                <w:szCs w:val="16"/>
              </w:rPr>
              <w:t xml:space="preserve">Дефицит  </w:t>
            </w:r>
          </w:p>
        </w:tc>
        <w:tc>
          <w:tcPr>
            <w:tcW w:w="993" w:type="dxa"/>
            <w:shd w:val="clear" w:color="auto" w:fill="auto"/>
          </w:tcPr>
          <w:p w:rsidR="001E5485" w:rsidRPr="001E5485" w:rsidRDefault="001E5485" w:rsidP="001E5485">
            <w:pPr>
              <w:jc w:val="right"/>
              <w:rPr>
                <w:sz w:val="16"/>
                <w:szCs w:val="16"/>
              </w:rPr>
            </w:pPr>
            <w:r w:rsidRPr="001E5485">
              <w:rPr>
                <w:sz w:val="16"/>
                <w:szCs w:val="16"/>
              </w:rPr>
              <w:t>681 993,1</w:t>
            </w:r>
          </w:p>
        </w:tc>
        <w:tc>
          <w:tcPr>
            <w:tcW w:w="1134" w:type="dxa"/>
            <w:shd w:val="clear" w:color="auto" w:fill="auto"/>
          </w:tcPr>
          <w:p w:rsidR="001E5485" w:rsidRPr="001E5485" w:rsidRDefault="001E5485" w:rsidP="001E5485">
            <w:pPr>
              <w:jc w:val="right"/>
              <w:rPr>
                <w:sz w:val="16"/>
                <w:szCs w:val="16"/>
              </w:rPr>
            </w:pPr>
            <w:r w:rsidRPr="001E5485">
              <w:rPr>
                <w:sz w:val="16"/>
                <w:szCs w:val="16"/>
              </w:rPr>
              <w:t>565 594,3</w:t>
            </w:r>
          </w:p>
        </w:tc>
        <w:tc>
          <w:tcPr>
            <w:tcW w:w="961" w:type="dxa"/>
          </w:tcPr>
          <w:p w:rsidR="001E5485" w:rsidRPr="001E5485" w:rsidRDefault="001E5485" w:rsidP="001E5485">
            <w:pPr>
              <w:jc w:val="right"/>
              <w:rPr>
                <w:sz w:val="16"/>
                <w:szCs w:val="16"/>
              </w:rPr>
            </w:pPr>
            <w:r w:rsidRPr="001E5485">
              <w:rPr>
                <w:sz w:val="16"/>
                <w:szCs w:val="16"/>
              </w:rPr>
              <w:t>Х</w:t>
            </w:r>
          </w:p>
        </w:tc>
        <w:tc>
          <w:tcPr>
            <w:tcW w:w="1023" w:type="dxa"/>
            <w:shd w:val="clear" w:color="auto" w:fill="auto"/>
          </w:tcPr>
          <w:p w:rsidR="001E5485" w:rsidRPr="001E5485" w:rsidRDefault="001E5485" w:rsidP="001E5485">
            <w:pPr>
              <w:jc w:val="right"/>
              <w:rPr>
                <w:sz w:val="16"/>
                <w:szCs w:val="16"/>
              </w:rPr>
            </w:pPr>
            <w:r w:rsidRPr="001E5485">
              <w:rPr>
                <w:sz w:val="16"/>
                <w:szCs w:val="16"/>
              </w:rPr>
              <w:t>82,9</w:t>
            </w:r>
          </w:p>
        </w:tc>
        <w:tc>
          <w:tcPr>
            <w:tcW w:w="992" w:type="dxa"/>
            <w:shd w:val="clear" w:color="auto" w:fill="auto"/>
          </w:tcPr>
          <w:p w:rsidR="001E5485" w:rsidRPr="001E5485" w:rsidRDefault="001E5485" w:rsidP="001E5485">
            <w:pPr>
              <w:jc w:val="right"/>
              <w:rPr>
                <w:sz w:val="16"/>
                <w:szCs w:val="16"/>
              </w:rPr>
            </w:pPr>
            <w:r w:rsidRPr="001E5485">
              <w:rPr>
                <w:sz w:val="16"/>
                <w:szCs w:val="16"/>
              </w:rPr>
              <w:t>791 322,5</w:t>
            </w:r>
          </w:p>
        </w:tc>
        <w:tc>
          <w:tcPr>
            <w:tcW w:w="993" w:type="dxa"/>
          </w:tcPr>
          <w:p w:rsidR="001E5485" w:rsidRPr="001E5485" w:rsidRDefault="001E5485" w:rsidP="001E5485">
            <w:pPr>
              <w:jc w:val="right"/>
              <w:rPr>
                <w:sz w:val="16"/>
                <w:szCs w:val="16"/>
              </w:rPr>
            </w:pPr>
            <w:r w:rsidRPr="001E5485">
              <w:rPr>
                <w:sz w:val="16"/>
                <w:szCs w:val="16"/>
              </w:rPr>
              <w:t>Х</w:t>
            </w:r>
          </w:p>
        </w:tc>
        <w:tc>
          <w:tcPr>
            <w:tcW w:w="1134" w:type="dxa"/>
            <w:shd w:val="clear" w:color="auto" w:fill="auto"/>
          </w:tcPr>
          <w:p w:rsidR="001E5485" w:rsidRPr="001E5485" w:rsidRDefault="001E5485" w:rsidP="001E5485">
            <w:pPr>
              <w:jc w:val="right"/>
              <w:rPr>
                <w:sz w:val="16"/>
                <w:szCs w:val="16"/>
              </w:rPr>
            </w:pPr>
            <w:r w:rsidRPr="001E5485">
              <w:rPr>
                <w:sz w:val="16"/>
                <w:szCs w:val="16"/>
              </w:rPr>
              <w:t>126,3</w:t>
            </w:r>
          </w:p>
        </w:tc>
        <w:tc>
          <w:tcPr>
            <w:tcW w:w="1134" w:type="dxa"/>
            <w:shd w:val="clear" w:color="auto" w:fill="auto"/>
          </w:tcPr>
          <w:p w:rsidR="001E5485" w:rsidRPr="001E5485" w:rsidRDefault="001E5485" w:rsidP="001E5485">
            <w:pPr>
              <w:jc w:val="right"/>
              <w:rPr>
                <w:sz w:val="16"/>
                <w:szCs w:val="16"/>
              </w:rPr>
            </w:pPr>
            <w:r w:rsidRPr="001E5485">
              <w:rPr>
                <w:sz w:val="16"/>
                <w:szCs w:val="16"/>
              </w:rPr>
              <w:t>71,5</w:t>
            </w:r>
          </w:p>
        </w:tc>
      </w:tr>
    </w:tbl>
    <w:p w:rsidR="001E5485" w:rsidRDefault="001E5485" w:rsidP="008C354C">
      <w:pPr>
        <w:ind w:firstLine="709"/>
        <w:jc w:val="right"/>
        <w:rPr>
          <w:sz w:val="20"/>
          <w:szCs w:val="20"/>
        </w:rPr>
      </w:pPr>
    </w:p>
    <w:p w:rsidR="001E5485" w:rsidRPr="00ED5C6E" w:rsidRDefault="00ED5C6E" w:rsidP="00ED5C6E">
      <w:pPr>
        <w:spacing w:line="360" w:lineRule="auto"/>
        <w:ind w:firstLine="709"/>
        <w:jc w:val="both"/>
        <w:rPr>
          <w:sz w:val="26"/>
          <w:szCs w:val="26"/>
        </w:rPr>
      </w:pPr>
      <w:r w:rsidRPr="00402E0E">
        <w:rPr>
          <w:sz w:val="26"/>
          <w:szCs w:val="26"/>
        </w:rPr>
        <w:t>В сравнении с аналогичным периодом 2013 год</w:t>
      </w:r>
      <w:r>
        <w:rPr>
          <w:sz w:val="26"/>
          <w:szCs w:val="26"/>
        </w:rPr>
        <w:t>а</w:t>
      </w:r>
      <w:r w:rsidRPr="00402E0E">
        <w:rPr>
          <w:sz w:val="26"/>
          <w:szCs w:val="26"/>
        </w:rPr>
        <w:t xml:space="preserve"> объем поступлений доходов увеличился на 293,1 </w:t>
      </w:r>
      <w:proofErr w:type="gramStart"/>
      <w:r w:rsidRPr="00402E0E">
        <w:rPr>
          <w:sz w:val="26"/>
          <w:szCs w:val="26"/>
        </w:rPr>
        <w:t>млн</w:t>
      </w:r>
      <w:proofErr w:type="gramEnd"/>
      <w:r w:rsidRPr="00402E0E">
        <w:rPr>
          <w:sz w:val="26"/>
          <w:szCs w:val="26"/>
        </w:rPr>
        <w:t xml:space="preserve"> рублей, или на 6,5</w:t>
      </w:r>
      <w:r>
        <w:rPr>
          <w:sz w:val="26"/>
          <w:szCs w:val="26"/>
        </w:rPr>
        <w:t>%</w:t>
      </w:r>
      <w:r w:rsidRPr="00402E0E">
        <w:rPr>
          <w:sz w:val="26"/>
          <w:szCs w:val="26"/>
        </w:rPr>
        <w:t xml:space="preserve">, в том числе за счет увеличения безвозмездных поступлений на 624,4 млн рублей. </w:t>
      </w:r>
      <w:r>
        <w:rPr>
          <w:sz w:val="26"/>
          <w:szCs w:val="26"/>
        </w:rPr>
        <w:t xml:space="preserve"> </w:t>
      </w:r>
    </w:p>
    <w:p w:rsidR="00C5671A" w:rsidRPr="00C5671A" w:rsidRDefault="00C5671A" w:rsidP="00C5671A">
      <w:pPr>
        <w:spacing w:line="360" w:lineRule="auto"/>
        <w:ind w:firstLine="709"/>
        <w:jc w:val="both"/>
        <w:rPr>
          <w:sz w:val="26"/>
          <w:szCs w:val="26"/>
        </w:rPr>
      </w:pPr>
      <w:r w:rsidRPr="00C5671A">
        <w:rPr>
          <w:b/>
          <w:i/>
          <w:sz w:val="26"/>
          <w:szCs w:val="26"/>
        </w:rPr>
        <w:t xml:space="preserve">По налоговым и неналоговым доходам </w:t>
      </w:r>
      <w:r w:rsidRPr="00C5671A">
        <w:rPr>
          <w:sz w:val="26"/>
          <w:szCs w:val="26"/>
        </w:rPr>
        <w:t>бюджет города</w:t>
      </w:r>
      <w:r w:rsidRPr="00C5671A">
        <w:rPr>
          <w:b/>
          <w:i/>
          <w:sz w:val="26"/>
          <w:szCs w:val="26"/>
        </w:rPr>
        <w:t xml:space="preserve"> </w:t>
      </w:r>
      <w:r w:rsidRPr="00C5671A">
        <w:rPr>
          <w:sz w:val="26"/>
          <w:szCs w:val="26"/>
        </w:rPr>
        <w:t>исполнен</w:t>
      </w:r>
      <w:r w:rsidRPr="00C5671A">
        <w:rPr>
          <w:b/>
          <w:i/>
          <w:sz w:val="26"/>
          <w:szCs w:val="26"/>
        </w:rPr>
        <w:t xml:space="preserve"> </w:t>
      </w:r>
      <w:r w:rsidRPr="00C5671A">
        <w:rPr>
          <w:sz w:val="26"/>
          <w:szCs w:val="26"/>
        </w:rPr>
        <w:t xml:space="preserve">в сумме </w:t>
      </w:r>
      <w:r w:rsidRPr="00C5671A">
        <w:rPr>
          <w:b/>
          <w:i/>
          <w:sz w:val="26"/>
          <w:szCs w:val="26"/>
        </w:rPr>
        <w:t>1879,8</w:t>
      </w:r>
      <w:r w:rsidRPr="00C5671A">
        <w:rPr>
          <w:sz w:val="26"/>
          <w:szCs w:val="26"/>
        </w:rPr>
        <w:t xml:space="preserve"> </w:t>
      </w:r>
      <w:proofErr w:type="gramStart"/>
      <w:r w:rsidRPr="00C5671A">
        <w:rPr>
          <w:sz w:val="26"/>
          <w:szCs w:val="26"/>
        </w:rPr>
        <w:t>млн</w:t>
      </w:r>
      <w:proofErr w:type="gramEnd"/>
      <w:r w:rsidRPr="00C5671A">
        <w:rPr>
          <w:sz w:val="26"/>
          <w:szCs w:val="26"/>
        </w:rPr>
        <w:t xml:space="preserve"> рублей (</w:t>
      </w:r>
      <w:r w:rsidRPr="00C5671A">
        <w:rPr>
          <w:b/>
          <w:i/>
          <w:sz w:val="26"/>
          <w:szCs w:val="26"/>
        </w:rPr>
        <w:t>67,4</w:t>
      </w:r>
      <w:r w:rsidRPr="00C5671A">
        <w:rPr>
          <w:sz w:val="26"/>
          <w:szCs w:val="26"/>
        </w:rPr>
        <w:t xml:space="preserve">% от утвержденных бюджетных назначений). В сравнении с аналогичным периодом предыдущего года их поступление сократилось на 330,8 </w:t>
      </w:r>
      <w:proofErr w:type="gramStart"/>
      <w:r w:rsidRPr="00C5671A">
        <w:rPr>
          <w:sz w:val="26"/>
          <w:szCs w:val="26"/>
        </w:rPr>
        <w:t>млн</w:t>
      </w:r>
      <w:proofErr w:type="gramEnd"/>
      <w:r w:rsidRPr="00C5671A">
        <w:rPr>
          <w:sz w:val="26"/>
          <w:szCs w:val="26"/>
        </w:rPr>
        <w:t xml:space="preserve"> рублей, или 15,0 процентов. Удельный вес в доходах бюджета города налоговых и неналоговых доходов составил 39,0%, уменьшился в сравнении аналогичным периодом 2013 года на 9,</w:t>
      </w:r>
      <w:r w:rsidR="00A51230">
        <w:rPr>
          <w:sz w:val="26"/>
          <w:szCs w:val="26"/>
        </w:rPr>
        <w:t>8</w:t>
      </w:r>
      <w:r w:rsidRPr="00C5671A">
        <w:rPr>
          <w:sz w:val="26"/>
          <w:szCs w:val="26"/>
        </w:rPr>
        <w:t xml:space="preserve"> процентных пункта.</w:t>
      </w:r>
    </w:p>
    <w:p w:rsidR="00C5671A" w:rsidRPr="00C5671A" w:rsidRDefault="00C5671A" w:rsidP="00C5671A">
      <w:pPr>
        <w:spacing w:line="360" w:lineRule="auto"/>
        <w:ind w:firstLine="709"/>
        <w:jc w:val="both"/>
        <w:rPr>
          <w:sz w:val="26"/>
          <w:szCs w:val="26"/>
        </w:rPr>
      </w:pPr>
      <w:r w:rsidRPr="00C5671A">
        <w:rPr>
          <w:sz w:val="26"/>
          <w:szCs w:val="26"/>
        </w:rPr>
        <w:t xml:space="preserve">Существенное влияние на величину собственных доходов бюджета города оказали, в том числе, изменения бюджетного законодательства. Так, в результате изменения нормативов зачисления отчислений налога на доходы физических лиц, объем поступлений сократился в сравнении с аналогичным периодом 2013 года на 163,1 </w:t>
      </w:r>
      <w:proofErr w:type="gramStart"/>
      <w:r w:rsidRPr="00C5671A">
        <w:rPr>
          <w:sz w:val="26"/>
          <w:szCs w:val="26"/>
        </w:rPr>
        <w:t>млн</w:t>
      </w:r>
      <w:proofErr w:type="gramEnd"/>
      <w:r w:rsidRPr="00C5671A">
        <w:rPr>
          <w:sz w:val="26"/>
          <w:szCs w:val="26"/>
        </w:rPr>
        <w:t xml:space="preserve"> рублей (на 21,5%). В связи с отменой единого норматива отчислений в размере 50% в бюджет города не поступает налог, взимаемый в связи с применением упрощенной </w:t>
      </w:r>
      <w:r w:rsidRPr="00C5671A">
        <w:rPr>
          <w:sz w:val="26"/>
          <w:szCs w:val="26"/>
        </w:rPr>
        <w:lastRenderedPageBreak/>
        <w:t xml:space="preserve">системы налогообложения, поступления которого в аналогичном периоде 2013 года составили 297,7 </w:t>
      </w:r>
      <w:proofErr w:type="gramStart"/>
      <w:r w:rsidRPr="00C5671A">
        <w:rPr>
          <w:sz w:val="26"/>
          <w:szCs w:val="26"/>
        </w:rPr>
        <w:t>млн</w:t>
      </w:r>
      <w:proofErr w:type="gramEnd"/>
      <w:r w:rsidRPr="00C5671A">
        <w:rPr>
          <w:sz w:val="26"/>
          <w:szCs w:val="26"/>
        </w:rPr>
        <w:t xml:space="preserve"> рублей. Кроме того, наблюдается значительное сокращение объемов поступлений доходов от </w:t>
      </w:r>
      <w:r w:rsidR="000C5187">
        <w:rPr>
          <w:sz w:val="26"/>
          <w:szCs w:val="26"/>
        </w:rPr>
        <w:t>реализации</w:t>
      </w:r>
      <w:r w:rsidR="00265EE2" w:rsidRPr="00265EE2">
        <w:rPr>
          <w:sz w:val="26"/>
          <w:szCs w:val="26"/>
        </w:rPr>
        <w:t xml:space="preserve"> </w:t>
      </w:r>
      <w:r w:rsidRPr="00C5671A">
        <w:rPr>
          <w:sz w:val="26"/>
          <w:szCs w:val="26"/>
        </w:rPr>
        <w:t xml:space="preserve">иного имущества, находящего в собственности городских округов, на 33,7 </w:t>
      </w:r>
      <w:proofErr w:type="gramStart"/>
      <w:r w:rsidRPr="00C5671A">
        <w:rPr>
          <w:sz w:val="26"/>
          <w:szCs w:val="26"/>
        </w:rPr>
        <w:t>млн</w:t>
      </w:r>
      <w:proofErr w:type="gramEnd"/>
      <w:r w:rsidRPr="00C5671A">
        <w:rPr>
          <w:sz w:val="26"/>
          <w:szCs w:val="26"/>
        </w:rPr>
        <w:t xml:space="preserve"> рублей (</w:t>
      </w:r>
      <w:r w:rsidR="00AC73F1">
        <w:rPr>
          <w:sz w:val="26"/>
          <w:szCs w:val="26"/>
        </w:rPr>
        <w:t>в 1,2 раза</w:t>
      </w:r>
      <w:r w:rsidRPr="00C5671A">
        <w:rPr>
          <w:sz w:val="26"/>
          <w:szCs w:val="26"/>
        </w:rPr>
        <w:t>), доходов от продажи земельных участков, находящихся в собственности городских округов, на 27,5 млн рублей (в 1,5 р</w:t>
      </w:r>
      <w:r w:rsidR="00AC73F1">
        <w:rPr>
          <w:sz w:val="26"/>
          <w:szCs w:val="26"/>
        </w:rPr>
        <w:t>аза</w:t>
      </w:r>
      <w:r w:rsidRPr="00C5671A">
        <w:rPr>
          <w:sz w:val="26"/>
          <w:szCs w:val="26"/>
        </w:rPr>
        <w:t>), прочих поступлений от использования имущества на 12,3 млн рублей (в 2,1 р</w:t>
      </w:r>
      <w:r w:rsidR="00AC73F1">
        <w:rPr>
          <w:sz w:val="26"/>
          <w:szCs w:val="26"/>
        </w:rPr>
        <w:t>аза</w:t>
      </w:r>
      <w:r w:rsidRPr="00C5671A">
        <w:rPr>
          <w:sz w:val="26"/>
          <w:szCs w:val="26"/>
        </w:rPr>
        <w:t xml:space="preserve">),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 на 4,0 </w:t>
      </w:r>
      <w:proofErr w:type="gramStart"/>
      <w:r w:rsidRPr="00C5671A">
        <w:rPr>
          <w:sz w:val="26"/>
          <w:szCs w:val="26"/>
        </w:rPr>
        <w:t>млн</w:t>
      </w:r>
      <w:proofErr w:type="gramEnd"/>
      <w:r w:rsidRPr="00C5671A">
        <w:rPr>
          <w:sz w:val="26"/>
          <w:szCs w:val="26"/>
        </w:rPr>
        <w:t xml:space="preserve"> рублей (в 2,1 р</w:t>
      </w:r>
      <w:r w:rsidR="00AC73F1">
        <w:rPr>
          <w:sz w:val="26"/>
          <w:szCs w:val="26"/>
        </w:rPr>
        <w:t>аза</w:t>
      </w:r>
      <w:r w:rsidRPr="00C5671A">
        <w:rPr>
          <w:sz w:val="26"/>
          <w:szCs w:val="26"/>
        </w:rPr>
        <w:t>), доходов от аренды земельных участков, находящихся в собственности городских округов, на 3,2 млн рублей (в 1,3 р</w:t>
      </w:r>
      <w:r w:rsidR="00AC73F1">
        <w:rPr>
          <w:sz w:val="26"/>
          <w:szCs w:val="26"/>
        </w:rPr>
        <w:t>аза</w:t>
      </w:r>
      <w:r w:rsidRPr="00C5671A">
        <w:rPr>
          <w:sz w:val="26"/>
          <w:szCs w:val="26"/>
        </w:rPr>
        <w:t xml:space="preserve">), доходов от оказания платных услуг и компенсации затрат государства на 0,5 млн рублей (на 11,4%), доходов от перечисления части прибыли, остающейся после уплаты налогов и иных обязательных платежей муниципальных унитарных предприятий на 0,3 </w:t>
      </w:r>
      <w:proofErr w:type="gramStart"/>
      <w:r w:rsidRPr="00C5671A">
        <w:rPr>
          <w:sz w:val="26"/>
          <w:szCs w:val="26"/>
        </w:rPr>
        <w:t>млн</w:t>
      </w:r>
      <w:proofErr w:type="gramEnd"/>
      <w:r w:rsidRPr="00C5671A">
        <w:rPr>
          <w:sz w:val="26"/>
          <w:szCs w:val="26"/>
        </w:rPr>
        <w:t xml:space="preserve"> рублей (в 1,5 р</w:t>
      </w:r>
      <w:r w:rsidR="00AC73F1">
        <w:rPr>
          <w:sz w:val="26"/>
          <w:szCs w:val="26"/>
        </w:rPr>
        <w:t>аза</w:t>
      </w:r>
      <w:r w:rsidRPr="00C5671A">
        <w:rPr>
          <w:sz w:val="26"/>
          <w:szCs w:val="26"/>
        </w:rPr>
        <w:t>), платежей за пользование природными ресурсами на 0,3 млн рублей (на 5,5%).</w:t>
      </w:r>
    </w:p>
    <w:p w:rsidR="00C5671A" w:rsidRPr="00C5671A" w:rsidRDefault="00C5671A" w:rsidP="00C5671A">
      <w:pPr>
        <w:spacing w:line="360" w:lineRule="auto"/>
        <w:ind w:firstLine="709"/>
        <w:jc w:val="both"/>
        <w:rPr>
          <w:sz w:val="26"/>
          <w:szCs w:val="26"/>
        </w:rPr>
      </w:pPr>
      <w:r w:rsidRPr="00C5671A">
        <w:rPr>
          <w:sz w:val="26"/>
          <w:szCs w:val="26"/>
        </w:rPr>
        <w:t xml:space="preserve">Основным доходным источником бюджета города продолжает оставаться налог на доходы физических лиц, его удельный вес в налоговых доходах составил 46,7% и в собственных доходах бюджета города 31,7 процента. При этом исполнение годовых назначений по налогу на доходы физических лиц идет со значительным отставанием. За отчетный период налога на доходы физических лиц поступило 595,8 </w:t>
      </w:r>
      <w:proofErr w:type="gramStart"/>
      <w:r w:rsidRPr="00C5671A">
        <w:rPr>
          <w:sz w:val="26"/>
          <w:szCs w:val="26"/>
        </w:rPr>
        <w:t>млн</w:t>
      </w:r>
      <w:proofErr w:type="gramEnd"/>
      <w:r w:rsidRPr="00C5671A">
        <w:rPr>
          <w:sz w:val="26"/>
          <w:szCs w:val="26"/>
        </w:rPr>
        <w:t xml:space="preserve"> рублей, или 60,9% от годовых назначений. Для исполнения годовых назначений по налогу необходимо обеспечить поступление налога в 4 квартале </w:t>
      </w:r>
      <w:proofErr w:type="spellStart"/>
      <w:r w:rsidRPr="00C5671A">
        <w:rPr>
          <w:sz w:val="26"/>
          <w:szCs w:val="26"/>
        </w:rPr>
        <w:t>т.г</w:t>
      </w:r>
      <w:proofErr w:type="spellEnd"/>
      <w:r w:rsidRPr="00C5671A">
        <w:rPr>
          <w:sz w:val="26"/>
          <w:szCs w:val="26"/>
        </w:rPr>
        <w:t xml:space="preserve">. в размере 381,9 </w:t>
      </w:r>
      <w:proofErr w:type="gramStart"/>
      <w:r w:rsidRPr="00C5671A">
        <w:rPr>
          <w:sz w:val="26"/>
          <w:szCs w:val="26"/>
        </w:rPr>
        <w:t>млн</w:t>
      </w:r>
      <w:proofErr w:type="gramEnd"/>
      <w:r w:rsidRPr="00C5671A">
        <w:rPr>
          <w:sz w:val="26"/>
          <w:szCs w:val="26"/>
        </w:rPr>
        <w:t xml:space="preserve"> рублей, что превышает фактическое поступление налога за 1 полугодие </w:t>
      </w:r>
      <w:proofErr w:type="spellStart"/>
      <w:r w:rsidR="00D024CC">
        <w:rPr>
          <w:sz w:val="26"/>
          <w:szCs w:val="26"/>
        </w:rPr>
        <w:t>т.г</w:t>
      </w:r>
      <w:proofErr w:type="spellEnd"/>
      <w:r w:rsidR="00D024CC">
        <w:rPr>
          <w:sz w:val="26"/>
          <w:szCs w:val="26"/>
        </w:rPr>
        <w:t xml:space="preserve">. </w:t>
      </w:r>
      <w:r w:rsidRPr="00C5671A">
        <w:rPr>
          <w:sz w:val="26"/>
          <w:szCs w:val="26"/>
        </w:rPr>
        <w:t>на 6,7 млн рублей (на 1,8%) и в 3 квартале</w:t>
      </w:r>
      <w:r w:rsidR="00206D2E">
        <w:rPr>
          <w:sz w:val="26"/>
          <w:szCs w:val="26"/>
        </w:rPr>
        <w:t xml:space="preserve"> </w:t>
      </w:r>
      <w:proofErr w:type="spellStart"/>
      <w:r w:rsidR="00206D2E">
        <w:rPr>
          <w:sz w:val="26"/>
          <w:szCs w:val="26"/>
        </w:rPr>
        <w:t>т.г</w:t>
      </w:r>
      <w:proofErr w:type="spellEnd"/>
      <w:r w:rsidR="00206D2E">
        <w:rPr>
          <w:sz w:val="26"/>
          <w:szCs w:val="26"/>
        </w:rPr>
        <w:t>.</w:t>
      </w:r>
      <w:r w:rsidRPr="00C5671A">
        <w:rPr>
          <w:sz w:val="26"/>
          <w:szCs w:val="26"/>
        </w:rPr>
        <w:t xml:space="preserve"> на 161,3 млн рублей (</w:t>
      </w:r>
      <w:r w:rsidR="00206D2E">
        <w:rPr>
          <w:sz w:val="26"/>
          <w:szCs w:val="26"/>
        </w:rPr>
        <w:t xml:space="preserve">в </w:t>
      </w:r>
      <w:r w:rsidRPr="00C5671A">
        <w:rPr>
          <w:sz w:val="26"/>
          <w:szCs w:val="26"/>
        </w:rPr>
        <w:t xml:space="preserve">1,7 раза). Сложившаяся динамика поступления данного налога, </w:t>
      </w:r>
      <w:r w:rsidR="00206D2E">
        <w:rPr>
          <w:sz w:val="26"/>
          <w:szCs w:val="26"/>
        </w:rPr>
        <w:t xml:space="preserve">а также </w:t>
      </w:r>
      <w:r w:rsidRPr="00C5671A">
        <w:rPr>
          <w:sz w:val="26"/>
          <w:szCs w:val="26"/>
        </w:rPr>
        <w:t xml:space="preserve">показатели роста среднемесячной заработной </w:t>
      </w:r>
      <w:proofErr w:type="gramStart"/>
      <w:r w:rsidRPr="00C5671A">
        <w:rPr>
          <w:sz w:val="26"/>
          <w:szCs w:val="26"/>
        </w:rPr>
        <w:t>платы не подтверждают возможности обеспечения роста поступлений налога</w:t>
      </w:r>
      <w:proofErr w:type="gramEnd"/>
      <w:r w:rsidRPr="00C5671A">
        <w:rPr>
          <w:sz w:val="26"/>
          <w:szCs w:val="26"/>
        </w:rPr>
        <w:t xml:space="preserve"> в 4 квартале</w:t>
      </w:r>
      <w:r w:rsidR="00206D2E">
        <w:rPr>
          <w:sz w:val="26"/>
          <w:szCs w:val="26"/>
        </w:rPr>
        <w:t xml:space="preserve"> </w:t>
      </w:r>
      <w:proofErr w:type="spellStart"/>
      <w:r w:rsidR="00206D2E">
        <w:rPr>
          <w:sz w:val="26"/>
          <w:szCs w:val="26"/>
        </w:rPr>
        <w:t>т.г</w:t>
      </w:r>
      <w:proofErr w:type="spellEnd"/>
      <w:r w:rsidR="00206D2E">
        <w:rPr>
          <w:sz w:val="26"/>
          <w:szCs w:val="26"/>
        </w:rPr>
        <w:t>.</w:t>
      </w:r>
      <w:r w:rsidRPr="00C5671A">
        <w:rPr>
          <w:sz w:val="26"/>
          <w:szCs w:val="26"/>
        </w:rPr>
        <w:t xml:space="preserve"> в таких размерах.</w:t>
      </w:r>
    </w:p>
    <w:p w:rsidR="00C5671A" w:rsidRPr="00C5671A" w:rsidRDefault="00C5671A" w:rsidP="00C5671A">
      <w:pPr>
        <w:spacing w:line="360" w:lineRule="auto"/>
        <w:ind w:firstLine="709"/>
        <w:jc w:val="both"/>
        <w:rPr>
          <w:sz w:val="26"/>
          <w:szCs w:val="26"/>
        </w:rPr>
      </w:pPr>
      <w:r w:rsidRPr="00C5671A">
        <w:rPr>
          <w:sz w:val="26"/>
          <w:szCs w:val="26"/>
        </w:rPr>
        <w:t>Со значительным отставанием идет исполнение годовых назначений по акцизам на подакцизные товары (продукции), производимые на территории Р</w:t>
      </w:r>
      <w:r w:rsidR="00E83775">
        <w:rPr>
          <w:sz w:val="26"/>
          <w:szCs w:val="26"/>
        </w:rPr>
        <w:t>оссийской Федерации</w:t>
      </w:r>
      <w:r w:rsidRPr="00C5671A">
        <w:rPr>
          <w:sz w:val="26"/>
          <w:szCs w:val="26"/>
        </w:rPr>
        <w:t xml:space="preserve">. За 9 месяцев поступило 3,3 </w:t>
      </w:r>
      <w:proofErr w:type="gramStart"/>
      <w:r w:rsidRPr="00C5671A">
        <w:rPr>
          <w:sz w:val="26"/>
          <w:szCs w:val="26"/>
        </w:rPr>
        <w:t>млн</w:t>
      </w:r>
      <w:proofErr w:type="gramEnd"/>
      <w:r w:rsidRPr="00C5671A">
        <w:rPr>
          <w:sz w:val="26"/>
          <w:szCs w:val="26"/>
        </w:rPr>
        <w:t xml:space="preserve"> рублей, что составляет 36,5% годовых назначений.</w:t>
      </w:r>
    </w:p>
    <w:p w:rsidR="00C5671A" w:rsidRPr="00C5671A" w:rsidRDefault="00C5671A" w:rsidP="00C5671A">
      <w:pPr>
        <w:spacing w:line="360" w:lineRule="auto"/>
        <w:ind w:firstLine="709"/>
        <w:jc w:val="both"/>
        <w:rPr>
          <w:sz w:val="26"/>
          <w:szCs w:val="26"/>
        </w:rPr>
      </w:pPr>
      <w:r w:rsidRPr="00C5671A">
        <w:rPr>
          <w:sz w:val="26"/>
          <w:szCs w:val="26"/>
        </w:rPr>
        <w:lastRenderedPageBreak/>
        <w:t xml:space="preserve">При увеличении объемов поступлений доходов от продажи земельных участков, государственная собственность на которые не разграничена, в сравнении с аналогичным периодом 2013 года на 73,1 </w:t>
      </w:r>
      <w:proofErr w:type="gramStart"/>
      <w:r w:rsidRPr="00C5671A">
        <w:rPr>
          <w:sz w:val="26"/>
          <w:szCs w:val="26"/>
        </w:rPr>
        <w:t>млн</w:t>
      </w:r>
      <w:proofErr w:type="gramEnd"/>
      <w:r w:rsidRPr="00C5671A">
        <w:rPr>
          <w:sz w:val="26"/>
          <w:szCs w:val="26"/>
        </w:rPr>
        <w:t xml:space="preserve"> рублей, в том числе за счет увеличения норматива отчислений на 20%, исполнение годовых назначений по данному доходному источнику составило 50,5 процента.</w:t>
      </w:r>
    </w:p>
    <w:p w:rsidR="00C5671A" w:rsidRPr="00C5671A" w:rsidRDefault="00C5671A" w:rsidP="00C5671A">
      <w:pPr>
        <w:spacing w:line="360" w:lineRule="auto"/>
        <w:ind w:firstLine="709"/>
        <w:jc w:val="both"/>
        <w:rPr>
          <w:sz w:val="26"/>
          <w:szCs w:val="26"/>
        </w:rPr>
      </w:pPr>
      <w:r w:rsidRPr="00C5671A">
        <w:rPr>
          <w:sz w:val="26"/>
          <w:szCs w:val="26"/>
        </w:rPr>
        <w:t xml:space="preserve">Вместе с тем, по итогам 9 месяцев </w:t>
      </w:r>
      <w:proofErr w:type="spellStart"/>
      <w:r w:rsidRPr="00C5671A">
        <w:rPr>
          <w:sz w:val="26"/>
          <w:szCs w:val="26"/>
        </w:rPr>
        <w:t>т.г</w:t>
      </w:r>
      <w:proofErr w:type="spellEnd"/>
      <w:r w:rsidRPr="00C5671A">
        <w:rPr>
          <w:sz w:val="26"/>
          <w:szCs w:val="26"/>
        </w:rPr>
        <w:t xml:space="preserve">. перевыполнены плановые годовые назначения по 5 доходным источникам: по доходам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 в 4,9 раза (поступило 3,6 </w:t>
      </w:r>
      <w:proofErr w:type="gramStart"/>
      <w:r w:rsidRPr="00C5671A">
        <w:rPr>
          <w:sz w:val="26"/>
          <w:szCs w:val="26"/>
        </w:rPr>
        <w:t>млн</w:t>
      </w:r>
      <w:proofErr w:type="gramEnd"/>
      <w:r w:rsidRPr="00C5671A">
        <w:rPr>
          <w:sz w:val="26"/>
          <w:szCs w:val="26"/>
        </w:rPr>
        <w:t xml:space="preserve"> рублей при плане 0,7 млн рублей), по единому сельскохозяйственному налогу в 2,4 раза (поступило 0,7 </w:t>
      </w:r>
      <w:proofErr w:type="gramStart"/>
      <w:r w:rsidRPr="00C5671A">
        <w:rPr>
          <w:sz w:val="26"/>
          <w:szCs w:val="26"/>
        </w:rPr>
        <w:t>млн</w:t>
      </w:r>
      <w:proofErr w:type="gramEnd"/>
      <w:r w:rsidRPr="00C5671A">
        <w:rPr>
          <w:sz w:val="26"/>
          <w:szCs w:val="26"/>
        </w:rPr>
        <w:t xml:space="preserve"> рублей при плане 0,3 млн рублей), по доходам от перечисления части прибыли, остающейся после уплаты налогов и иных обязательных платежей муниципальных унитарных предприятий в 1,8 раза (поступило 0,7 млн рублей при плане 0,4 млн рублей), по прочим неналоговым доходам на 23,6% (поступило 8,3 млн рублей при плане 6,7 млн рублей), по налогу, взимаемому в связи с применением патентной системы налогообложения, на 9,4 % (поступило 6,3 </w:t>
      </w:r>
      <w:proofErr w:type="gramStart"/>
      <w:r w:rsidRPr="00C5671A">
        <w:rPr>
          <w:sz w:val="26"/>
          <w:szCs w:val="26"/>
        </w:rPr>
        <w:t>млн</w:t>
      </w:r>
      <w:proofErr w:type="gramEnd"/>
      <w:r w:rsidRPr="00C5671A">
        <w:rPr>
          <w:sz w:val="26"/>
          <w:szCs w:val="26"/>
        </w:rPr>
        <w:t xml:space="preserve"> рублей при плане 5,8 млн рублей). Кроме того, в 3 квартале </w:t>
      </w:r>
      <w:proofErr w:type="spellStart"/>
      <w:r w:rsidRPr="00C5671A">
        <w:rPr>
          <w:sz w:val="26"/>
          <w:szCs w:val="26"/>
        </w:rPr>
        <w:t>т.г</w:t>
      </w:r>
      <w:proofErr w:type="spellEnd"/>
      <w:r w:rsidRPr="00C5671A">
        <w:rPr>
          <w:sz w:val="26"/>
          <w:szCs w:val="26"/>
        </w:rPr>
        <w:t xml:space="preserve">. поступили </w:t>
      </w:r>
      <w:r w:rsidR="004D0629">
        <w:rPr>
          <w:sz w:val="26"/>
          <w:szCs w:val="26"/>
        </w:rPr>
        <w:t xml:space="preserve">незапланированные </w:t>
      </w:r>
      <w:r w:rsidRPr="00C5671A">
        <w:rPr>
          <w:sz w:val="26"/>
          <w:szCs w:val="26"/>
        </w:rPr>
        <w:t xml:space="preserve">доходы от продажи квартир, находящихся в собственности городских округов, в размере 0,8 </w:t>
      </w:r>
      <w:proofErr w:type="gramStart"/>
      <w:r w:rsidRPr="00C5671A">
        <w:rPr>
          <w:sz w:val="26"/>
          <w:szCs w:val="26"/>
        </w:rPr>
        <w:t>млн</w:t>
      </w:r>
      <w:proofErr w:type="gramEnd"/>
      <w:r w:rsidRPr="00C5671A">
        <w:rPr>
          <w:sz w:val="26"/>
          <w:szCs w:val="26"/>
        </w:rPr>
        <w:t xml:space="preserve"> рублей. </w:t>
      </w:r>
      <w:r w:rsidR="00C56E21">
        <w:rPr>
          <w:sz w:val="26"/>
          <w:szCs w:val="26"/>
        </w:rPr>
        <w:t xml:space="preserve">Указанные </w:t>
      </w:r>
      <w:r w:rsidRPr="00C5671A">
        <w:rPr>
          <w:sz w:val="26"/>
          <w:szCs w:val="26"/>
        </w:rPr>
        <w:t>факты свидетельству</w:t>
      </w:r>
      <w:r w:rsidR="00C56E21">
        <w:rPr>
          <w:sz w:val="26"/>
          <w:szCs w:val="26"/>
        </w:rPr>
        <w:t>ю</w:t>
      </w:r>
      <w:r w:rsidRPr="00C5671A">
        <w:rPr>
          <w:sz w:val="26"/>
          <w:szCs w:val="26"/>
        </w:rPr>
        <w:t xml:space="preserve">т о недостатках планирования доходных источников. </w:t>
      </w:r>
    </w:p>
    <w:p w:rsidR="00C5671A" w:rsidRPr="00C5671A" w:rsidRDefault="00C5671A" w:rsidP="00C5671A">
      <w:pPr>
        <w:spacing w:line="360" w:lineRule="auto"/>
        <w:ind w:firstLine="709"/>
        <w:jc w:val="both"/>
        <w:rPr>
          <w:sz w:val="26"/>
          <w:szCs w:val="26"/>
        </w:rPr>
      </w:pPr>
      <w:r w:rsidRPr="00C5671A">
        <w:rPr>
          <w:sz w:val="26"/>
          <w:szCs w:val="26"/>
        </w:rPr>
        <w:t xml:space="preserve">Удельный вес </w:t>
      </w:r>
      <w:r w:rsidRPr="00C5671A">
        <w:rPr>
          <w:b/>
          <w:i/>
          <w:sz w:val="26"/>
          <w:szCs w:val="26"/>
        </w:rPr>
        <w:t>безвозмездных поступлений</w:t>
      </w:r>
      <w:r w:rsidRPr="00C5671A">
        <w:rPr>
          <w:sz w:val="26"/>
          <w:szCs w:val="26"/>
        </w:rPr>
        <w:t xml:space="preserve"> в доходах бюджета города увеличился с 51,2% за 9 месяцев 2013 года до 61,0% в отчетном периоде. За 9 месяцев 2014 года поступило безвозмездных поступлений 2941,4 </w:t>
      </w:r>
      <w:proofErr w:type="gramStart"/>
      <w:r w:rsidRPr="00C5671A">
        <w:rPr>
          <w:sz w:val="26"/>
          <w:szCs w:val="26"/>
        </w:rPr>
        <w:t>млн</w:t>
      </w:r>
      <w:proofErr w:type="gramEnd"/>
      <w:r w:rsidRPr="00C5671A">
        <w:rPr>
          <w:sz w:val="26"/>
          <w:szCs w:val="26"/>
        </w:rPr>
        <w:t xml:space="preserve"> рублей, или 67,8% к годовым бюджетным назначениям. В сравнении с аналогичным периодом 2013 года объем безвозмездных поступлений увеличился на 624,4 </w:t>
      </w:r>
      <w:proofErr w:type="gramStart"/>
      <w:r w:rsidRPr="00C5671A">
        <w:rPr>
          <w:sz w:val="26"/>
          <w:szCs w:val="26"/>
        </w:rPr>
        <w:t>млн</w:t>
      </w:r>
      <w:proofErr w:type="gramEnd"/>
      <w:r w:rsidRPr="00C5671A">
        <w:rPr>
          <w:sz w:val="26"/>
          <w:szCs w:val="26"/>
        </w:rPr>
        <w:t xml:space="preserve"> рублей, или 26,9 процента.</w:t>
      </w:r>
    </w:p>
    <w:p w:rsidR="00404FEB" w:rsidRPr="00B10917" w:rsidRDefault="00404FEB" w:rsidP="00294771">
      <w:pPr>
        <w:autoSpaceDE w:val="0"/>
        <w:autoSpaceDN w:val="0"/>
        <w:adjustRightInd w:val="0"/>
        <w:spacing w:line="360" w:lineRule="auto"/>
        <w:ind w:firstLine="540"/>
        <w:jc w:val="both"/>
        <w:rPr>
          <w:sz w:val="26"/>
          <w:szCs w:val="26"/>
        </w:rPr>
      </w:pPr>
      <w:r w:rsidRPr="00B10917">
        <w:rPr>
          <w:b/>
          <w:bCs/>
          <w:i/>
          <w:iCs/>
          <w:sz w:val="26"/>
          <w:szCs w:val="26"/>
        </w:rPr>
        <w:t>Расходы</w:t>
      </w:r>
      <w:r w:rsidRPr="00B10917">
        <w:rPr>
          <w:sz w:val="26"/>
          <w:szCs w:val="26"/>
        </w:rPr>
        <w:t xml:space="preserve"> бюджета города исполнены в сумме </w:t>
      </w:r>
      <w:r w:rsidR="00C431FE" w:rsidRPr="00C431FE">
        <w:rPr>
          <w:b/>
          <w:i/>
          <w:sz w:val="26"/>
          <w:szCs w:val="26"/>
        </w:rPr>
        <w:t>5385,5</w:t>
      </w:r>
      <w:r w:rsidRPr="00B10917">
        <w:rPr>
          <w:sz w:val="26"/>
          <w:szCs w:val="26"/>
        </w:rPr>
        <w:t xml:space="preserve"> </w:t>
      </w:r>
      <w:proofErr w:type="gramStart"/>
      <w:r w:rsidRPr="00B10917">
        <w:rPr>
          <w:sz w:val="26"/>
          <w:szCs w:val="26"/>
        </w:rPr>
        <w:t>млн</w:t>
      </w:r>
      <w:proofErr w:type="gramEnd"/>
      <w:r w:rsidRPr="00B10917">
        <w:rPr>
          <w:b/>
          <w:bCs/>
          <w:i/>
          <w:iCs/>
          <w:sz w:val="26"/>
          <w:szCs w:val="26"/>
        </w:rPr>
        <w:t xml:space="preserve"> </w:t>
      </w:r>
      <w:r w:rsidRPr="00B10917">
        <w:rPr>
          <w:sz w:val="26"/>
          <w:szCs w:val="26"/>
        </w:rPr>
        <w:t xml:space="preserve">рублей, что составляет </w:t>
      </w:r>
      <w:r w:rsidR="00C431FE" w:rsidRPr="00C431FE">
        <w:rPr>
          <w:b/>
          <w:i/>
          <w:sz w:val="26"/>
          <w:szCs w:val="26"/>
        </w:rPr>
        <w:t>68</w:t>
      </w:r>
      <w:r w:rsidR="00AD75E2" w:rsidRPr="00C431FE">
        <w:rPr>
          <w:b/>
          <w:i/>
          <w:sz w:val="26"/>
          <w:szCs w:val="26"/>
        </w:rPr>
        <w:t>,</w:t>
      </w:r>
      <w:r w:rsidR="00C431FE" w:rsidRPr="00C431FE">
        <w:rPr>
          <w:b/>
          <w:i/>
          <w:sz w:val="26"/>
          <w:szCs w:val="26"/>
        </w:rPr>
        <w:t>9</w:t>
      </w:r>
      <w:r w:rsidRPr="00AD75E2">
        <w:rPr>
          <w:b/>
          <w:bCs/>
          <w:i/>
          <w:iCs/>
          <w:sz w:val="26"/>
          <w:szCs w:val="26"/>
        </w:rPr>
        <w:t>%</w:t>
      </w:r>
      <w:r w:rsidRPr="00B10917">
        <w:rPr>
          <w:sz w:val="26"/>
          <w:szCs w:val="26"/>
        </w:rPr>
        <w:t xml:space="preserve"> к уточненным назначениям и </w:t>
      </w:r>
      <w:r w:rsidR="00C431FE">
        <w:rPr>
          <w:sz w:val="26"/>
          <w:szCs w:val="26"/>
        </w:rPr>
        <w:t>85,2</w:t>
      </w:r>
      <w:r w:rsidRPr="00B10917">
        <w:rPr>
          <w:sz w:val="26"/>
          <w:szCs w:val="26"/>
        </w:rPr>
        <w:t xml:space="preserve">% к первоначально утвержденному бюджету (для сравнения </w:t>
      </w:r>
      <w:r w:rsidR="00C431FE">
        <w:rPr>
          <w:sz w:val="26"/>
          <w:szCs w:val="26"/>
        </w:rPr>
        <w:t>девять месяцев</w:t>
      </w:r>
      <w:r w:rsidRPr="00B10917">
        <w:rPr>
          <w:sz w:val="26"/>
          <w:szCs w:val="26"/>
        </w:rPr>
        <w:t xml:space="preserve"> 201</w:t>
      </w:r>
      <w:r w:rsidR="002F3CFC">
        <w:rPr>
          <w:sz w:val="26"/>
          <w:szCs w:val="26"/>
        </w:rPr>
        <w:t>3</w:t>
      </w:r>
      <w:r w:rsidRPr="00B10917">
        <w:rPr>
          <w:sz w:val="26"/>
          <w:szCs w:val="26"/>
        </w:rPr>
        <w:t xml:space="preserve"> года – </w:t>
      </w:r>
      <w:r w:rsidR="009B52D9">
        <w:rPr>
          <w:sz w:val="26"/>
          <w:szCs w:val="26"/>
        </w:rPr>
        <w:t>5318,1</w:t>
      </w:r>
      <w:r w:rsidRPr="00B10917">
        <w:rPr>
          <w:sz w:val="26"/>
          <w:szCs w:val="26"/>
        </w:rPr>
        <w:t xml:space="preserve"> млн рублей, </w:t>
      </w:r>
      <w:r w:rsidR="00873E05">
        <w:rPr>
          <w:sz w:val="26"/>
          <w:szCs w:val="26"/>
        </w:rPr>
        <w:t>к уточненным назначениям по состоянию на 01.</w:t>
      </w:r>
      <w:r w:rsidR="009B52D9">
        <w:rPr>
          <w:sz w:val="26"/>
          <w:szCs w:val="26"/>
        </w:rPr>
        <w:t>1</w:t>
      </w:r>
      <w:r w:rsidR="00873E05">
        <w:rPr>
          <w:sz w:val="26"/>
          <w:szCs w:val="26"/>
        </w:rPr>
        <w:t xml:space="preserve">0.2013 </w:t>
      </w:r>
      <w:r w:rsidR="009B52D9">
        <w:rPr>
          <w:sz w:val="26"/>
          <w:szCs w:val="26"/>
        </w:rPr>
        <w:t>–</w:t>
      </w:r>
      <w:r w:rsidRPr="00B10917">
        <w:rPr>
          <w:sz w:val="26"/>
          <w:szCs w:val="26"/>
        </w:rPr>
        <w:t xml:space="preserve"> </w:t>
      </w:r>
      <w:r w:rsidR="009B52D9">
        <w:rPr>
          <w:sz w:val="26"/>
          <w:szCs w:val="26"/>
        </w:rPr>
        <w:t>62,6</w:t>
      </w:r>
      <w:r w:rsidRPr="00B10917">
        <w:rPr>
          <w:sz w:val="26"/>
          <w:szCs w:val="26"/>
        </w:rPr>
        <w:t>%</w:t>
      </w:r>
      <w:r w:rsidR="00873E05">
        <w:rPr>
          <w:sz w:val="26"/>
          <w:szCs w:val="26"/>
        </w:rPr>
        <w:t xml:space="preserve">, к первоначально утвержденному бюджету </w:t>
      </w:r>
      <w:r w:rsidR="009B52D9">
        <w:rPr>
          <w:sz w:val="26"/>
          <w:szCs w:val="26"/>
        </w:rPr>
        <w:t>–</w:t>
      </w:r>
      <w:r w:rsidRPr="00B10917">
        <w:rPr>
          <w:sz w:val="26"/>
          <w:szCs w:val="26"/>
        </w:rPr>
        <w:t xml:space="preserve"> </w:t>
      </w:r>
      <w:r w:rsidR="009B52D9">
        <w:rPr>
          <w:sz w:val="26"/>
          <w:szCs w:val="26"/>
        </w:rPr>
        <w:t>80,8</w:t>
      </w:r>
      <w:r w:rsidRPr="00B10917">
        <w:rPr>
          <w:sz w:val="26"/>
          <w:szCs w:val="26"/>
        </w:rPr>
        <w:t xml:space="preserve">%). За счет безвозмездных поступлений </w:t>
      </w:r>
      <w:r w:rsidR="00070F66">
        <w:rPr>
          <w:sz w:val="26"/>
          <w:szCs w:val="26"/>
        </w:rPr>
        <w:t>от других</w:t>
      </w:r>
      <w:r w:rsidRPr="00B10917">
        <w:rPr>
          <w:sz w:val="26"/>
          <w:szCs w:val="26"/>
        </w:rPr>
        <w:t xml:space="preserve"> бюджетов </w:t>
      </w:r>
      <w:r w:rsidR="00981175">
        <w:rPr>
          <w:sz w:val="26"/>
          <w:szCs w:val="26"/>
        </w:rPr>
        <w:t>за девять месяцев</w:t>
      </w:r>
      <w:r w:rsidRPr="00B10917">
        <w:rPr>
          <w:sz w:val="26"/>
          <w:szCs w:val="26"/>
        </w:rPr>
        <w:t xml:space="preserve"> 201</w:t>
      </w:r>
      <w:r w:rsidR="00BD46A3">
        <w:rPr>
          <w:sz w:val="26"/>
          <w:szCs w:val="26"/>
        </w:rPr>
        <w:t>4</w:t>
      </w:r>
      <w:r w:rsidRPr="00B10917">
        <w:rPr>
          <w:sz w:val="26"/>
          <w:szCs w:val="26"/>
        </w:rPr>
        <w:t xml:space="preserve"> года израсходовано </w:t>
      </w:r>
      <w:r w:rsidR="00981175">
        <w:rPr>
          <w:sz w:val="26"/>
          <w:szCs w:val="26"/>
        </w:rPr>
        <w:t>2847,4</w:t>
      </w:r>
      <w:r w:rsidRPr="00B10917">
        <w:rPr>
          <w:sz w:val="26"/>
          <w:szCs w:val="26"/>
        </w:rPr>
        <w:t xml:space="preserve"> </w:t>
      </w:r>
      <w:proofErr w:type="gramStart"/>
      <w:r w:rsidRPr="00B10917">
        <w:rPr>
          <w:sz w:val="26"/>
          <w:szCs w:val="26"/>
        </w:rPr>
        <w:t>млн</w:t>
      </w:r>
      <w:proofErr w:type="gramEnd"/>
      <w:r w:rsidRPr="00B10917">
        <w:rPr>
          <w:sz w:val="26"/>
          <w:szCs w:val="26"/>
        </w:rPr>
        <w:t xml:space="preserve"> рублей, или </w:t>
      </w:r>
      <w:r w:rsidR="00981175">
        <w:rPr>
          <w:sz w:val="26"/>
          <w:szCs w:val="26"/>
        </w:rPr>
        <w:t>52,9</w:t>
      </w:r>
      <w:r w:rsidRPr="00B10917">
        <w:rPr>
          <w:sz w:val="26"/>
          <w:szCs w:val="26"/>
        </w:rPr>
        <w:t>% общего объема кассовых расходов (</w:t>
      </w:r>
      <w:r w:rsidR="00981175">
        <w:rPr>
          <w:sz w:val="26"/>
          <w:szCs w:val="26"/>
        </w:rPr>
        <w:t>за девять месяцев</w:t>
      </w:r>
      <w:r w:rsidRPr="00B10917">
        <w:rPr>
          <w:sz w:val="26"/>
          <w:szCs w:val="26"/>
        </w:rPr>
        <w:t xml:space="preserve"> 201</w:t>
      </w:r>
      <w:r w:rsidR="00981175">
        <w:rPr>
          <w:sz w:val="26"/>
          <w:szCs w:val="26"/>
        </w:rPr>
        <w:t>3</w:t>
      </w:r>
      <w:r w:rsidRPr="00B10917">
        <w:rPr>
          <w:sz w:val="26"/>
          <w:szCs w:val="26"/>
        </w:rPr>
        <w:t xml:space="preserve"> года – </w:t>
      </w:r>
      <w:r w:rsidR="00981175">
        <w:rPr>
          <w:sz w:val="26"/>
          <w:szCs w:val="26"/>
        </w:rPr>
        <w:t>2257,9</w:t>
      </w:r>
      <w:r w:rsidRPr="00B10917">
        <w:rPr>
          <w:sz w:val="26"/>
          <w:szCs w:val="26"/>
        </w:rPr>
        <w:t xml:space="preserve"> млн рублей, или </w:t>
      </w:r>
      <w:r w:rsidR="00880B04">
        <w:rPr>
          <w:sz w:val="26"/>
          <w:szCs w:val="26"/>
        </w:rPr>
        <w:t>4</w:t>
      </w:r>
      <w:r w:rsidR="00981175">
        <w:rPr>
          <w:sz w:val="26"/>
          <w:szCs w:val="26"/>
        </w:rPr>
        <w:t>2,4</w:t>
      </w:r>
      <w:r w:rsidRPr="00B10917">
        <w:rPr>
          <w:sz w:val="26"/>
          <w:szCs w:val="26"/>
        </w:rPr>
        <w:t>%). За отчетный период 201</w:t>
      </w:r>
      <w:r w:rsidR="005C1275">
        <w:rPr>
          <w:sz w:val="26"/>
          <w:szCs w:val="26"/>
        </w:rPr>
        <w:t>4</w:t>
      </w:r>
      <w:r w:rsidRPr="00B10917">
        <w:rPr>
          <w:sz w:val="26"/>
          <w:szCs w:val="26"/>
        </w:rPr>
        <w:t xml:space="preserve"> года по сравнению с </w:t>
      </w:r>
      <w:r w:rsidR="00F46167">
        <w:rPr>
          <w:sz w:val="26"/>
          <w:szCs w:val="26"/>
        </w:rPr>
        <w:t>аналогичным периодом</w:t>
      </w:r>
      <w:r w:rsidRPr="00B10917">
        <w:rPr>
          <w:sz w:val="26"/>
          <w:szCs w:val="26"/>
        </w:rPr>
        <w:t xml:space="preserve"> 201</w:t>
      </w:r>
      <w:r w:rsidR="005C1275">
        <w:rPr>
          <w:sz w:val="26"/>
          <w:szCs w:val="26"/>
        </w:rPr>
        <w:t>3</w:t>
      </w:r>
      <w:r w:rsidRPr="00B10917">
        <w:rPr>
          <w:sz w:val="26"/>
          <w:szCs w:val="26"/>
        </w:rPr>
        <w:t xml:space="preserve"> года расходы </w:t>
      </w:r>
      <w:r w:rsidR="00A86F0A">
        <w:rPr>
          <w:sz w:val="26"/>
          <w:szCs w:val="26"/>
        </w:rPr>
        <w:lastRenderedPageBreak/>
        <w:t xml:space="preserve">бюджета в целом </w:t>
      </w:r>
      <w:r w:rsidR="00981175">
        <w:rPr>
          <w:sz w:val="26"/>
          <w:szCs w:val="26"/>
        </w:rPr>
        <w:t>больше</w:t>
      </w:r>
      <w:r w:rsidRPr="00B10917">
        <w:rPr>
          <w:sz w:val="26"/>
          <w:szCs w:val="26"/>
        </w:rPr>
        <w:t xml:space="preserve"> на </w:t>
      </w:r>
      <w:r w:rsidR="00981175">
        <w:rPr>
          <w:sz w:val="26"/>
          <w:szCs w:val="26"/>
        </w:rPr>
        <w:t>67,4</w:t>
      </w:r>
      <w:r w:rsidRPr="00B10917">
        <w:rPr>
          <w:sz w:val="26"/>
          <w:szCs w:val="26"/>
        </w:rPr>
        <w:t xml:space="preserve"> </w:t>
      </w:r>
      <w:proofErr w:type="gramStart"/>
      <w:r w:rsidRPr="00B10917">
        <w:rPr>
          <w:sz w:val="26"/>
          <w:szCs w:val="26"/>
        </w:rPr>
        <w:t>млн</w:t>
      </w:r>
      <w:proofErr w:type="gramEnd"/>
      <w:r w:rsidRPr="00B10917">
        <w:rPr>
          <w:sz w:val="26"/>
          <w:szCs w:val="26"/>
        </w:rPr>
        <w:t xml:space="preserve"> рублей, или </w:t>
      </w:r>
      <w:r w:rsidR="008C15F2">
        <w:rPr>
          <w:sz w:val="26"/>
          <w:szCs w:val="26"/>
        </w:rPr>
        <w:t xml:space="preserve">на </w:t>
      </w:r>
      <w:r w:rsidR="00981175">
        <w:rPr>
          <w:sz w:val="26"/>
          <w:szCs w:val="26"/>
        </w:rPr>
        <w:t>1,3</w:t>
      </w:r>
      <w:r w:rsidR="008C15F2">
        <w:rPr>
          <w:sz w:val="26"/>
          <w:szCs w:val="26"/>
        </w:rPr>
        <w:t>%</w:t>
      </w:r>
      <w:r w:rsidRPr="00B10917">
        <w:rPr>
          <w:sz w:val="26"/>
          <w:szCs w:val="26"/>
        </w:rPr>
        <w:t xml:space="preserve">, </w:t>
      </w:r>
      <w:r w:rsidR="00A86F0A">
        <w:rPr>
          <w:sz w:val="26"/>
          <w:szCs w:val="26"/>
        </w:rPr>
        <w:t>расходы</w:t>
      </w:r>
      <w:r w:rsidR="00981175">
        <w:rPr>
          <w:sz w:val="26"/>
          <w:szCs w:val="26"/>
        </w:rPr>
        <w:t xml:space="preserve"> </w:t>
      </w:r>
      <w:r w:rsidRPr="00B10917">
        <w:rPr>
          <w:sz w:val="26"/>
          <w:szCs w:val="26"/>
        </w:rPr>
        <w:t xml:space="preserve">за счет безвозмездных поступлений </w:t>
      </w:r>
      <w:r w:rsidR="00A86F0A">
        <w:rPr>
          <w:sz w:val="26"/>
          <w:szCs w:val="26"/>
        </w:rPr>
        <w:t xml:space="preserve">больше </w:t>
      </w:r>
      <w:r w:rsidRPr="00B10917">
        <w:rPr>
          <w:sz w:val="26"/>
          <w:szCs w:val="26"/>
        </w:rPr>
        <w:t xml:space="preserve">на </w:t>
      </w:r>
      <w:r w:rsidR="0067466C">
        <w:rPr>
          <w:sz w:val="26"/>
          <w:szCs w:val="26"/>
        </w:rPr>
        <w:t>589,5</w:t>
      </w:r>
      <w:r w:rsidRPr="00B10917">
        <w:rPr>
          <w:sz w:val="26"/>
          <w:szCs w:val="26"/>
        </w:rPr>
        <w:t xml:space="preserve"> млн рублей</w:t>
      </w:r>
      <w:r w:rsidR="0067466C">
        <w:rPr>
          <w:sz w:val="26"/>
          <w:szCs w:val="26"/>
        </w:rPr>
        <w:t xml:space="preserve"> (на 26,1%)</w:t>
      </w:r>
      <w:r w:rsidR="003E689B">
        <w:rPr>
          <w:sz w:val="26"/>
          <w:szCs w:val="26"/>
        </w:rPr>
        <w:t>.</w:t>
      </w:r>
    </w:p>
    <w:p w:rsidR="00B21B4E" w:rsidRDefault="00404FEB" w:rsidP="00294771">
      <w:pPr>
        <w:spacing w:line="360" w:lineRule="auto"/>
        <w:ind w:firstLine="709"/>
        <w:jc w:val="both"/>
        <w:rPr>
          <w:sz w:val="28"/>
          <w:szCs w:val="28"/>
        </w:rPr>
      </w:pPr>
      <w:proofErr w:type="gramStart"/>
      <w:r w:rsidRPr="00B21B4E">
        <w:rPr>
          <w:sz w:val="26"/>
          <w:szCs w:val="26"/>
        </w:rPr>
        <w:t>В разрезе разделов классификации расходов наиболее высокий процент исполнения сложился по раздел</w:t>
      </w:r>
      <w:r w:rsidR="00B21B4E" w:rsidRPr="00B21B4E">
        <w:rPr>
          <w:sz w:val="26"/>
          <w:szCs w:val="26"/>
        </w:rPr>
        <w:t>ам</w:t>
      </w:r>
      <w:r w:rsidR="00FE66A7">
        <w:rPr>
          <w:sz w:val="26"/>
          <w:szCs w:val="26"/>
        </w:rPr>
        <w:t xml:space="preserve"> 1200 «Средства массовой информации» - 75,5%, 0800 «Культура, кинематография» - 73,4%,</w:t>
      </w:r>
      <w:r w:rsidRPr="00B21B4E">
        <w:rPr>
          <w:sz w:val="26"/>
          <w:szCs w:val="26"/>
        </w:rPr>
        <w:t xml:space="preserve"> </w:t>
      </w:r>
      <w:r w:rsidR="00FE66A7" w:rsidRPr="00B21B4E">
        <w:rPr>
          <w:sz w:val="26"/>
          <w:szCs w:val="26"/>
        </w:rPr>
        <w:t xml:space="preserve">0700 «Образование» - </w:t>
      </w:r>
      <w:r w:rsidR="00FE66A7">
        <w:rPr>
          <w:sz w:val="26"/>
          <w:szCs w:val="26"/>
        </w:rPr>
        <w:t>72,6</w:t>
      </w:r>
      <w:r w:rsidR="00FE66A7" w:rsidRPr="00B21B4E">
        <w:rPr>
          <w:sz w:val="26"/>
          <w:szCs w:val="26"/>
        </w:rPr>
        <w:t>%,</w:t>
      </w:r>
      <w:r w:rsidR="00FE66A7">
        <w:rPr>
          <w:sz w:val="26"/>
          <w:szCs w:val="26"/>
        </w:rPr>
        <w:t xml:space="preserve"> 1300 «Обслуживание государственного и муниципального долга» - 72,5%, 0400 «Национальная экономика» - 71,7%,</w:t>
      </w:r>
      <w:r w:rsidR="00B21B4E" w:rsidRPr="00B21B4E">
        <w:rPr>
          <w:sz w:val="26"/>
          <w:szCs w:val="26"/>
        </w:rPr>
        <w:t xml:space="preserve"> наиболее низкий </w:t>
      </w:r>
      <w:r w:rsidR="00CB33FE">
        <w:rPr>
          <w:sz w:val="26"/>
          <w:szCs w:val="26"/>
        </w:rPr>
        <w:t xml:space="preserve">- </w:t>
      </w:r>
      <w:r w:rsidR="00B21B4E" w:rsidRPr="00B21B4E">
        <w:rPr>
          <w:sz w:val="26"/>
          <w:szCs w:val="26"/>
        </w:rPr>
        <w:t>по раздел</w:t>
      </w:r>
      <w:r w:rsidR="00FE66A7">
        <w:rPr>
          <w:sz w:val="26"/>
          <w:szCs w:val="26"/>
        </w:rPr>
        <w:t xml:space="preserve">ам </w:t>
      </w:r>
      <w:r w:rsidR="00B21B4E" w:rsidRPr="00B21B4E">
        <w:rPr>
          <w:sz w:val="26"/>
          <w:szCs w:val="26"/>
        </w:rPr>
        <w:t>0600 «Охрана окружающей среды»</w:t>
      </w:r>
      <w:r w:rsidR="00FE66A7">
        <w:rPr>
          <w:sz w:val="26"/>
          <w:szCs w:val="26"/>
        </w:rPr>
        <w:t xml:space="preserve"> - 35,7%, «Жилищно-коммунальное хозяйство» - 47,9%, 0900 «Здравоохранение» - 54,8 процента</w:t>
      </w:r>
      <w:r w:rsidR="00B21B4E" w:rsidRPr="00B21B4E">
        <w:rPr>
          <w:sz w:val="26"/>
          <w:szCs w:val="26"/>
        </w:rPr>
        <w:t>.</w:t>
      </w:r>
      <w:r w:rsidR="00782D79" w:rsidRPr="00782D79">
        <w:rPr>
          <w:sz w:val="28"/>
          <w:szCs w:val="28"/>
        </w:rPr>
        <w:t xml:space="preserve"> </w:t>
      </w:r>
      <w:proofErr w:type="gramEnd"/>
    </w:p>
    <w:p w:rsidR="00A71ACE" w:rsidRDefault="00A71ACE" w:rsidP="006F7B54">
      <w:pPr>
        <w:spacing w:line="360" w:lineRule="auto"/>
        <w:ind w:firstLine="709"/>
        <w:jc w:val="both"/>
        <w:rPr>
          <w:sz w:val="26"/>
          <w:szCs w:val="26"/>
        </w:rPr>
      </w:pPr>
      <w:r>
        <w:rPr>
          <w:sz w:val="26"/>
          <w:szCs w:val="26"/>
        </w:rPr>
        <w:t>Исполнение бюджетных назначений в ведомственной структуре по 6 главным</w:t>
      </w:r>
      <w:r w:rsidRPr="000977B1">
        <w:rPr>
          <w:sz w:val="26"/>
          <w:szCs w:val="26"/>
        </w:rPr>
        <w:t xml:space="preserve"> распорядител</w:t>
      </w:r>
      <w:r>
        <w:rPr>
          <w:sz w:val="26"/>
          <w:szCs w:val="26"/>
        </w:rPr>
        <w:t>ям</w:t>
      </w:r>
      <w:r w:rsidRPr="000977B1">
        <w:rPr>
          <w:sz w:val="26"/>
          <w:szCs w:val="26"/>
        </w:rPr>
        <w:t xml:space="preserve"> </w:t>
      </w:r>
      <w:r>
        <w:rPr>
          <w:sz w:val="26"/>
          <w:szCs w:val="26"/>
        </w:rPr>
        <w:t xml:space="preserve">сложилось </w:t>
      </w:r>
      <w:r w:rsidR="005D3432">
        <w:rPr>
          <w:sz w:val="26"/>
          <w:szCs w:val="26"/>
        </w:rPr>
        <w:t>выше</w:t>
      </w:r>
      <w:r>
        <w:rPr>
          <w:sz w:val="26"/>
          <w:szCs w:val="26"/>
        </w:rPr>
        <w:t>, чем за аналогичный период 201</w:t>
      </w:r>
      <w:r w:rsidR="005D3432">
        <w:rPr>
          <w:sz w:val="26"/>
          <w:szCs w:val="26"/>
        </w:rPr>
        <w:t>3</w:t>
      </w:r>
      <w:r>
        <w:rPr>
          <w:sz w:val="26"/>
          <w:szCs w:val="26"/>
        </w:rPr>
        <w:t xml:space="preserve"> года</w:t>
      </w:r>
      <w:r w:rsidRPr="000977B1">
        <w:rPr>
          <w:sz w:val="26"/>
          <w:szCs w:val="26"/>
        </w:rPr>
        <w:t xml:space="preserve">. Информация приведена в таблице </w:t>
      </w:r>
      <w:r>
        <w:rPr>
          <w:sz w:val="26"/>
          <w:szCs w:val="26"/>
        </w:rPr>
        <w:t>2</w:t>
      </w:r>
      <w:r w:rsidRPr="000977B1">
        <w:rPr>
          <w:sz w:val="26"/>
          <w:szCs w:val="26"/>
        </w:rPr>
        <w:t>.</w:t>
      </w:r>
    </w:p>
    <w:p w:rsidR="00EF03E4" w:rsidRDefault="00A71ACE" w:rsidP="00EF03E4">
      <w:pPr>
        <w:ind w:firstLine="709"/>
        <w:jc w:val="right"/>
        <w:rPr>
          <w:sz w:val="20"/>
          <w:szCs w:val="20"/>
        </w:rPr>
      </w:pPr>
      <w:r w:rsidRPr="006C68E5">
        <w:rPr>
          <w:sz w:val="20"/>
          <w:szCs w:val="20"/>
        </w:rPr>
        <w:t xml:space="preserve">                                                                                            </w:t>
      </w:r>
      <w:r>
        <w:rPr>
          <w:sz w:val="20"/>
          <w:szCs w:val="20"/>
        </w:rPr>
        <w:t xml:space="preserve">                              </w:t>
      </w:r>
      <w:r w:rsidR="00EF03E4">
        <w:rPr>
          <w:sz w:val="20"/>
          <w:szCs w:val="20"/>
        </w:rPr>
        <w:t xml:space="preserve">    </w:t>
      </w:r>
      <w:r>
        <w:rPr>
          <w:sz w:val="20"/>
          <w:szCs w:val="20"/>
        </w:rPr>
        <w:t xml:space="preserve">                  </w:t>
      </w:r>
      <w:r w:rsidRPr="006C68E5">
        <w:rPr>
          <w:sz w:val="20"/>
          <w:szCs w:val="20"/>
        </w:rPr>
        <w:t xml:space="preserve">  </w:t>
      </w:r>
      <w:r w:rsidR="00EF03E4">
        <w:rPr>
          <w:sz w:val="20"/>
          <w:szCs w:val="20"/>
        </w:rPr>
        <w:t xml:space="preserve">Таблица </w:t>
      </w:r>
      <w:r w:rsidR="003C52DE">
        <w:rPr>
          <w:sz w:val="20"/>
          <w:szCs w:val="20"/>
        </w:rPr>
        <w:t>2</w:t>
      </w:r>
      <w:r w:rsidR="00EF03E4" w:rsidRPr="00670536">
        <w:rPr>
          <w:sz w:val="20"/>
          <w:szCs w:val="20"/>
        </w:rPr>
        <w:t xml:space="preserve"> </w:t>
      </w:r>
    </w:p>
    <w:p w:rsidR="00A71ACE" w:rsidRPr="00FF0B1D" w:rsidRDefault="00A71ACE" w:rsidP="00A71ACE">
      <w:pPr>
        <w:ind w:firstLine="709"/>
        <w:jc w:val="both"/>
        <w:rPr>
          <w:sz w:val="16"/>
          <w:szCs w:val="1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134"/>
        <w:gridCol w:w="1418"/>
        <w:gridCol w:w="1417"/>
        <w:gridCol w:w="1276"/>
      </w:tblGrid>
      <w:tr w:rsidR="00A71ACE" w:rsidRPr="002744AF" w:rsidTr="00CB453C">
        <w:tc>
          <w:tcPr>
            <w:tcW w:w="4678" w:type="dxa"/>
            <w:vMerge w:val="restart"/>
            <w:shd w:val="clear" w:color="auto" w:fill="auto"/>
          </w:tcPr>
          <w:p w:rsidR="00A71ACE" w:rsidRPr="00B845C3" w:rsidRDefault="00A71ACE" w:rsidP="00FB32F4">
            <w:pPr>
              <w:spacing w:line="360" w:lineRule="auto"/>
              <w:jc w:val="both"/>
              <w:rPr>
                <w:sz w:val="16"/>
                <w:szCs w:val="16"/>
              </w:rPr>
            </w:pPr>
          </w:p>
        </w:tc>
        <w:tc>
          <w:tcPr>
            <w:tcW w:w="1134" w:type="dxa"/>
            <w:vMerge w:val="restart"/>
            <w:shd w:val="clear" w:color="auto" w:fill="auto"/>
          </w:tcPr>
          <w:p w:rsidR="00A71ACE" w:rsidRPr="00B845C3" w:rsidRDefault="00A71ACE" w:rsidP="00FB32F4">
            <w:pPr>
              <w:jc w:val="center"/>
              <w:rPr>
                <w:sz w:val="16"/>
                <w:szCs w:val="16"/>
              </w:rPr>
            </w:pPr>
            <w:r w:rsidRPr="00B845C3">
              <w:rPr>
                <w:sz w:val="16"/>
                <w:szCs w:val="16"/>
              </w:rPr>
              <w:t>Код ведомства</w:t>
            </w:r>
          </w:p>
        </w:tc>
        <w:tc>
          <w:tcPr>
            <w:tcW w:w="2835" w:type="dxa"/>
            <w:gridSpan w:val="2"/>
            <w:shd w:val="clear" w:color="auto" w:fill="auto"/>
          </w:tcPr>
          <w:p w:rsidR="00A71ACE" w:rsidRPr="00B845C3" w:rsidRDefault="00A71ACE" w:rsidP="00FB32F4">
            <w:pPr>
              <w:jc w:val="center"/>
              <w:rPr>
                <w:sz w:val="16"/>
                <w:szCs w:val="16"/>
              </w:rPr>
            </w:pPr>
            <w:r w:rsidRPr="00B845C3">
              <w:rPr>
                <w:sz w:val="16"/>
                <w:szCs w:val="16"/>
              </w:rPr>
              <w:t>Процент исполнения</w:t>
            </w:r>
            <w:proofErr w:type="gramStart"/>
            <w:r w:rsidRPr="00B845C3">
              <w:rPr>
                <w:sz w:val="16"/>
                <w:szCs w:val="16"/>
              </w:rPr>
              <w:t xml:space="preserve"> (%)</w:t>
            </w:r>
            <w:proofErr w:type="gramEnd"/>
          </w:p>
        </w:tc>
        <w:tc>
          <w:tcPr>
            <w:tcW w:w="1276" w:type="dxa"/>
            <w:vMerge w:val="restart"/>
            <w:shd w:val="clear" w:color="auto" w:fill="auto"/>
          </w:tcPr>
          <w:p w:rsidR="00A71ACE" w:rsidRPr="00B845C3" w:rsidRDefault="00A71ACE" w:rsidP="00FB32F4">
            <w:pPr>
              <w:jc w:val="center"/>
              <w:rPr>
                <w:sz w:val="16"/>
                <w:szCs w:val="16"/>
              </w:rPr>
            </w:pPr>
            <w:r w:rsidRPr="00B845C3">
              <w:rPr>
                <w:sz w:val="16"/>
                <w:szCs w:val="16"/>
              </w:rPr>
              <w:t>Отклонение</w:t>
            </w:r>
          </w:p>
        </w:tc>
      </w:tr>
      <w:tr w:rsidR="00A71ACE" w:rsidRPr="002744AF" w:rsidTr="00CB453C">
        <w:tc>
          <w:tcPr>
            <w:tcW w:w="4678" w:type="dxa"/>
            <w:vMerge/>
            <w:shd w:val="clear" w:color="auto" w:fill="auto"/>
          </w:tcPr>
          <w:p w:rsidR="00A71ACE" w:rsidRPr="00B845C3" w:rsidRDefault="00A71ACE" w:rsidP="00FB32F4">
            <w:pPr>
              <w:spacing w:line="360" w:lineRule="auto"/>
              <w:jc w:val="both"/>
              <w:rPr>
                <w:sz w:val="16"/>
                <w:szCs w:val="16"/>
              </w:rPr>
            </w:pPr>
          </w:p>
        </w:tc>
        <w:tc>
          <w:tcPr>
            <w:tcW w:w="1134" w:type="dxa"/>
            <w:vMerge/>
            <w:shd w:val="clear" w:color="auto" w:fill="auto"/>
          </w:tcPr>
          <w:p w:rsidR="00A71ACE" w:rsidRPr="00B845C3" w:rsidRDefault="00A71ACE" w:rsidP="00FB32F4">
            <w:pPr>
              <w:jc w:val="center"/>
              <w:rPr>
                <w:sz w:val="16"/>
                <w:szCs w:val="16"/>
              </w:rPr>
            </w:pPr>
          </w:p>
        </w:tc>
        <w:tc>
          <w:tcPr>
            <w:tcW w:w="1418" w:type="dxa"/>
            <w:shd w:val="clear" w:color="auto" w:fill="auto"/>
          </w:tcPr>
          <w:p w:rsidR="00A71ACE" w:rsidRPr="00B845C3" w:rsidRDefault="00A71ACE" w:rsidP="00FB32F4">
            <w:pPr>
              <w:jc w:val="center"/>
              <w:rPr>
                <w:sz w:val="16"/>
                <w:szCs w:val="16"/>
              </w:rPr>
            </w:pPr>
            <w:r w:rsidRPr="00B845C3">
              <w:rPr>
                <w:sz w:val="16"/>
                <w:szCs w:val="16"/>
              </w:rPr>
              <w:t>9 месяцев 2013 года</w:t>
            </w:r>
          </w:p>
        </w:tc>
        <w:tc>
          <w:tcPr>
            <w:tcW w:w="1417" w:type="dxa"/>
          </w:tcPr>
          <w:p w:rsidR="00A71ACE" w:rsidRPr="00B845C3" w:rsidRDefault="00A71ACE" w:rsidP="00EF03E4">
            <w:pPr>
              <w:jc w:val="center"/>
              <w:rPr>
                <w:sz w:val="16"/>
                <w:szCs w:val="16"/>
              </w:rPr>
            </w:pPr>
            <w:r w:rsidRPr="00B845C3">
              <w:rPr>
                <w:sz w:val="16"/>
                <w:szCs w:val="16"/>
              </w:rPr>
              <w:t>9 месяцев 201</w:t>
            </w:r>
            <w:r w:rsidR="00EF03E4">
              <w:rPr>
                <w:sz w:val="16"/>
                <w:szCs w:val="16"/>
              </w:rPr>
              <w:t>4</w:t>
            </w:r>
            <w:r w:rsidRPr="00B845C3">
              <w:rPr>
                <w:sz w:val="16"/>
                <w:szCs w:val="16"/>
              </w:rPr>
              <w:t xml:space="preserve"> года</w:t>
            </w:r>
          </w:p>
        </w:tc>
        <w:tc>
          <w:tcPr>
            <w:tcW w:w="1276" w:type="dxa"/>
            <w:vMerge/>
            <w:shd w:val="clear" w:color="auto" w:fill="auto"/>
          </w:tcPr>
          <w:p w:rsidR="00A71ACE" w:rsidRPr="00B845C3" w:rsidRDefault="00A71ACE" w:rsidP="00FB32F4">
            <w:pPr>
              <w:jc w:val="center"/>
              <w:rPr>
                <w:sz w:val="16"/>
                <w:szCs w:val="16"/>
              </w:rPr>
            </w:pPr>
          </w:p>
        </w:tc>
      </w:tr>
      <w:tr w:rsidR="00A71ACE" w:rsidRPr="002744AF" w:rsidTr="00CB453C">
        <w:tc>
          <w:tcPr>
            <w:tcW w:w="4678" w:type="dxa"/>
            <w:shd w:val="clear" w:color="auto" w:fill="auto"/>
          </w:tcPr>
          <w:p w:rsidR="00A71ACE" w:rsidRPr="00B845C3" w:rsidRDefault="00A71ACE" w:rsidP="00FB32F4">
            <w:pPr>
              <w:jc w:val="both"/>
              <w:rPr>
                <w:sz w:val="16"/>
                <w:szCs w:val="16"/>
              </w:rPr>
            </w:pPr>
            <w:r w:rsidRPr="00B845C3">
              <w:rPr>
                <w:sz w:val="16"/>
                <w:szCs w:val="16"/>
              </w:rPr>
              <w:t>Вологодская городская Дума</w:t>
            </w:r>
          </w:p>
        </w:tc>
        <w:tc>
          <w:tcPr>
            <w:tcW w:w="1134" w:type="dxa"/>
            <w:shd w:val="clear" w:color="auto" w:fill="auto"/>
          </w:tcPr>
          <w:p w:rsidR="00A71ACE" w:rsidRPr="00B845C3" w:rsidRDefault="00A71ACE" w:rsidP="00FB32F4">
            <w:pPr>
              <w:jc w:val="center"/>
              <w:rPr>
                <w:sz w:val="16"/>
                <w:szCs w:val="16"/>
              </w:rPr>
            </w:pPr>
            <w:r w:rsidRPr="00B845C3">
              <w:rPr>
                <w:sz w:val="16"/>
                <w:szCs w:val="16"/>
              </w:rPr>
              <w:t>203</w:t>
            </w:r>
          </w:p>
        </w:tc>
        <w:tc>
          <w:tcPr>
            <w:tcW w:w="1418" w:type="dxa"/>
            <w:shd w:val="clear" w:color="auto" w:fill="auto"/>
          </w:tcPr>
          <w:p w:rsidR="00A71ACE" w:rsidRPr="00B845C3" w:rsidRDefault="00A71ACE" w:rsidP="00FB32F4">
            <w:pPr>
              <w:jc w:val="center"/>
              <w:rPr>
                <w:sz w:val="16"/>
                <w:szCs w:val="16"/>
              </w:rPr>
            </w:pPr>
            <w:r w:rsidRPr="00B845C3">
              <w:rPr>
                <w:sz w:val="16"/>
                <w:szCs w:val="16"/>
              </w:rPr>
              <w:t>67,6</w:t>
            </w:r>
          </w:p>
        </w:tc>
        <w:tc>
          <w:tcPr>
            <w:tcW w:w="1417" w:type="dxa"/>
          </w:tcPr>
          <w:p w:rsidR="00A71ACE" w:rsidRPr="00B845C3" w:rsidRDefault="00EF03E4" w:rsidP="00FB32F4">
            <w:pPr>
              <w:jc w:val="center"/>
              <w:rPr>
                <w:sz w:val="16"/>
                <w:szCs w:val="16"/>
              </w:rPr>
            </w:pPr>
            <w:r>
              <w:rPr>
                <w:sz w:val="16"/>
                <w:szCs w:val="16"/>
              </w:rPr>
              <w:t>71,1</w:t>
            </w:r>
          </w:p>
        </w:tc>
        <w:tc>
          <w:tcPr>
            <w:tcW w:w="1276" w:type="dxa"/>
            <w:shd w:val="clear" w:color="auto" w:fill="auto"/>
          </w:tcPr>
          <w:p w:rsidR="00A71ACE" w:rsidRPr="00B845C3" w:rsidRDefault="00832159" w:rsidP="00832159">
            <w:pPr>
              <w:jc w:val="center"/>
              <w:rPr>
                <w:sz w:val="16"/>
                <w:szCs w:val="16"/>
              </w:rPr>
            </w:pPr>
            <w:r>
              <w:rPr>
                <w:sz w:val="16"/>
                <w:szCs w:val="16"/>
              </w:rPr>
              <w:t>+3,5</w:t>
            </w:r>
          </w:p>
        </w:tc>
      </w:tr>
      <w:tr w:rsidR="00A71ACE" w:rsidRPr="002744AF" w:rsidTr="00CB453C">
        <w:tc>
          <w:tcPr>
            <w:tcW w:w="4678" w:type="dxa"/>
            <w:shd w:val="clear" w:color="auto" w:fill="auto"/>
          </w:tcPr>
          <w:p w:rsidR="00A71ACE" w:rsidRPr="00B845C3" w:rsidRDefault="00A71ACE" w:rsidP="00FB32F4">
            <w:pPr>
              <w:jc w:val="both"/>
              <w:rPr>
                <w:sz w:val="16"/>
                <w:szCs w:val="16"/>
              </w:rPr>
            </w:pPr>
            <w:r w:rsidRPr="00B845C3">
              <w:rPr>
                <w:sz w:val="16"/>
                <w:szCs w:val="16"/>
              </w:rPr>
              <w:t>Территориальная избирательная комиссия города Вологды</w:t>
            </w:r>
          </w:p>
        </w:tc>
        <w:tc>
          <w:tcPr>
            <w:tcW w:w="1134" w:type="dxa"/>
            <w:shd w:val="clear" w:color="auto" w:fill="auto"/>
          </w:tcPr>
          <w:p w:rsidR="00A71ACE" w:rsidRPr="00B845C3" w:rsidRDefault="00A71ACE" w:rsidP="00FB32F4">
            <w:pPr>
              <w:jc w:val="center"/>
              <w:rPr>
                <w:sz w:val="16"/>
                <w:szCs w:val="16"/>
              </w:rPr>
            </w:pPr>
            <w:r w:rsidRPr="00B845C3">
              <w:rPr>
                <w:sz w:val="16"/>
                <w:szCs w:val="16"/>
              </w:rPr>
              <w:t>205</w:t>
            </w:r>
          </w:p>
        </w:tc>
        <w:tc>
          <w:tcPr>
            <w:tcW w:w="1418" w:type="dxa"/>
            <w:shd w:val="clear" w:color="auto" w:fill="auto"/>
          </w:tcPr>
          <w:p w:rsidR="00A71ACE" w:rsidRPr="00B845C3" w:rsidRDefault="00A71ACE" w:rsidP="00FB32F4">
            <w:pPr>
              <w:jc w:val="center"/>
              <w:rPr>
                <w:sz w:val="16"/>
                <w:szCs w:val="16"/>
              </w:rPr>
            </w:pPr>
            <w:r w:rsidRPr="00B845C3">
              <w:rPr>
                <w:sz w:val="16"/>
                <w:szCs w:val="16"/>
              </w:rPr>
              <w:t>100,0</w:t>
            </w:r>
          </w:p>
        </w:tc>
        <w:tc>
          <w:tcPr>
            <w:tcW w:w="1417" w:type="dxa"/>
          </w:tcPr>
          <w:p w:rsidR="00A71ACE" w:rsidRPr="00B845C3" w:rsidRDefault="00A71ACE" w:rsidP="00FB32F4">
            <w:pPr>
              <w:jc w:val="center"/>
              <w:rPr>
                <w:sz w:val="16"/>
                <w:szCs w:val="16"/>
              </w:rPr>
            </w:pPr>
            <w:r w:rsidRPr="00B845C3">
              <w:rPr>
                <w:sz w:val="16"/>
                <w:szCs w:val="16"/>
              </w:rPr>
              <w:t>100,0</w:t>
            </w:r>
          </w:p>
        </w:tc>
        <w:tc>
          <w:tcPr>
            <w:tcW w:w="1276" w:type="dxa"/>
            <w:shd w:val="clear" w:color="auto" w:fill="auto"/>
          </w:tcPr>
          <w:p w:rsidR="00A71ACE" w:rsidRPr="00B845C3" w:rsidRDefault="00A71ACE" w:rsidP="00FB32F4">
            <w:pPr>
              <w:jc w:val="center"/>
              <w:rPr>
                <w:sz w:val="16"/>
                <w:szCs w:val="16"/>
              </w:rPr>
            </w:pPr>
            <w:r w:rsidRPr="00B845C3">
              <w:rPr>
                <w:sz w:val="16"/>
                <w:szCs w:val="16"/>
              </w:rPr>
              <w:t>0</w:t>
            </w:r>
          </w:p>
        </w:tc>
      </w:tr>
      <w:tr w:rsidR="00A71ACE" w:rsidRPr="002744AF" w:rsidTr="00CB453C">
        <w:tc>
          <w:tcPr>
            <w:tcW w:w="4678" w:type="dxa"/>
            <w:shd w:val="clear" w:color="auto" w:fill="auto"/>
          </w:tcPr>
          <w:p w:rsidR="00A71ACE" w:rsidRPr="00B845C3" w:rsidRDefault="00A71ACE" w:rsidP="00FB32F4">
            <w:pPr>
              <w:jc w:val="both"/>
              <w:rPr>
                <w:sz w:val="16"/>
                <w:szCs w:val="16"/>
              </w:rPr>
            </w:pPr>
            <w:r w:rsidRPr="00B845C3">
              <w:rPr>
                <w:sz w:val="16"/>
                <w:szCs w:val="16"/>
              </w:rPr>
              <w:t>Управление физической культуры и массового спорта Администрации города</w:t>
            </w:r>
          </w:p>
        </w:tc>
        <w:tc>
          <w:tcPr>
            <w:tcW w:w="1134" w:type="dxa"/>
            <w:shd w:val="clear" w:color="auto" w:fill="auto"/>
          </w:tcPr>
          <w:p w:rsidR="00A71ACE" w:rsidRPr="00B845C3" w:rsidRDefault="00A71ACE" w:rsidP="00FB32F4">
            <w:pPr>
              <w:jc w:val="center"/>
              <w:rPr>
                <w:sz w:val="16"/>
                <w:szCs w:val="16"/>
              </w:rPr>
            </w:pPr>
            <w:r w:rsidRPr="00B845C3">
              <w:rPr>
                <w:sz w:val="16"/>
                <w:szCs w:val="16"/>
              </w:rPr>
              <w:t>209</w:t>
            </w:r>
          </w:p>
        </w:tc>
        <w:tc>
          <w:tcPr>
            <w:tcW w:w="1418" w:type="dxa"/>
            <w:shd w:val="clear" w:color="auto" w:fill="auto"/>
          </w:tcPr>
          <w:p w:rsidR="00A71ACE" w:rsidRPr="00B845C3" w:rsidRDefault="00A71ACE" w:rsidP="00FB32F4">
            <w:pPr>
              <w:jc w:val="center"/>
              <w:rPr>
                <w:sz w:val="16"/>
                <w:szCs w:val="16"/>
              </w:rPr>
            </w:pPr>
            <w:r w:rsidRPr="00B845C3">
              <w:rPr>
                <w:sz w:val="16"/>
                <w:szCs w:val="16"/>
              </w:rPr>
              <w:t>66,6</w:t>
            </w:r>
          </w:p>
        </w:tc>
        <w:tc>
          <w:tcPr>
            <w:tcW w:w="1417" w:type="dxa"/>
          </w:tcPr>
          <w:p w:rsidR="00A71ACE" w:rsidRPr="00B845C3" w:rsidRDefault="00EF03E4" w:rsidP="00FB32F4">
            <w:pPr>
              <w:jc w:val="center"/>
              <w:rPr>
                <w:sz w:val="16"/>
                <w:szCs w:val="16"/>
              </w:rPr>
            </w:pPr>
            <w:r>
              <w:rPr>
                <w:sz w:val="16"/>
                <w:szCs w:val="16"/>
              </w:rPr>
              <w:t>73,8</w:t>
            </w:r>
          </w:p>
        </w:tc>
        <w:tc>
          <w:tcPr>
            <w:tcW w:w="1276" w:type="dxa"/>
            <w:shd w:val="clear" w:color="auto" w:fill="auto"/>
          </w:tcPr>
          <w:p w:rsidR="00A71ACE" w:rsidRPr="00B845C3" w:rsidRDefault="00832159" w:rsidP="00832159">
            <w:pPr>
              <w:jc w:val="center"/>
              <w:rPr>
                <w:sz w:val="16"/>
                <w:szCs w:val="16"/>
              </w:rPr>
            </w:pPr>
            <w:r>
              <w:rPr>
                <w:sz w:val="16"/>
                <w:szCs w:val="16"/>
              </w:rPr>
              <w:t>+7,2</w:t>
            </w:r>
          </w:p>
        </w:tc>
      </w:tr>
      <w:tr w:rsidR="00A71ACE" w:rsidRPr="002744AF" w:rsidTr="00CB453C">
        <w:tc>
          <w:tcPr>
            <w:tcW w:w="4678" w:type="dxa"/>
            <w:shd w:val="clear" w:color="auto" w:fill="auto"/>
          </w:tcPr>
          <w:p w:rsidR="00A71ACE" w:rsidRPr="00B845C3" w:rsidRDefault="00A71ACE" w:rsidP="00FB32F4">
            <w:pPr>
              <w:jc w:val="both"/>
              <w:rPr>
                <w:sz w:val="16"/>
                <w:szCs w:val="16"/>
              </w:rPr>
            </w:pPr>
            <w:r w:rsidRPr="00B845C3">
              <w:rPr>
                <w:sz w:val="16"/>
                <w:szCs w:val="16"/>
              </w:rPr>
              <w:t>Управление культуры и историко-культурного наследия Администрации города</w:t>
            </w:r>
          </w:p>
        </w:tc>
        <w:tc>
          <w:tcPr>
            <w:tcW w:w="1134" w:type="dxa"/>
            <w:shd w:val="clear" w:color="auto" w:fill="auto"/>
          </w:tcPr>
          <w:p w:rsidR="00A71ACE" w:rsidRPr="00B845C3" w:rsidRDefault="00A71ACE" w:rsidP="00FB32F4">
            <w:pPr>
              <w:jc w:val="center"/>
              <w:rPr>
                <w:sz w:val="16"/>
                <w:szCs w:val="16"/>
              </w:rPr>
            </w:pPr>
            <w:r w:rsidRPr="00B845C3">
              <w:rPr>
                <w:sz w:val="16"/>
                <w:szCs w:val="16"/>
              </w:rPr>
              <w:t>210</w:t>
            </w:r>
          </w:p>
        </w:tc>
        <w:tc>
          <w:tcPr>
            <w:tcW w:w="1418" w:type="dxa"/>
            <w:shd w:val="clear" w:color="auto" w:fill="auto"/>
          </w:tcPr>
          <w:p w:rsidR="00A71ACE" w:rsidRPr="00B845C3" w:rsidRDefault="00A71ACE" w:rsidP="00FB32F4">
            <w:pPr>
              <w:jc w:val="center"/>
              <w:rPr>
                <w:sz w:val="16"/>
                <w:szCs w:val="16"/>
              </w:rPr>
            </w:pPr>
            <w:r w:rsidRPr="00B845C3">
              <w:rPr>
                <w:sz w:val="16"/>
                <w:szCs w:val="16"/>
              </w:rPr>
              <w:t>64,3</w:t>
            </w:r>
          </w:p>
        </w:tc>
        <w:tc>
          <w:tcPr>
            <w:tcW w:w="1417" w:type="dxa"/>
          </w:tcPr>
          <w:p w:rsidR="00A71ACE" w:rsidRPr="00B845C3" w:rsidRDefault="00EF03E4" w:rsidP="00EF03E4">
            <w:pPr>
              <w:jc w:val="center"/>
              <w:rPr>
                <w:sz w:val="16"/>
                <w:szCs w:val="16"/>
              </w:rPr>
            </w:pPr>
            <w:r>
              <w:rPr>
                <w:sz w:val="16"/>
                <w:szCs w:val="16"/>
              </w:rPr>
              <w:t>75,8</w:t>
            </w:r>
          </w:p>
        </w:tc>
        <w:tc>
          <w:tcPr>
            <w:tcW w:w="1276" w:type="dxa"/>
            <w:shd w:val="clear" w:color="auto" w:fill="auto"/>
          </w:tcPr>
          <w:p w:rsidR="00A71ACE" w:rsidRPr="00B845C3" w:rsidRDefault="00832159" w:rsidP="00832159">
            <w:pPr>
              <w:jc w:val="center"/>
              <w:rPr>
                <w:sz w:val="16"/>
                <w:szCs w:val="16"/>
              </w:rPr>
            </w:pPr>
            <w:r>
              <w:rPr>
                <w:sz w:val="16"/>
                <w:szCs w:val="16"/>
              </w:rPr>
              <w:t>+11,5</w:t>
            </w:r>
          </w:p>
        </w:tc>
      </w:tr>
      <w:tr w:rsidR="00A71ACE" w:rsidRPr="002744AF" w:rsidTr="00CB453C">
        <w:tc>
          <w:tcPr>
            <w:tcW w:w="4678" w:type="dxa"/>
            <w:shd w:val="clear" w:color="auto" w:fill="auto"/>
          </w:tcPr>
          <w:p w:rsidR="00A71ACE" w:rsidRPr="00B845C3" w:rsidRDefault="00A71ACE" w:rsidP="00FB32F4">
            <w:pPr>
              <w:jc w:val="both"/>
              <w:rPr>
                <w:sz w:val="16"/>
                <w:szCs w:val="16"/>
              </w:rPr>
            </w:pPr>
            <w:r w:rsidRPr="00B845C3">
              <w:rPr>
                <w:sz w:val="16"/>
                <w:szCs w:val="16"/>
              </w:rPr>
              <w:t>Управление социальной защиты Администрации города Вологды</w:t>
            </w:r>
          </w:p>
        </w:tc>
        <w:tc>
          <w:tcPr>
            <w:tcW w:w="1134" w:type="dxa"/>
            <w:shd w:val="clear" w:color="auto" w:fill="auto"/>
          </w:tcPr>
          <w:p w:rsidR="00A71ACE" w:rsidRPr="00B845C3" w:rsidRDefault="00A71ACE" w:rsidP="00FB32F4">
            <w:pPr>
              <w:jc w:val="center"/>
              <w:rPr>
                <w:sz w:val="16"/>
                <w:szCs w:val="16"/>
              </w:rPr>
            </w:pPr>
            <w:r w:rsidRPr="00B845C3">
              <w:rPr>
                <w:sz w:val="16"/>
                <w:szCs w:val="16"/>
              </w:rPr>
              <w:t>215</w:t>
            </w:r>
          </w:p>
        </w:tc>
        <w:tc>
          <w:tcPr>
            <w:tcW w:w="1418" w:type="dxa"/>
            <w:shd w:val="clear" w:color="auto" w:fill="auto"/>
          </w:tcPr>
          <w:p w:rsidR="00A71ACE" w:rsidRPr="00B845C3" w:rsidRDefault="00A71ACE" w:rsidP="00FB32F4">
            <w:pPr>
              <w:jc w:val="center"/>
              <w:rPr>
                <w:sz w:val="16"/>
                <w:szCs w:val="16"/>
              </w:rPr>
            </w:pPr>
            <w:r w:rsidRPr="00B845C3">
              <w:rPr>
                <w:sz w:val="16"/>
                <w:szCs w:val="16"/>
              </w:rPr>
              <w:t>70,4</w:t>
            </w:r>
          </w:p>
        </w:tc>
        <w:tc>
          <w:tcPr>
            <w:tcW w:w="1417" w:type="dxa"/>
          </w:tcPr>
          <w:p w:rsidR="00A71ACE" w:rsidRPr="00B845C3" w:rsidRDefault="00EF03E4" w:rsidP="00FB32F4">
            <w:pPr>
              <w:jc w:val="center"/>
              <w:rPr>
                <w:sz w:val="16"/>
                <w:szCs w:val="16"/>
              </w:rPr>
            </w:pPr>
            <w:r>
              <w:rPr>
                <w:sz w:val="16"/>
                <w:szCs w:val="16"/>
              </w:rPr>
              <w:t>68,4</w:t>
            </w:r>
          </w:p>
        </w:tc>
        <w:tc>
          <w:tcPr>
            <w:tcW w:w="1276" w:type="dxa"/>
            <w:shd w:val="clear" w:color="auto" w:fill="auto"/>
          </w:tcPr>
          <w:p w:rsidR="00A71ACE" w:rsidRPr="00B845C3" w:rsidRDefault="00832159" w:rsidP="00832159">
            <w:pPr>
              <w:jc w:val="center"/>
              <w:rPr>
                <w:sz w:val="16"/>
                <w:szCs w:val="16"/>
              </w:rPr>
            </w:pPr>
            <w:r>
              <w:rPr>
                <w:sz w:val="16"/>
                <w:szCs w:val="16"/>
              </w:rPr>
              <w:t>-2,0</w:t>
            </w:r>
          </w:p>
        </w:tc>
      </w:tr>
      <w:tr w:rsidR="00A71ACE" w:rsidRPr="002744AF" w:rsidTr="00CB453C">
        <w:tc>
          <w:tcPr>
            <w:tcW w:w="4678" w:type="dxa"/>
            <w:shd w:val="clear" w:color="auto" w:fill="auto"/>
          </w:tcPr>
          <w:p w:rsidR="00A71ACE" w:rsidRPr="00B845C3" w:rsidRDefault="00A71ACE" w:rsidP="00FB32F4">
            <w:pPr>
              <w:jc w:val="both"/>
              <w:rPr>
                <w:sz w:val="16"/>
                <w:szCs w:val="16"/>
              </w:rPr>
            </w:pPr>
            <w:r w:rsidRPr="00B845C3">
              <w:rPr>
                <w:sz w:val="16"/>
                <w:szCs w:val="16"/>
              </w:rPr>
              <w:t>Управление образования Администрации города</w:t>
            </w:r>
          </w:p>
        </w:tc>
        <w:tc>
          <w:tcPr>
            <w:tcW w:w="1134" w:type="dxa"/>
            <w:shd w:val="clear" w:color="auto" w:fill="auto"/>
          </w:tcPr>
          <w:p w:rsidR="00A71ACE" w:rsidRPr="00B845C3" w:rsidRDefault="00A71ACE" w:rsidP="00FB32F4">
            <w:pPr>
              <w:jc w:val="center"/>
              <w:rPr>
                <w:sz w:val="16"/>
                <w:szCs w:val="16"/>
              </w:rPr>
            </w:pPr>
            <w:r w:rsidRPr="00B845C3">
              <w:rPr>
                <w:sz w:val="16"/>
                <w:szCs w:val="16"/>
              </w:rPr>
              <w:t>241</w:t>
            </w:r>
          </w:p>
        </w:tc>
        <w:tc>
          <w:tcPr>
            <w:tcW w:w="1418" w:type="dxa"/>
            <w:shd w:val="clear" w:color="auto" w:fill="auto"/>
          </w:tcPr>
          <w:p w:rsidR="00A71ACE" w:rsidRPr="00B845C3" w:rsidRDefault="00A71ACE" w:rsidP="00FB32F4">
            <w:pPr>
              <w:jc w:val="center"/>
              <w:rPr>
                <w:sz w:val="16"/>
                <w:szCs w:val="16"/>
              </w:rPr>
            </w:pPr>
            <w:r w:rsidRPr="00B845C3">
              <w:rPr>
                <w:sz w:val="16"/>
                <w:szCs w:val="16"/>
              </w:rPr>
              <w:t>65,5</w:t>
            </w:r>
          </w:p>
        </w:tc>
        <w:tc>
          <w:tcPr>
            <w:tcW w:w="1417" w:type="dxa"/>
          </w:tcPr>
          <w:p w:rsidR="00EF03E4" w:rsidRPr="00B845C3" w:rsidRDefault="00EF03E4" w:rsidP="00EF03E4">
            <w:pPr>
              <w:jc w:val="center"/>
              <w:rPr>
                <w:sz w:val="16"/>
                <w:szCs w:val="16"/>
              </w:rPr>
            </w:pPr>
            <w:r>
              <w:rPr>
                <w:sz w:val="16"/>
                <w:szCs w:val="16"/>
              </w:rPr>
              <w:t>75,2</w:t>
            </w:r>
          </w:p>
        </w:tc>
        <w:tc>
          <w:tcPr>
            <w:tcW w:w="1276" w:type="dxa"/>
            <w:shd w:val="clear" w:color="auto" w:fill="auto"/>
          </w:tcPr>
          <w:p w:rsidR="00A71ACE" w:rsidRPr="00B845C3" w:rsidRDefault="00832159" w:rsidP="00832159">
            <w:pPr>
              <w:jc w:val="center"/>
              <w:rPr>
                <w:sz w:val="16"/>
                <w:szCs w:val="16"/>
              </w:rPr>
            </w:pPr>
            <w:r>
              <w:rPr>
                <w:sz w:val="16"/>
                <w:szCs w:val="16"/>
              </w:rPr>
              <w:t>+9,7</w:t>
            </w:r>
          </w:p>
        </w:tc>
      </w:tr>
      <w:tr w:rsidR="00A71ACE" w:rsidRPr="002744AF" w:rsidTr="00CB453C">
        <w:tc>
          <w:tcPr>
            <w:tcW w:w="4678" w:type="dxa"/>
            <w:shd w:val="clear" w:color="auto" w:fill="auto"/>
          </w:tcPr>
          <w:p w:rsidR="00A71ACE" w:rsidRPr="00B845C3" w:rsidRDefault="00A71ACE" w:rsidP="00FB32F4">
            <w:pPr>
              <w:jc w:val="both"/>
              <w:rPr>
                <w:sz w:val="16"/>
                <w:szCs w:val="16"/>
              </w:rPr>
            </w:pPr>
            <w:r w:rsidRPr="00B845C3">
              <w:rPr>
                <w:sz w:val="16"/>
                <w:szCs w:val="16"/>
              </w:rPr>
              <w:t>Департамент градостроительства и инфраструктуры Администрации города</w:t>
            </w:r>
          </w:p>
        </w:tc>
        <w:tc>
          <w:tcPr>
            <w:tcW w:w="1134" w:type="dxa"/>
            <w:shd w:val="clear" w:color="auto" w:fill="auto"/>
          </w:tcPr>
          <w:p w:rsidR="00A71ACE" w:rsidRPr="00B845C3" w:rsidRDefault="00A71ACE" w:rsidP="00FB32F4">
            <w:pPr>
              <w:jc w:val="center"/>
              <w:rPr>
                <w:sz w:val="16"/>
                <w:szCs w:val="16"/>
              </w:rPr>
            </w:pPr>
            <w:r w:rsidRPr="00B845C3">
              <w:rPr>
                <w:sz w:val="16"/>
                <w:szCs w:val="16"/>
              </w:rPr>
              <w:t>250</w:t>
            </w:r>
          </w:p>
        </w:tc>
        <w:tc>
          <w:tcPr>
            <w:tcW w:w="1418" w:type="dxa"/>
            <w:shd w:val="clear" w:color="auto" w:fill="auto"/>
          </w:tcPr>
          <w:p w:rsidR="00A71ACE" w:rsidRPr="00B845C3" w:rsidRDefault="00A71ACE" w:rsidP="00FB32F4">
            <w:pPr>
              <w:jc w:val="center"/>
              <w:rPr>
                <w:sz w:val="16"/>
                <w:szCs w:val="16"/>
              </w:rPr>
            </w:pPr>
            <w:r w:rsidRPr="00B845C3">
              <w:rPr>
                <w:sz w:val="16"/>
                <w:szCs w:val="16"/>
              </w:rPr>
              <w:t>54,5</w:t>
            </w:r>
          </w:p>
        </w:tc>
        <w:tc>
          <w:tcPr>
            <w:tcW w:w="1417" w:type="dxa"/>
          </w:tcPr>
          <w:p w:rsidR="00A71ACE" w:rsidRPr="00B845C3" w:rsidRDefault="00EF03E4" w:rsidP="00FB32F4">
            <w:pPr>
              <w:jc w:val="center"/>
              <w:rPr>
                <w:sz w:val="16"/>
                <w:szCs w:val="16"/>
              </w:rPr>
            </w:pPr>
            <w:r>
              <w:rPr>
                <w:sz w:val="16"/>
                <w:szCs w:val="16"/>
              </w:rPr>
              <w:t>59,9</w:t>
            </w:r>
          </w:p>
        </w:tc>
        <w:tc>
          <w:tcPr>
            <w:tcW w:w="1276" w:type="dxa"/>
            <w:shd w:val="clear" w:color="auto" w:fill="auto"/>
          </w:tcPr>
          <w:p w:rsidR="00A71ACE" w:rsidRPr="00B845C3" w:rsidRDefault="00832159" w:rsidP="00FB32F4">
            <w:pPr>
              <w:jc w:val="center"/>
              <w:rPr>
                <w:sz w:val="16"/>
                <w:szCs w:val="16"/>
              </w:rPr>
            </w:pPr>
            <w:r>
              <w:rPr>
                <w:sz w:val="16"/>
                <w:szCs w:val="16"/>
              </w:rPr>
              <w:t>+5,4</w:t>
            </w:r>
          </w:p>
        </w:tc>
      </w:tr>
      <w:tr w:rsidR="00A71ACE" w:rsidRPr="002744AF" w:rsidTr="00CB453C">
        <w:tc>
          <w:tcPr>
            <w:tcW w:w="4678" w:type="dxa"/>
            <w:shd w:val="clear" w:color="auto" w:fill="auto"/>
          </w:tcPr>
          <w:p w:rsidR="00A71ACE" w:rsidRPr="00B845C3" w:rsidRDefault="00A71ACE" w:rsidP="00FB32F4">
            <w:pPr>
              <w:jc w:val="both"/>
              <w:rPr>
                <w:sz w:val="16"/>
                <w:szCs w:val="16"/>
              </w:rPr>
            </w:pPr>
            <w:r w:rsidRPr="00B845C3">
              <w:rPr>
                <w:sz w:val="16"/>
                <w:szCs w:val="16"/>
              </w:rPr>
              <w:t>Контрольно-счетная палата города Вологды</w:t>
            </w:r>
          </w:p>
        </w:tc>
        <w:tc>
          <w:tcPr>
            <w:tcW w:w="1134" w:type="dxa"/>
            <w:shd w:val="clear" w:color="auto" w:fill="auto"/>
          </w:tcPr>
          <w:p w:rsidR="00A71ACE" w:rsidRPr="00B845C3" w:rsidRDefault="00A71ACE" w:rsidP="00FB32F4">
            <w:pPr>
              <w:jc w:val="center"/>
              <w:rPr>
                <w:sz w:val="16"/>
                <w:szCs w:val="16"/>
              </w:rPr>
            </w:pPr>
            <w:r w:rsidRPr="00B845C3">
              <w:rPr>
                <w:sz w:val="16"/>
                <w:szCs w:val="16"/>
              </w:rPr>
              <w:t>274</w:t>
            </w:r>
          </w:p>
        </w:tc>
        <w:tc>
          <w:tcPr>
            <w:tcW w:w="1418" w:type="dxa"/>
            <w:shd w:val="clear" w:color="auto" w:fill="auto"/>
          </w:tcPr>
          <w:p w:rsidR="00A71ACE" w:rsidRPr="00B845C3" w:rsidRDefault="00A71ACE" w:rsidP="00FB32F4">
            <w:pPr>
              <w:jc w:val="center"/>
              <w:rPr>
                <w:sz w:val="16"/>
                <w:szCs w:val="16"/>
              </w:rPr>
            </w:pPr>
            <w:r w:rsidRPr="00B845C3">
              <w:rPr>
                <w:sz w:val="16"/>
                <w:szCs w:val="16"/>
              </w:rPr>
              <w:t>67,7</w:t>
            </w:r>
          </w:p>
        </w:tc>
        <w:tc>
          <w:tcPr>
            <w:tcW w:w="1417" w:type="dxa"/>
          </w:tcPr>
          <w:p w:rsidR="00A71ACE" w:rsidRPr="00B845C3" w:rsidRDefault="00A71ACE" w:rsidP="00EF03E4">
            <w:pPr>
              <w:jc w:val="center"/>
              <w:rPr>
                <w:sz w:val="16"/>
                <w:szCs w:val="16"/>
              </w:rPr>
            </w:pPr>
            <w:r w:rsidRPr="00B845C3">
              <w:rPr>
                <w:sz w:val="16"/>
                <w:szCs w:val="16"/>
              </w:rPr>
              <w:t>6</w:t>
            </w:r>
            <w:r w:rsidR="00EF03E4">
              <w:rPr>
                <w:sz w:val="16"/>
                <w:szCs w:val="16"/>
              </w:rPr>
              <w:t>3</w:t>
            </w:r>
            <w:r w:rsidRPr="00B845C3">
              <w:rPr>
                <w:sz w:val="16"/>
                <w:szCs w:val="16"/>
              </w:rPr>
              <w:t>,</w:t>
            </w:r>
            <w:r w:rsidR="00EF03E4">
              <w:rPr>
                <w:sz w:val="16"/>
                <w:szCs w:val="16"/>
              </w:rPr>
              <w:t>2</w:t>
            </w:r>
          </w:p>
        </w:tc>
        <w:tc>
          <w:tcPr>
            <w:tcW w:w="1276" w:type="dxa"/>
            <w:shd w:val="clear" w:color="auto" w:fill="auto"/>
          </w:tcPr>
          <w:p w:rsidR="00A71ACE" w:rsidRPr="00B845C3" w:rsidRDefault="00A71ACE" w:rsidP="00832159">
            <w:pPr>
              <w:jc w:val="center"/>
              <w:rPr>
                <w:sz w:val="16"/>
                <w:szCs w:val="16"/>
              </w:rPr>
            </w:pPr>
            <w:r w:rsidRPr="00B845C3">
              <w:rPr>
                <w:sz w:val="16"/>
                <w:szCs w:val="16"/>
              </w:rPr>
              <w:t>-</w:t>
            </w:r>
            <w:r w:rsidR="00832159">
              <w:rPr>
                <w:sz w:val="16"/>
                <w:szCs w:val="16"/>
              </w:rPr>
              <w:t>4,5</w:t>
            </w:r>
          </w:p>
        </w:tc>
      </w:tr>
      <w:tr w:rsidR="00A71ACE" w:rsidRPr="002744AF" w:rsidTr="00CB453C">
        <w:tc>
          <w:tcPr>
            <w:tcW w:w="4678" w:type="dxa"/>
            <w:shd w:val="clear" w:color="auto" w:fill="auto"/>
          </w:tcPr>
          <w:p w:rsidR="00A71ACE" w:rsidRPr="00B845C3" w:rsidRDefault="00A71ACE" w:rsidP="00FB32F4">
            <w:pPr>
              <w:jc w:val="both"/>
              <w:rPr>
                <w:sz w:val="16"/>
                <w:szCs w:val="16"/>
              </w:rPr>
            </w:pPr>
            <w:r w:rsidRPr="00B845C3">
              <w:rPr>
                <w:sz w:val="16"/>
                <w:szCs w:val="16"/>
              </w:rPr>
              <w:t>Администрация города</w:t>
            </w:r>
          </w:p>
        </w:tc>
        <w:tc>
          <w:tcPr>
            <w:tcW w:w="1134" w:type="dxa"/>
            <w:shd w:val="clear" w:color="auto" w:fill="auto"/>
          </w:tcPr>
          <w:p w:rsidR="00A71ACE" w:rsidRPr="00B845C3" w:rsidRDefault="00A71ACE" w:rsidP="00FB32F4">
            <w:pPr>
              <w:jc w:val="center"/>
              <w:rPr>
                <w:sz w:val="16"/>
                <w:szCs w:val="16"/>
              </w:rPr>
            </w:pPr>
            <w:r w:rsidRPr="00B845C3">
              <w:rPr>
                <w:sz w:val="16"/>
                <w:szCs w:val="16"/>
              </w:rPr>
              <w:t>925</w:t>
            </w:r>
          </w:p>
        </w:tc>
        <w:tc>
          <w:tcPr>
            <w:tcW w:w="1418" w:type="dxa"/>
            <w:shd w:val="clear" w:color="auto" w:fill="auto"/>
          </w:tcPr>
          <w:p w:rsidR="00A71ACE" w:rsidRPr="00B845C3" w:rsidRDefault="00A71ACE" w:rsidP="00FB32F4">
            <w:pPr>
              <w:jc w:val="center"/>
              <w:rPr>
                <w:sz w:val="16"/>
                <w:szCs w:val="16"/>
              </w:rPr>
            </w:pPr>
            <w:r w:rsidRPr="00B845C3">
              <w:rPr>
                <w:sz w:val="16"/>
                <w:szCs w:val="16"/>
              </w:rPr>
              <w:t>66,0</w:t>
            </w:r>
          </w:p>
        </w:tc>
        <w:tc>
          <w:tcPr>
            <w:tcW w:w="1417" w:type="dxa"/>
          </w:tcPr>
          <w:p w:rsidR="00A71ACE" w:rsidRPr="00B845C3" w:rsidRDefault="00A71ACE" w:rsidP="00EF03E4">
            <w:pPr>
              <w:jc w:val="center"/>
              <w:rPr>
                <w:sz w:val="16"/>
                <w:szCs w:val="16"/>
              </w:rPr>
            </w:pPr>
            <w:r w:rsidRPr="00B845C3">
              <w:rPr>
                <w:sz w:val="16"/>
                <w:szCs w:val="16"/>
              </w:rPr>
              <w:t>6</w:t>
            </w:r>
            <w:r w:rsidR="00EF03E4">
              <w:rPr>
                <w:sz w:val="16"/>
                <w:szCs w:val="16"/>
              </w:rPr>
              <w:t>9</w:t>
            </w:r>
            <w:r w:rsidRPr="00B845C3">
              <w:rPr>
                <w:sz w:val="16"/>
                <w:szCs w:val="16"/>
              </w:rPr>
              <w:t>,</w:t>
            </w:r>
            <w:r w:rsidR="00EF03E4">
              <w:rPr>
                <w:sz w:val="16"/>
                <w:szCs w:val="16"/>
              </w:rPr>
              <w:t>8</w:t>
            </w:r>
          </w:p>
        </w:tc>
        <w:tc>
          <w:tcPr>
            <w:tcW w:w="1276" w:type="dxa"/>
            <w:shd w:val="clear" w:color="auto" w:fill="auto"/>
          </w:tcPr>
          <w:p w:rsidR="00A71ACE" w:rsidRPr="00B845C3" w:rsidRDefault="00832159" w:rsidP="00FB32F4">
            <w:pPr>
              <w:jc w:val="center"/>
              <w:rPr>
                <w:sz w:val="16"/>
                <w:szCs w:val="16"/>
              </w:rPr>
            </w:pPr>
            <w:r>
              <w:rPr>
                <w:sz w:val="16"/>
                <w:szCs w:val="16"/>
              </w:rPr>
              <w:t>+</w:t>
            </w:r>
            <w:r w:rsidR="00E65220">
              <w:rPr>
                <w:sz w:val="16"/>
                <w:szCs w:val="16"/>
              </w:rPr>
              <w:t>3,8</w:t>
            </w:r>
          </w:p>
        </w:tc>
      </w:tr>
      <w:tr w:rsidR="00A71ACE" w:rsidRPr="002744AF" w:rsidTr="00CB453C">
        <w:tc>
          <w:tcPr>
            <w:tcW w:w="4678" w:type="dxa"/>
            <w:shd w:val="clear" w:color="auto" w:fill="auto"/>
          </w:tcPr>
          <w:p w:rsidR="00A71ACE" w:rsidRPr="00B845C3" w:rsidRDefault="00A71ACE" w:rsidP="00FB32F4">
            <w:pPr>
              <w:jc w:val="both"/>
              <w:rPr>
                <w:sz w:val="16"/>
                <w:szCs w:val="16"/>
              </w:rPr>
            </w:pPr>
            <w:r>
              <w:rPr>
                <w:sz w:val="16"/>
                <w:szCs w:val="16"/>
              </w:rPr>
              <w:t>И</w:t>
            </w:r>
            <w:r w:rsidRPr="00B845C3">
              <w:rPr>
                <w:sz w:val="16"/>
                <w:szCs w:val="16"/>
              </w:rPr>
              <w:t>того</w:t>
            </w:r>
          </w:p>
        </w:tc>
        <w:tc>
          <w:tcPr>
            <w:tcW w:w="1134" w:type="dxa"/>
            <w:shd w:val="clear" w:color="auto" w:fill="auto"/>
          </w:tcPr>
          <w:p w:rsidR="00A71ACE" w:rsidRPr="00B845C3" w:rsidRDefault="00A71ACE" w:rsidP="00FB32F4">
            <w:pPr>
              <w:jc w:val="center"/>
              <w:rPr>
                <w:sz w:val="16"/>
                <w:szCs w:val="16"/>
              </w:rPr>
            </w:pPr>
          </w:p>
        </w:tc>
        <w:tc>
          <w:tcPr>
            <w:tcW w:w="1418" w:type="dxa"/>
            <w:shd w:val="clear" w:color="auto" w:fill="auto"/>
          </w:tcPr>
          <w:p w:rsidR="00A71ACE" w:rsidRPr="00B845C3" w:rsidRDefault="00A71ACE" w:rsidP="00FB32F4">
            <w:pPr>
              <w:jc w:val="center"/>
              <w:rPr>
                <w:sz w:val="16"/>
                <w:szCs w:val="16"/>
              </w:rPr>
            </w:pPr>
            <w:r w:rsidRPr="00B845C3">
              <w:rPr>
                <w:sz w:val="16"/>
                <w:szCs w:val="16"/>
              </w:rPr>
              <w:t>62,6</w:t>
            </w:r>
          </w:p>
        </w:tc>
        <w:tc>
          <w:tcPr>
            <w:tcW w:w="1417" w:type="dxa"/>
          </w:tcPr>
          <w:p w:rsidR="00A71ACE" w:rsidRPr="00B845C3" w:rsidRDefault="00EF03E4" w:rsidP="00EF03E4">
            <w:pPr>
              <w:jc w:val="center"/>
              <w:rPr>
                <w:sz w:val="16"/>
                <w:szCs w:val="16"/>
              </w:rPr>
            </w:pPr>
            <w:r>
              <w:rPr>
                <w:sz w:val="16"/>
                <w:szCs w:val="16"/>
              </w:rPr>
              <w:t>68</w:t>
            </w:r>
            <w:r w:rsidR="00A71ACE" w:rsidRPr="00B845C3">
              <w:rPr>
                <w:sz w:val="16"/>
                <w:szCs w:val="16"/>
              </w:rPr>
              <w:t>,</w:t>
            </w:r>
            <w:r>
              <w:rPr>
                <w:sz w:val="16"/>
                <w:szCs w:val="16"/>
              </w:rPr>
              <w:t>9</w:t>
            </w:r>
          </w:p>
        </w:tc>
        <w:tc>
          <w:tcPr>
            <w:tcW w:w="1276" w:type="dxa"/>
            <w:shd w:val="clear" w:color="auto" w:fill="auto"/>
          </w:tcPr>
          <w:p w:rsidR="00A71ACE" w:rsidRPr="00B845C3" w:rsidRDefault="00E65220" w:rsidP="00FB32F4">
            <w:pPr>
              <w:jc w:val="center"/>
              <w:rPr>
                <w:sz w:val="16"/>
                <w:szCs w:val="16"/>
              </w:rPr>
            </w:pPr>
            <w:r>
              <w:rPr>
                <w:sz w:val="16"/>
                <w:szCs w:val="16"/>
              </w:rPr>
              <w:t>+6,3</w:t>
            </w:r>
          </w:p>
        </w:tc>
      </w:tr>
    </w:tbl>
    <w:p w:rsidR="00A71ACE" w:rsidRDefault="00A71ACE" w:rsidP="00A71ACE">
      <w:pPr>
        <w:spacing w:line="276" w:lineRule="auto"/>
        <w:ind w:firstLine="709"/>
        <w:jc w:val="both"/>
        <w:rPr>
          <w:sz w:val="26"/>
          <w:szCs w:val="26"/>
        </w:rPr>
      </w:pPr>
    </w:p>
    <w:p w:rsidR="00A71ACE" w:rsidRPr="00BF22CA" w:rsidRDefault="00A71ACE" w:rsidP="005D3432">
      <w:pPr>
        <w:spacing w:line="360" w:lineRule="auto"/>
        <w:ind w:firstLine="709"/>
        <w:jc w:val="both"/>
        <w:rPr>
          <w:sz w:val="26"/>
          <w:szCs w:val="26"/>
        </w:rPr>
      </w:pPr>
      <w:r w:rsidRPr="00BF22CA">
        <w:rPr>
          <w:sz w:val="26"/>
          <w:szCs w:val="26"/>
        </w:rPr>
        <w:t xml:space="preserve">За последние три месяца текущего года предполагается израсходовать </w:t>
      </w:r>
      <w:r w:rsidR="005D3432">
        <w:rPr>
          <w:sz w:val="26"/>
          <w:szCs w:val="26"/>
        </w:rPr>
        <w:t>2425,8</w:t>
      </w:r>
      <w:r w:rsidRPr="00BF22CA">
        <w:rPr>
          <w:sz w:val="26"/>
          <w:szCs w:val="26"/>
        </w:rPr>
        <w:t xml:space="preserve"> </w:t>
      </w:r>
      <w:proofErr w:type="gramStart"/>
      <w:r w:rsidRPr="00BF22CA">
        <w:rPr>
          <w:sz w:val="26"/>
          <w:szCs w:val="26"/>
        </w:rPr>
        <w:t>млн</w:t>
      </w:r>
      <w:proofErr w:type="gramEnd"/>
      <w:r w:rsidRPr="00BF22CA">
        <w:rPr>
          <w:sz w:val="26"/>
          <w:szCs w:val="26"/>
        </w:rPr>
        <w:t xml:space="preserve"> рублей</w:t>
      </w:r>
      <w:r w:rsidR="00633ACA">
        <w:rPr>
          <w:sz w:val="26"/>
          <w:szCs w:val="26"/>
        </w:rPr>
        <w:t xml:space="preserve"> (</w:t>
      </w:r>
      <w:r w:rsidR="005D3432">
        <w:rPr>
          <w:sz w:val="26"/>
          <w:szCs w:val="26"/>
        </w:rPr>
        <w:t>практически</w:t>
      </w:r>
      <w:r w:rsidRPr="00BF22CA">
        <w:rPr>
          <w:sz w:val="26"/>
          <w:szCs w:val="26"/>
        </w:rPr>
        <w:t xml:space="preserve"> трет</w:t>
      </w:r>
      <w:r w:rsidR="005D3432">
        <w:rPr>
          <w:sz w:val="26"/>
          <w:szCs w:val="26"/>
        </w:rPr>
        <w:t>ь</w:t>
      </w:r>
      <w:r w:rsidRPr="00BF22CA">
        <w:rPr>
          <w:sz w:val="26"/>
          <w:szCs w:val="26"/>
        </w:rPr>
        <w:t xml:space="preserve"> </w:t>
      </w:r>
      <w:r>
        <w:rPr>
          <w:sz w:val="26"/>
          <w:szCs w:val="26"/>
        </w:rPr>
        <w:t>(3</w:t>
      </w:r>
      <w:r w:rsidR="005D3432">
        <w:rPr>
          <w:sz w:val="26"/>
          <w:szCs w:val="26"/>
        </w:rPr>
        <w:t>1,1</w:t>
      </w:r>
      <w:r>
        <w:rPr>
          <w:sz w:val="26"/>
          <w:szCs w:val="26"/>
        </w:rPr>
        <w:t xml:space="preserve">%) </w:t>
      </w:r>
      <w:r w:rsidRPr="00BF22CA">
        <w:rPr>
          <w:sz w:val="26"/>
          <w:szCs w:val="26"/>
        </w:rPr>
        <w:t>всех расходов бюджета города</w:t>
      </w:r>
      <w:r w:rsidR="00633ACA">
        <w:rPr>
          <w:sz w:val="26"/>
          <w:szCs w:val="26"/>
        </w:rPr>
        <w:t>)</w:t>
      </w:r>
      <w:r w:rsidR="00B75A3B">
        <w:rPr>
          <w:sz w:val="26"/>
          <w:szCs w:val="26"/>
        </w:rPr>
        <w:t>, из них 1491,7 млн рублей за счет средств межбюджетных трансфертов</w:t>
      </w:r>
      <w:r w:rsidR="005D3432">
        <w:rPr>
          <w:sz w:val="26"/>
          <w:szCs w:val="26"/>
        </w:rPr>
        <w:t>. З</w:t>
      </w:r>
      <w:r>
        <w:rPr>
          <w:sz w:val="26"/>
          <w:szCs w:val="26"/>
        </w:rPr>
        <w:t>начительную долю (</w:t>
      </w:r>
      <w:r w:rsidR="005D3432">
        <w:rPr>
          <w:sz w:val="26"/>
          <w:szCs w:val="26"/>
        </w:rPr>
        <w:t>32,7</w:t>
      </w:r>
      <w:r>
        <w:rPr>
          <w:sz w:val="26"/>
          <w:szCs w:val="26"/>
        </w:rPr>
        <w:t xml:space="preserve">%) </w:t>
      </w:r>
      <w:r w:rsidR="0088536A">
        <w:rPr>
          <w:sz w:val="26"/>
          <w:szCs w:val="26"/>
        </w:rPr>
        <w:t>в</w:t>
      </w:r>
      <w:r>
        <w:rPr>
          <w:sz w:val="26"/>
          <w:szCs w:val="26"/>
        </w:rPr>
        <w:t xml:space="preserve"> предстоящих расход</w:t>
      </w:r>
      <w:r w:rsidR="0088536A">
        <w:rPr>
          <w:sz w:val="26"/>
          <w:szCs w:val="26"/>
        </w:rPr>
        <w:t>ах</w:t>
      </w:r>
      <w:r>
        <w:rPr>
          <w:sz w:val="26"/>
          <w:szCs w:val="26"/>
        </w:rPr>
        <w:t xml:space="preserve"> составляют расходы на реализацию муниципальных программ и </w:t>
      </w:r>
      <w:r w:rsidR="005D3432">
        <w:rPr>
          <w:sz w:val="26"/>
          <w:szCs w:val="26"/>
        </w:rPr>
        <w:t>муниципальной</w:t>
      </w:r>
      <w:r>
        <w:rPr>
          <w:sz w:val="26"/>
          <w:szCs w:val="26"/>
        </w:rPr>
        <w:t xml:space="preserve"> программы капитальных вложений. </w:t>
      </w:r>
      <w:r w:rsidRPr="00BF22CA">
        <w:rPr>
          <w:sz w:val="26"/>
          <w:szCs w:val="26"/>
        </w:rPr>
        <w:t>Наибольший объем расходов в 4 квартале предстоит произвести двум главным распорядителям</w:t>
      </w:r>
      <w:r w:rsidR="0088536A">
        <w:rPr>
          <w:sz w:val="26"/>
          <w:szCs w:val="26"/>
        </w:rPr>
        <w:t xml:space="preserve"> -</w:t>
      </w:r>
      <w:r w:rsidRPr="00BF22CA">
        <w:rPr>
          <w:sz w:val="26"/>
          <w:szCs w:val="26"/>
        </w:rPr>
        <w:t xml:space="preserve"> Департаменту </w:t>
      </w:r>
      <w:r w:rsidRPr="00AC3976">
        <w:rPr>
          <w:sz w:val="26"/>
          <w:szCs w:val="26"/>
        </w:rPr>
        <w:t>градостроительства и инфраструктуры Администрации города</w:t>
      </w:r>
      <w:r w:rsidRPr="00BF22CA">
        <w:rPr>
          <w:sz w:val="26"/>
          <w:szCs w:val="26"/>
        </w:rPr>
        <w:t xml:space="preserve"> – </w:t>
      </w:r>
      <w:r w:rsidR="0088536A">
        <w:rPr>
          <w:sz w:val="26"/>
          <w:szCs w:val="26"/>
        </w:rPr>
        <w:t>975,3</w:t>
      </w:r>
      <w:r w:rsidRPr="00BF22CA">
        <w:rPr>
          <w:sz w:val="26"/>
          <w:szCs w:val="26"/>
        </w:rPr>
        <w:t xml:space="preserve"> </w:t>
      </w:r>
      <w:proofErr w:type="gramStart"/>
      <w:r w:rsidRPr="00BF22CA">
        <w:rPr>
          <w:sz w:val="26"/>
          <w:szCs w:val="26"/>
        </w:rPr>
        <w:t>млн</w:t>
      </w:r>
      <w:proofErr w:type="gramEnd"/>
      <w:r w:rsidRPr="00BF22CA">
        <w:rPr>
          <w:sz w:val="26"/>
          <w:szCs w:val="26"/>
        </w:rPr>
        <w:t xml:space="preserve"> рублей (4</w:t>
      </w:r>
      <w:r w:rsidR="00365365">
        <w:rPr>
          <w:sz w:val="26"/>
          <w:szCs w:val="26"/>
        </w:rPr>
        <w:t>0</w:t>
      </w:r>
      <w:r w:rsidRPr="00BF22CA">
        <w:rPr>
          <w:sz w:val="26"/>
          <w:szCs w:val="26"/>
        </w:rPr>
        <w:t>,</w:t>
      </w:r>
      <w:r w:rsidR="00365365">
        <w:rPr>
          <w:sz w:val="26"/>
          <w:szCs w:val="26"/>
        </w:rPr>
        <w:t>2</w:t>
      </w:r>
      <w:r w:rsidRPr="00BF22CA">
        <w:rPr>
          <w:sz w:val="26"/>
          <w:szCs w:val="26"/>
        </w:rPr>
        <w:t>% от</w:t>
      </w:r>
      <w:r w:rsidR="00365365">
        <w:rPr>
          <w:sz w:val="26"/>
          <w:szCs w:val="26"/>
        </w:rPr>
        <w:t xml:space="preserve"> общего объема</w:t>
      </w:r>
      <w:r w:rsidRPr="00BF22CA">
        <w:rPr>
          <w:sz w:val="26"/>
          <w:szCs w:val="26"/>
        </w:rPr>
        <w:t xml:space="preserve"> </w:t>
      </w:r>
      <w:r w:rsidR="00365365">
        <w:rPr>
          <w:sz w:val="26"/>
          <w:szCs w:val="26"/>
        </w:rPr>
        <w:t>расходов в 4 квартале</w:t>
      </w:r>
      <w:r w:rsidRPr="00BF22CA">
        <w:rPr>
          <w:sz w:val="26"/>
          <w:szCs w:val="26"/>
        </w:rPr>
        <w:t>)</w:t>
      </w:r>
      <w:r w:rsidR="00FF5F13">
        <w:rPr>
          <w:sz w:val="26"/>
          <w:szCs w:val="26"/>
        </w:rPr>
        <w:t>, из них 464,8 млн рублей за счет средств межбюджетных трансфертов,</w:t>
      </w:r>
      <w:r w:rsidRPr="00BF22CA">
        <w:rPr>
          <w:sz w:val="26"/>
          <w:szCs w:val="26"/>
        </w:rPr>
        <w:t xml:space="preserve"> и Управлению образования</w:t>
      </w:r>
      <w:r w:rsidRPr="00666E94">
        <w:rPr>
          <w:sz w:val="26"/>
          <w:szCs w:val="26"/>
        </w:rPr>
        <w:t xml:space="preserve"> </w:t>
      </w:r>
      <w:r w:rsidRPr="00AC3976">
        <w:rPr>
          <w:sz w:val="26"/>
          <w:szCs w:val="26"/>
        </w:rPr>
        <w:t>Администрации города</w:t>
      </w:r>
      <w:r w:rsidRPr="00BF22CA">
        <w:rPr>
          <w:sz w:val="26"/>
          <w:szCs w:val="26"/>
        </w:rPr>
        <w:t xml:space="preserve"> – </w:t>
      </w:r>
      <w:r w:rsidR="0088536A">
        <w:rPr>
          <w:sz w:val="26"/>
          <w:szCs w:val="26"/>
        </w:rPr>
        <w:t>712,3</w:t>
      </w:r>
      <w:r w:rsidRPr="00BF22CA">
        <w:rPr>
          <w:sz w:val="26"/>
          <w:szCs w:val="26"/>
        </w:rPr>
        <w:t xml:space="preserve"> млн рублей (</w:t>
      </w:r>
      <w:r w:rsidR="00365365">
        <w:rPr>
          <w:sz w:val="26"/>
          <w:szCs w:val="26"/>
        </w:rPr>
        <w:t>29,4</w:t>
      </w:r>
      <w:r w:rsidRPr="00BF22CA">
        <w:rPr>
          <w:sz w:val="26"/>
          <w:szCs w:val="26"/>
        </w:rPr>
        <w:t>%)</w:t>
      </w:r>
      <w:r w:rsidR="00FF5F13">
        <w:rPr>
          <w:sz w:val="26"/>
          <w:szCs w:val="26"/>
        </w:rPr>
        <w:t>, из них 656,1 млн рублей за счет средств межбюджетных трансфертов</w:t>
      </w:r>
      <w:r w:rsidRPr="00BF22CA">
        <w:rPr>
          <w:sz w:val="26"/>
          <w:szCs w:val="26"/>
        </w:rPr>
        <w:t>.</w:t>
      </w:r>
    </w:p>
    <w:p w:rsidR="00F2599F" w:rsidRDefault="009308BB" w:rsidP="00294771">
      <w:pPr>
        <w:spacing w:line="360" w:lineRule="auto"/>
        <w:ind w:firstLine="708"/>
        <w:jc w:val="both"/>
        <w:rPr>
          <w:sz w:val="26"/>
          <w:szCs w:val="26"/>
        </w:rPr>
      </w:pPr>
      <w:r>
        <w:rPr>
          <w:iCs/>
          <w:sz w:val="26"/>
          <w:szCs w:val="26"/>
        </w:rPr>
        <w:lastRenderedPageBreak/>
        <w:t>Б</w:t>
      </w:r>
      <w:r w:rsidR="00D658DB" w:rsidRPr="00833CB2">
        <w:rPr>
          <w:iCs/>
          <w:sz w:val="26"/>
          <w:szCs w:val="26"/>
        </w:rPr>
        <w:t>юджет</w:t>
      </w:r>
      <w:r>
        <w:rPr>
          <w:iCs/>
          <w:sz w:val="26"/>
          <w:szCs w:val="26"/>
        </w:rPr>
        <w:t xml:space="preserve">ные ассигнования </w:t>
      </w:r>
      <w:r w:rsidR="00D658DB">
        <w:rPr>
          <w:iCs/>
          <w:sz w:val="26"/>
          <w:szCs w:val="26"/>
        </w:rPr>
        <w:t>на</w:t>
      </w:r>
      <w:r w:rsidR="00791305" w:rsidRPr="00833CB2">
        <w:rPr>
          <w:sz w:val="26"/>
          <w:szCs w:val="26"/>
        </w:rPr>
        <w:t xml:space="preserve"> </w:t>
      </w:r>
      <w:r w:rsidR="00D658DB">
        <w:rPr>
          <w:sz w:val="26"/>
          <w:szCs w:val="26"/>
        </w:rPr>
        <w:t xml:space="preserve">реализацию </w:t>
      </w:r>
      <w:r w:rsidR="00791305" w:rsidRPr="00833CB2">
        <w:rPr>
          <w:i/>
          <w:iCs/>
          <w:sz w:val="26"/>
          <w:szCs w:val="26"/>
        </w:rPr>
        <w:t>муниципальных</w:t>
      </w:r>
      <w:r w:rsidR="00791305" w:rsidRPr="00833CB2">
        <w:rPr>
          <w:sz w:val="26"/>
          <w:szCs w:val="26"/>
        </w:rPr>
        <w:t xml:space="preserve"> </w:t>
      </w:r>
      <w:r w:rsidR="00791305" w:rsidRPr="00833CB2">
        <w:rPr>
          <w:i/>
          <w:iCs/>
          <w:sz w:val="26"/>
          <w:szCs w:val="26"/>
        </w:rPr>
        <w:t>программ</w:t>
      </w:r>
      <w:r w:rsidR="00791305" w:rsidRPr="00833CB2">
        <w:rPr>
          <w:iCs/>
          <w:sz w:val="26"/>
          <w:szCs w:val="26"/>
        </w:rPr>
        <w:t xml:space="preserve"> </w:t>
      </w:r>
      <w:r w:rsidR="00D13373">
        <w:rPr>
          <w:iCs/>
          <w:sz w:val="26"/>
          <w:szCs w:val="26"/>
        </w:rPr>
        <w:t xml:space="preserve">(за исключением муниципальной программы капитальных вложений) </w:t>
      </w:r>
      <w:r w:rsidRPr="00C9777F">
        <w:rPr>
          <w:iCs/>
          <w:sz w:val="26"/>
          <w:szCs w:val="26"/>
        </w:rPr>
        <w:t xml:space="preserve">увеличены </w:t>
      </w:r>
      <w:r w:rsidR="00D13373">
        <w:rPr>
          <w:iCs/>
          <w:sz w:val="26"/>
          <w:szCs w:val="26"/>
        </w:rPr>
        <w:t>за девять месяцев 2014 года</w:t>
      </w:r>
      <w:r w:rsidRPr="00C9777F">
        <w:rPr>
          <w:iCs/>
          <w:sz w:val="26"/>
          <w:szCs w:val="26"/>
        </w:rPr>
        <w:t xml:space="preserve"> </w:t>
      </w:r>
      <w:r w:rsidRPr="00D13373">
        <w:rPr>
          <w:iCs/>
          <w:sz w:val="26"/>
          <w:szCs w:val="26"/>
        </w:rPr>
        <w:t xml:space="preserve">на </w:t>
      </w:r>
      <w:r w:rsidR="00D13373" w:rsidRPr="00D13373">
        <w:rPr>
          <w:iCs/>
          <w:sz w:val="26"/>
          <w:szCs w:val="26"/>
        </w:rPr>
        <w:t>625,4</w:t>
      </w:r>
      <w:r w:rsidRPr="00D13373">
        <w:rPr>
          <w:iCs/>
          <w:sz w:val="26"/>
          <w:szCs w:val="26"/>
        </w:rPr>
        <w:t xml:space="preserve"> </w:t>
      </w:r>
      <w:proofErr w:type="gramStart"/>
      <w:r w:rsidRPr="00D13373">
        <w:rPr>
          <w:iCs/>
          <w:sz w:val="26"/>
          <w:szCs w:val="26"/>
        </w:rPr>
        <w:t>млн</w:t>
      </w:r>
      <w:proofErr w:type="gramEnd"/>
      <w:r w:rsidRPr="00D13373">
        <w:rPr>
          <w:iCs/>
          <w:sz w:val="26"/>
          <w:szCs w:val="26"/>
        </w:rPr>
        <w:t xml:space="preserve"> рублей</w:t>
      </w:r>
      <w:r w:rsidR="00723DC8" w:rsidRPr="00D13373">
        <w:rPr>
          <w:iCs/>
          <w:sz w:val="26"/>
          <w:szCs w:val="26"/>
        </w:rPr>
        <w:t xml:space="preserve"> </w:t>
      </w:r>
      <w:r w:rsidRPr="00D13373">
        <w:rPr>
          <w:iCs/>
          <w:sz w:val="26"/>
          <w:szCs w:val="26"/>
        </w:rPr>
        <w:t xml:space="preserve">и составили </w:t>
      </w:r>
      <w:r w:rsidR="00723DC8" w:rsidRPr="00D13373">
        <w:rPr>
          <w:iCs/>
          <w:sz w:val="26"/>
          <w:szCs w:val="26"/>
        </w:rPr>
        <w:t>1</w:t>
      </w:r>
      <w:r w:rsidR="00D13373" w:rsidRPr="00D13373">
        <w:rPr>
          <w:iCs/>
          <w:sz w:val="26"/>
          <w:szCs w:val="26"/>
        </w:rPr>
        <w:t>665,8</w:t>
      </w:r>
      <w:r w:rsidR="00723DC8" w:rsidRPr="00D13373">
        <w:rPr>
          <w:iCs/>
          <w:sz w:val="26"/>
          <w:szCs w:val="26"/>
        </w:rPr>
        <w:t xml:space="preserve"> млн рублей</w:t>
      </w:r>
      <w:r w:rsidR="00147ED6" w:rsidRPr="00D13373">
        <w:rPr>
          <w:iCs/>
          <w:sz w:val="26"/>
          <w:szCs w:val="26"/>
        </w:rPr>
        <w:t>.</w:t>
      </w:r>
      <w:r w:rsidR="00147ED6" w:rsidRPr="00C9777F">
        <w:rPr>
          <w:iCs/>
          <w:sz w:val="26"/>
          <w:szCs w:val="26"/>
        </w:rPr>
        <w:t xml:space="preserve"> В</w:t>
      </w:r>
      <w:r w:rsidR="00C9777F">
        <w:rPr>
          <w:iCs/>
          <w:sz w:val="26"/>
          <w:szCs w:val="26"/>
        </w:rPr>
        <w:t xml:space="preserve"> отчетном периоде</w:t>
      </w:r>
      <w:r w:rsidR="00147ED6">
        <w:rPr>
          <w:iCs/>
          <w:sz w:val="26"/>
          <w:szCs w:val="26"/>
        </w:rPr>
        <w:t xml:space="preserve"> </w:t>
      </w:r>
      <w:r w:rsidR="00F2599F">
        <w:rPr>
          <w:iCs/>
          <w:sz w:val="26"/>
          <w:szCs w:val="26"/>
        </w:rPr>
        <w:t>на мероприятия</w:t>
      </w:r>
      <w:r w:rsidR="00CA012C">
        <w:rPr>
          <w:iCs/>
          <w:sz w:val="26"/>
          <w:szCs w:val="26"/>
        </w:rPr>
        <w:t xml:space="preserve"> </w:t>
      </w:r>
      <w:r w:rsidR="00A450DD">
        <w:rPr>
          <w:iCs/>
          <w:sz w:val="26"/>
          <w:szCs w:val="26"/>
        </w:rPr>
        <w:t>муниципальных</w:t>
      </w:r>
      <w:r w:rsidR="00791305" w:rsidRPr="00833CB2">
        <w:rPr>
          <w:sz w:val="26"/>
          <w:szCs w:val="26"/>
        </w:rPr>
        <w:t xml:space="preserve"> </w:t>
      </w:r>
      <w:r w:rsidR="00CA012C">
        <w:rPr>
          <w:sz w:val="26"/>
          <w:szCs w:val="26"/>
        </w:rPr>
        <w:t>программ</w:t>
      </w:r>
      <w:r w:rsidR="00CF2167">
        <w:rPr>
          <w:sz w:val="26"/>
          <w:szCs w:val="26"/>
        </w:rPr>
        <w:t xml:space="preserve"> </w:t>
      </w:r>
      <w:r w:rsidR="00147ED6">
        <w:rPr>
          <w:sz w:val="26"/>
          <w:szCs w:val="26"/>
        </w:rPr>
        <w:t>направлено</w:t>
      </w:r>
      <w:r w:rsidR="00720BCB" w:rsidRPr="00833CB2">
        <w:rPr>
          <w:sz w:val="26"/>
          <w:szCs w:val="26"/>
        </w:rPr>
        <w:t xml:space="preserve"> </w:t>
      </w:r>
      <w:r w:rsidR="00E92331">
        <w:rPr>
          <w:sz w:val="26"/>
          <w:szCs w:val="26"/>
        </w:rPr>
        <w:t>1</w:t>
      </w:r>
      <w:r w:rsidR="00D13373">
        <w:rPr>
          <w:sz w:val="26"/>
          <w:szCs w:val="26"/>
        </w:rPr>
        <w:t>120,0</w:t>
      </w:r>
      <w:r w:rsidR="00720BCB" w:rsidRPr="00833CB2">
        <w:rPr>
          <w:sz w:val="26"/>
          <w:szCs w:val="26"/>
        </w:rPr>
        <w:t xml:space="preserve"> </w:t>
      </w:r>
      <w:proofErr w:type="gramStart"/>
      <w:r w:rsidR="00720BCB" w:rsidRPr="00833CB2">
        <w:rPr>
          <w:sz w:val="26"/>
          <w:szCs w:val="26"/>
        </w:rPr>
        <w:t>млн</w:t>
      </w:r>
      <w:proofErr w:type="gramEnd"/>
      <w:r w:rsidR="00720BCB" w:rsidRPr="00833CB2">
        <w:rPr>
          <w:sz w:val="26"/>
          <w:szCs w:val="26"/>
        </w:rPr>
        <w:t xml:space="preserve"> рублей</w:t>
      </w:r>
      <w:r w:rsidR="002675BD" w:rsidRPr="00B66705">
        <w:rPr>
          <w:sz w:val="26"/>
          <w:szCs w:val="26"/>
        </w:rPr>
        <w:t xml:space="preserve">, или </w:t>
      </w:r>
      <w:r w:rsidR="00D13373">
        <w:rPr>
          <w:sz w:val="26"/>
          <w:szCs w:val="26"/>
        </w:rPr>
        <w:t>67,2%</w:t>
      </w:r>
      <w:r w:rsidR="002675BD" w:rsidRPr="00B66705">
        <w:rPr>
          <w:sz w:val="26"/>
          <w:szCs w:val="26"/>
        </w:rPr>
        <w:t xml:space="preserve"> годовых</w:t>
      </w:r>
      <w:r w:rsidR="002675BD">
        <w:rPr>
          <w:sz w:val="26"/>
          <w:szCs w:val="26"/>
        </w:rPr>
        <w:t xml:space="preserve"> назначений</w:t>
      </w:r>
      <w:r w:rsidR="00567370">
        <w:rPr>
          <w:sz w:val="26"/>
          <w:szCs w:val="26"/>
        </w:rPr>
        <w:t xml:space="preserve">. </w:t>
      </w:r>
      <w:proofErr w:type="gramStart"/>
      <w:r w:rsidR="00F2599F">
        <w:rPr>
          <w:sz w:val="26"/>
          <w:szCs w:val="26"/>
        </w:rPr>
        <w:t xml:space="preserve">Из </w:t>
      </w:r>
      <w:r w:rsidR="00D13373">
        <w:rPr>
          <w:sz w:val="26"/>
          <w:szCs w:val="26"/>
        </w:rPr>
        <w:t>23</w:t>
      </w:r>
      <w:r w:rsidR="00A450DD">
        <w:rPr>
          <w:sz w:val="26"/>
          <w:szCs w:val="26"/>
        </w:rPr>
        <w:t xml:space="preserve"> программ</w:t>
      </w:r>
      <w:r w:rsidR="00F2599F">
        <w:rPr>
          <w:sz w:val="26"/>
          <w:szCs w:val="26"/>
        </w:rPr>
        <w:t xml:space="preserve"> профинансированы в полном объеме расходы по 4 программам, свыше 80% годовых назначений – по 3 программам, от 50% до 80% годовых назначений - по 9 программам, до 50% годовых назначений (от 4,5% до 45,6%) исполнены расходы на реализацию 7 программ.</w:t>
      </w:r>
      <w:proofErr w:type="gramEnd"/>
    </w:p>
    <w:p w:rsidR="008F68B9" w:rsidRDefault="004E2A3D" w:rsidP="00294771">
      <w:pPr>
        <w:spacing w:line="360" w:lineRule="auto"/>
        <w:ind w:firstLine="708"/>
        <w:jc w:val="both"/>
        <w:rPr>
          <w:sz w:val="26"/>
          <w:szCs w:val="26"/>
        </w:rPr>
      </w:pPr>
      <w:r w:rsidRPr="004E2A3D">
        <w:rPr>
          <w:sz w:val="26"/>
          <w:szCs w:val="26"/>
        </w:rPr>
        <w:t>Согласно пояснительной записке по 10 программам направлен</w:t>
      </w:r>
      <w:r w:rsidR="009448F3">
        <w:rPr>
          <w:sz w:val="26"/>
          <w:szCs w:val="26"/>
        </w:rPr>
        <w:t>ы</w:t>
      </w:r>
      <w:r w:rsidRPr="004E2A3D">
        <w:rPr>
          <w:sz w:val="26"/>
          <w:szCs w:val="26"/>
        </w:rPr>
        <w:t xml:space="preserve"> на погашение кредиторской задолженности</w:t>
      </w:r>
      <w:r w:rsidR="006267ED">
        <w:rPr>
          <w:sz w:val="26"/>
          <w:szCs w:val="26"/>
        </w:rPr>
        <w:t xml:space="preserve"> </w:t>
      </w:r>
      <w:r w:rsidR="009448F3">
        <w:rPr>
          <w:sz w:val="26"/>
          <w:szCs w:val="26"/>
        </w:rPr>
        <w:t xml:space="preserve">средства в объеме </w:t>
      </w:r>
      <w:r w:rsidR="006267ED">
        <w:rPr>
          <w:sz w:val="26"/>
          <w:szCs w:val="26"/>
        </w:rPr>
        <w:t xml:space="preserve">112,1 </w:t>
      </w:r>
      <w:proofErr w:type="gramStart"/>
      <w:r w:rsidR="006267ED">
        <w:rPr>
          <w:sz w:val="26"/>
          <w:szCs w:val="26"/>
        </w:rPr>
        <w:t>млн</w:t>
      </w:r>
      <w:proofErr w:type="gramEnd"/>
      <w:r w:rsidR="006267ED">
        <w:rPr>
          <w:sz w:val="26"/>
          <w:szCs w:val="26"/>
        </w:rPr>
        <w:t xml:space="preserve"> рублей</w:t>
      </w:r>
      <w:r w:rsidRPr="004E2A3D">
        <w:rPr>
          <w:sz w:val="26"/>
          <w:szCs w:val="26"/>
        </w:rPr>
        <w:t xml:space="preserve">, из них по </w:t>
      </w:r>
      <w:r w:rsidR="006267ED">
        <w:rPr>
          <w:sz w:val="26"/>
          <w:szCs w:val="26"/>
        </w:rPr>
        <w:t>6</w:t>
      </w:r>
      <w:r w:rsidRPr="004E2A3D">
        <w:rPr>
          <w:sz w:val="26"/>
          <w:szCs w:val="26"/>
        </w:rPr>
        <w:t xml:space="preserve"> программам средства направлялись только на погашение кредиторской задолженности.</w:t>
      </w:r>
    </w:p>
    <w:p w:rsidR="00A71ACE" w:rsidRDefault="007E1EBA" w:rsidP="007E1EBA">
      <w:pPr>
        <w:spacing w:line="360" w:lineRule="auto"/>
        <w:ind w:firstLine="708"/>
        <w:jc w:val="both"/>
        <w:rPr>
          <w:sz w:val="26"/>
          <w:szCs w:val="26"/>
        </w:rPr>
      </w:pPr>
      <w:r w:rsidRPr="00B10917">
        <w:rPr>
          <w:sz w:val="26"/>
          <w:szCs w:val="26"/>
        </w:rPr>
        <w:t xml:space="preserve">На финансирование </w:t>
      </w:r>
      <w:r>
        <w:rPr>
          <w:sz w:val="26"/>
          <w:szCs w:val="26"/>
        </w:rPr>
        <w:t xml:space="preserve">муниципальной </w:t>
      </w:r>
      <w:r w:rsidRPr="00722386">
        <w:rPr>
          <w:sz w:val="26"/>
          <w:szCs w:val="26"/>
        </w:rPr>
        <w:t>программы капитальных вложений</w:t>
      </w:r>
      <w:r w:rsidRPr="00B10917">
        <w:rPr>
          <w:sz w:val="26"/>
          <w:szCs w:val="26"/>
        </w:rPr>
        <w:t xml:space="preserve"> направлено </w:t>
      </w:r>
      <w:r>
        <w:rPr>
          <w:sz w:val="26"/>
          <w:szCs w:val="26"/>
        </w:rPr>
        <w:t>247,6</w:t>
      </w:r>
      <w:r w:rsidRPr="00B10917">
        <w:rPr>
          <w:sz w:val="26"/>
          <w:szCs w:val="26"/>
        </w:rPr>
        <w:t xml:space="preserve"> </w:t>
      </w:r>
      <w:proofErr w:type="gramStart"/>
      <w:r w:rsidRPr="00B10917">
        <w:rPr>
          <w:sz w:val="26"/>
          <w:szCs w:val="26"/>
        </w:rPr>
        <w:t>млн</w:t>
      </w:r>
      <w:proofErr w:type="gramEnd"/>
      <w:r w:rsidRPr="00B10917">
        <w:rPr>
          <w:sz w:val="26"/>
          <w:szCs w:val="26"/>
        </w:rPr>
        <w:t xml:space="preserve"> рублей (</w:t>
      </w:r>
      <w:r>
        <w:rPr>
          <w:sz w:val="26"/>
          <w:szCs w:val="26"/>
        </w:rPr>
        <w:t>49,9</w:t>
      </w:r>
      <w:r w:rsidRPr="00B10917">
        <w:rPr>
          <w:sz w:val="26"/>
          <w:szCs w:val="26"/>
        </w:rPr>
        <w:t>%</w:t>
      </w:r>
      <w:r>
        <w:rPr>
          <w:sz w:val="26"/>
          <w:szCs w:val="26"/>
        </w:rPr>
        <w:t xml:space="preserve"> годовых назначений</w:t>
      </w:r>
      <w:r w:rsidRPr="00B10917">
        <w:rPr>
          <w:sz w:val="26"/>
          <w:szCs w:val="26"/>
        </w:rPr>
        <w:t>)</w:t>
      </w:r>
      <w:r>
        <w:rPr>
          <w:sz w:val="26"/>
          <w:szCs w:val="26"/>
        </w:rPr>
        <w:t xml:space="preserve">. До конца года предстоит освоить </w:t>
      </w:r>
      <w:r w:rsidR="00386CC8">
        <w:rPr>
          <w:sz w:val="26"/>
          <w:szCs w:val="26"/>
        </w:rPr>
        <w:t xml:space="preserve">более половины средств, запланированных в </w:t>
      </w:r>
      <w:r w:rsidR="00A71ACE">
        <w:rPr>
          <w:sz w:val="26"/>
          <w:szCs w:val="26"/>
        </w:rPr>
        <w:t>б</w:t>
      </w:r>
      <w:r w:rsidR="00386CC8">
        <w:rPr>
          <w:sz w:val="26"/>
          <w:szCs w:val="26"/>
        </w:rPr>
        <w:t xml:space="preserve">юджете города на реализацию данной программы - </w:t>
      </w:r>
      <w:r>
        <w:rPr>
          <w:sz w:val="26"/>
          <w:szCs w:val="26"/>
        </w:rPr>
        <w:t xml:space="preserve">248,6 </w:t>
      </w:r>
      <w:proofErr w:type="gramStart"/>
      <w:r>
        <w:rPr>
          <w:sz w:val="26"/>
          <w:szCs w:val="26"/>
        </w:rPr>
        <w:t>млн</w:t>
      </w:r>
      <w:proofErr w:type="gramEnd"/>
      <w:r>
        <w:rPr>
          <w:sz w:val="26"/>
          <w:szCs w:val="26"/>
        </w:rPr>
        <w:t xml:space="preserve"> рублей, из них за счет безвозмездных поступлений 147,5 млн рублей. По-прежнему н</w:t>
      </w:r>
      <w:r w:rsidRPr="00B10917">
        <w:rPr>
          <w:sz w:val="26"/>
          <w:szCs w:val="26"/>
        </w:rPr>
        <w:t xml:space="preserve">е начато финансирование </w:t>
      </w:r>
      <w:r>
        <w:rPr>
          <w:sz w:val="26"/>
          <w:szCs w:val="26"/>
        </w:rPr>
        <w:t>1</w:t>
      </w:r>
      <w:r w:rsidRPr="00B10917">
        <w:rPr>
          <w:sz w:val="26"/>
          <w:szCs w:val="26"/>
        </w:rPr>
        <w:t xml:space="preserve"> из </w:t>
      </w:r>
      <w:r>
        <w:rPr>
          <w:sz w:val="26"/>
          <w:szCs w:val="26"/>
        </w:rPr>
        <w:t>5</w:t>
      </w:r>
      <w:r w:rsidR="00A71ACE">
        <w:rPr>
          <w:sz w:val="26"/>
          <w:szCs w:val="26"/>
        </w:rPr>
        <w:t xml:space="preserve"> инвестиционных проектов -</w:t>
      </w:r>
      <w:r w:rsidRPr="00B10917">
        <w:rPr>
          <w:sz w:val="26"/>
          <w:szCs w:val="26"/>
        </w:rPr>
        <w:t xml:space="preserve"> строительство </w:t>
      </w:r>
      <w:r w:rsidR="00A71ACE">
        <w:rPr>
          <w:rFonts w:eastAsiaTheme="minorHAnsi"/>
          <w:sz w:val="26"/>
          <w:szCs w:val="26"/>
          <w:lang w:eastAsia="en-US"/>
        </w:rPr>
        <w:t xml:space="preserve">сетей водоснабжения и водоотведения до границ земельных участков по улицам Полевой и </w:t>
      </w:r>
      <w:proofErr w:type="spellStart"/>
      <w:r w:rsidR="00A71ACE">
        <w:rPr>
          <w:rFonts w:eastAsiaTheme="minorHAnsi"/>
          <w:sz w:val="26"/>
          <w:szCs w:val="26"/>
          <w:lang w:eastAsia="en-US"/>
        </w:rPr>
        <w:t>Тепенькинской</w:t>
      </w:r>
      <w:proofErr w:type="spellEnd"/>
      <w:r w:rsidR="00A71ACE">
        <w:rPr>
          <w:rFonts w:eastAsiaTheme="minorHAnsi"/>
          <w:sz w:val="26"/>
          <w:szCs w:val="26"/>
          <w:lang w:eastAsia="en-US"/>
        </w:rPr>
        <w:t xml:space="preserve"> в городе Вологде, предоставляемых многодетным семьям бесплатно</w:t>
      </w:r>
      <w:r w:rsidR="00A71ACE" w:rsidRPr="00B10917">
        <w:rPr>
          <w:sz w:val="26"/>
          <w:szCs w:val="26"/>
        </w:rPr>
        <w:t xml:space="preserve"> </w:t>
      </w:r>
      <w:r w:rsidR="00A71ACE">
        <w:rPr>
          <w:sz w:val="26"/>
          <w:szCs w:val="26"/>
        </w:rPr>
        <w:t xml:space="preserve">(предусмотрено в бюджете 1,6 </w:t>
      </w:r>
      <w:proofErr w:type="gramStart"/>
      <w:r w:rsidR="00A71ACE">
        <w:rPr>
          <w:sz w:val="26"/>
          <w:szCs w:val="26"/>
        </w:rPr>
        <w:t>млн</w:t>
      </w:r>
      <w:proofErr w:type="gramEnd"/>
      <w:r w:rsidR="00A71ACE">
        <w:rPr>
          <w:sz w:val="26"/>
          <w:szCs w:val="26"/>
        </w:rPr>
        <w:t xml:space="preserve"> рублей).</w:t>
      </w:r>
    </w:p>
    <w:p w:rsidR="000B4CFF" w:rsidRDefault="00845D5D" w:rsidP="00294771">
      <w:pPr>
        <w:spacing w:line="360" w:lineRule="auto"/>
        <w:ind w:firstLine="708"/>
        <w:jc w:val="both"/>
        <w:outlineLvl w:val="2"/>
        <w:rPr>
          <w:sz w:val="26"/>
          <w:szCs w:val="26"/>
        </w:rPr>
      </w:pPr>
      <w:r w:rsidRPr="007D4586">
        <w:rPr>
          <w:sz w:val="26"/>
          <w:szCs w:val="26"/>
        </w:rPr>
        <w:t xml:space="preserve">На исполнение </w:t>
      </w:r>
      <w:r w:rsidRPr="00095EC8">
        <w:rPr>
          <w:i/>
          <w:sz w:val="26"/>
          <w:szCs w:val="26"/>
        </w:rPr>
        <w:t>публичных нормативных обязательств</w:t>
      </w:r>
      <w:r w:rsidRPr="007D4586">
        <w:rPr>
          <w:sz w:val="26"/>
          <w:szCs w:val="26"/>
        </w:rPr>
        <w:t xml:space="preserve"> направлено </w:t>
      </w:r>
      <w:r w:rsidR="005E47D6">
        <w:rPr>
          <w:sz w:val="26"/>
          <w:szCs w:val="26"/>
        </w:rPr>
        <w:t>88,4</w:t>
      </w:r>
      <w:r w:rsidRPr="007D4586">
        <w:rPr>
          <w:sz w:val="26"/>
          <w:szCs w:val="26"/>
        </w:rPr>
        <w:t xml:space="preserve"> </w:t>
      </w:r>
      <w:proofErr w:type="gramStart"/>
      <w:r w:rsidRPr="007D4586">
        <w:rPr>
          <w:sz w:val="26"/>
          <w:szCs w:val="26"/>
        </w:rPr>
        <w:t>млн</w:t>
      </w:r>
      <w:proofErr w:type="gramEnd"/>
      <w:r w:rsidRPr="007D4586">
        <w:rPr>
          <w:sz w:val="26"/>
          <w:szCs w:val="26"/>
        </w:rPr>
        <w:t xml:space="preserve"> рублей, или </w:t>
      </w:r>
      <w:r w:rsidR="005E47D6">
        <w:rPr>
          <w:sz w:val="26"/>
          <w:szCs w:val="26"/>
        </w:rPr>
        <w:t>88,0</w:t>
      </w:r>
      <w:r w:rsidRPr="007D4586">
        <w:rPr>
          <w:sz w:val="26"/>
          <w:szCs w:val="26"/>
        </w:rPr>
        <w:t xml:space="preserve">% годовых назначений, из них за счет безвозмездных поступлений от других бюджетов </w:t>
      </w:r>
      <w:r w:rsidR="005E47D6">
        <w:rPr>
          <w:sz w:val="26"/>
          <w:szCs w:val="26"/>
        </w:rPr>
        <w:t>64,9</w:t>
      </w:r>
      <w:r w:rsidR="000B4CFF" w:rsidRPr="007D4586">
        <w:rPr>
          <w:sz w:val="26"/>
          <w:szCs w:val="26"/>
        </w:rPr>
        <w:t xml:space="preserve"> млн рублей (</w:t>
      </w:r>
      <w:r w:rsidR="00C05801">
        <w:rPr>
          <w:sz w:val="26"/>
          <w:szCs w:val="26"/>
        </w:rPr>
        <w:t>96,2</w:t>
      </w:r>
      <w:r w:rsidR="009F33C5">
        <w:rPr>
          <w:sz w:val="26"/>
          <w:szCs w:val="26"/>
        </w:rPr>
        <w:t>%</w:t>
      </w:r>
      <w:r w:rsidR="00C05801">
        <w:rPr>
          <w:sz w:val="26"/>
          <w:szCs w:val="26"/>
        </w:rPr>
        <w:t xml:space="preserve"> годовых назначений</w:t>
      </w:r>
      <w:r w:rsidR="000B4CFF" w:rsidRPr="007D4586">
        <w:rPr>
          <w:sz w:val="26"/>
          <w:szCs w:val="26"/>
        </w:rPr>
        <w:t xml:space="preserve">). </w:t>
      </w:r>
    </w:p>
    <w:p w:rsidR="00C5671A" w:rsidRPr="00C5671A" w:rsidRDefault="00C5671A" w:rsidP="00C5671A">
      <w:pPr>
        <w:autoSpaceDE w:val="0"/>
        <w:autoSpaceDN w:val="0"/>
        <w:adjustRightInd w:val="0"/>
        <w:spacing w:line="360" w:lineRule="auto"/>
        <w:ind w:firstLine="539"/>
        <w:jc w:val="both"/>
        <w:rPr>
          <w:sz w:val="26"/>
          <w:szCs w:val="26"/>
        </w:rPr>
      </w:pPr>
      <w:r w:rsidRPr="00C5671A">
        <w:rPr>
          <w:b/>
          <w:i/>
          <w:sz w:val="26"/>
          <w:szCs w:val="26"/>
        </w:rPr>
        <w:t>Дефицит бюджета</w:t>
      </w:r>
      <w:r w:rsidRPr="00C5671A">
        <w:rPr>
          <w:sz w:val="26"/>
          <w:szCs w:val="26"/>
        </w:rPr>
        <w:t xml:space="preserve"> города по итогам 9 месяцев 2014 года составил </w:t>
      </w:r>
      <w:r w:rsidRPr="00C5671A">
        <w:rPr>
          <w:b/>
          <w:i/>
          <w:sz w:val="26"/>
          <w:szCs w:val="26"/>
        </w:rPr>
        <w:t>565,6</w:t>
      </w:r>
      <w:r w:rsidRPr="00C5671A">
        <w:rPr>
          <w:sz w:val="26"/>
          <w:szCs w:val="26"/>
        </w:rPr>
        <w:t xml:space="preserve"> </w:t>
      </w:r>
      <w:proofErr w:type="gramStart"/>
      <w:r w:rsidRPr="00C5671A">
        <w:rPr>
          <w:sz w:val="26"/>
          <w:szCs w:val="26"/>
        </w:rPr>
        <w:t>млн</w:t>
      </w:r>
      <w:proofErr w:type="gramEnd"/>
      <w:r w:rsidRPr="00C5671A">
        <w:rPr>
          <w:sz w:val="26"/>
          <w:szCs w:val="26"/>
        </w:rPr>
        <w:t xml:space="preserve"> рублей </w:t>
      </w:r>
      <w:r w:rsidR="00637F73" w:rsidRPr="00C5671A">
        <w:rPr>
          <w:sz w:val="26"/>
          <w:szCs w:val="26"/>
        </w:rPr>
        <w:t>при утвержденных годовых назначениях дефицита 682,0 млн рублей</w:t>
      </w:r>
      <w:r w:rsidR="00637F73">
        <w:rPr>
          <w:sz w:val="26"/>
          <w:szCs w:val="26"/>
        </w:rPr>
        <w:t>. По итогам девяти месяцев дефицит бюджета</w:t>
      </w:r>
      <w:r w:rsidR="00637F73" w:rsidRPr="00C5671A">
        <w:rPr>
          <w:sz w:val="26"/>
          <w:szCs w:val="26"/>
        </w:rPr>
        <w:t xml:space="preserve"> </w:t>
      </w:r>
      <w:r w:rsidRPr="00C5671A">
        <w:rPr>
          <w:sz w:val="26"/>
          <w:szCs w:val="26"/>
        </w:rPr>
        <w:t xml:space="preserve">составляет 20,5% от утвержденного общего годового объема доходов без учета утвержденного объема безвозмездных поступлений и поступлений налоговых доходов по дополнительным нормативам отчислений.  </w:t>
      </w:r>
    </w:p>
    <w:p w:rsidR="00C5671A" w:rsidRPr="00C5671A" w:rsidRDefault="00C5671A" w:rsidP="00C5671A">
      <w:pPr>
        <w:spacing w:line="360" w:lineRule="auto"/>
        <w:ind w:firstLine="709"/>
        <w:jc w:val="both"/>
        <w:rPr>
          <w:sz w:val="26"/>
          <w:szCs w:val="26"/>
        </w:rPr>
      </w:pPr>
      <w:r w:rsidRPr="00C5671A">
        <w:rPr>
          <w:sz w:val="26"/>
          <w:szCs w:val="26"/>
        </w:rPr>
        <w:t xml:space="preserve">Статьей 92.1 Бюджетного кодекса РФ установлен предельный объем дефицита местного бюджета, который не должен превышать 10% утвержденного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w:t>
      </w:r>
      <w:proofErr w:type="gramStart"/>
      <w:r w:rsidRPr="00C5671A">
        <w:rPr>
          <w:sz w:val="26"/>
          <w:szCs w:val="26"/>
        </w:rPr>
        <w:t>превышение</w:t>
      </w:r>
      <w:proofErr w:type="gramEnd"/>
      <w:r w:rsidRPr="00C5671A">
        <w:rPr>
          <w:sz w:val="26"/>
          <w:szCs w:val="26"/>
        </w:rPr>
        <w:t xml:space="preserve"> которого возможно в случае утверждения в составе источников </w:t>
      </w:r>
      <w:r w:rsidRPr="00C5671A">
        <w:rPr>
          <w:sz w:val="26"/>
          <w:szCs w:val="26"/>
        </w:rPr>
        <w:lastRenderedPageBreak/>
        <w:t>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на счетах по учету средств местного бюджета, а также разницы между полученными и погашенными бюджетными кредитами.</w:t>
      </w:r>
    </w:p>
    <w:p w:rsidR="00C5671A" w:rsidRPr="00C5671A" w:rsidRDefault="00B80158" w:rsidP="00C5671A">
      <w:pPr>
        <w:spacing w:line="360" w:lineRule="auto"/>
        <w:ind w:firstLine="709"/>
        <w:jc w:val="both"/>
        <w:rPr>
          <w:sz w:val="26"/>
          <w:szCs w:val="26"/>
        </w:rPr>
      </w:pPr>
      <w:r w:rsidRPr="00175BA9">
        <w:rPr>
          <w:sz w:val="26"/>
          <w:szCs w:val="26"/>
        </w:rPr>
        <w:t>Утвержденный решением о бюджете размер дефицита бюджета превышает установленный Бюджетным кодексом РФ предельный объем на</w:t>
      </w:r>
      <w:r w:rsidR="00C5671A" w:rsidRPr="00C5671A">
        <w:rPr>
          <w:sz w:val="26"/>
          <w:szCs w:val="26"/>
        </w:rPr>
        <w:t xml:space="preserve"> 405,6 </w:t>
      </w:r>
      <w:proofErr w:type="gramStart"/>
      <w:r w:rsidR="00C5671A" w:rsidRPr="00C5671A">
        <w:rPr>
          <w:sz w:val="26"/>
          <w:szCs w:val="26"/>
        </w:rPr>
        <w:t>млн</w:t>
      </w:r>
      <w:proofErr w:type="gramEnd"/>
      <w:r w:rsidR="00C5671A" w:rsidRPr="00C5671A">
        <w:rPr>
          <w:sz w:val="26"/>
          <w:szCs w:val="26"/>
        </w:rPr>
        <w:t xml:space="preserve"> рублей. При этом в составе источников финансирования дефицита бюджета города предусмотрены поступления от продажи акций и иных форм участия в капитале, находящихся в собственности муниципального образования «Город Вологда», в сумме 250,7 </w:t>
      </w:r>
      <w:proofErr w:type="gramStart"/>
      <w:r w:rsidR="00C5671A" w:rsidRPr="00C5671A">
        <w:rPr>
          <w:sz w:val="26"/>
          <w:szCs w:val="26"/>
        </w:rPr>
        <w:t>млн</w:t>
      </w:r>
      <w:proofErr w:type="gramEnd"/>
      <w:r w:rsidR="00C5671A" w:rsidRPr="00C5671A">
        <w:rPr>
          <w:sz w:val="26"/>
          <w:szCs w:val="26"/>
        </w:rPr>
        <w:t xml:space="preserve"> рублей, привлечение средств из остатка на счете бюджета города на начало года в сумме 18,3 млн рублей, и разница между полученными и погашенными бюджетными кредитами в сумме 180,0 млн рублей.</w:t>
      </w:r>
    </w:p>
    <w:p w:rsidR="00C5671A" w:rsidRPr="00C5671A" w:rsidRDefault="00C5671A" w:rsidP="00C5671A">
      <w:pPr>
        <w:spacing w:line="360" w:lineRule="auto"/>
        <w:ind w:firstLine="709"/>
        <w:jc w:val="both"/>
        <w:rPr>
          <w:sz w:val="26"/>
          <w:szCs w:val="26"/>
        </w:rPr>
      </w:pPr>
      <w:r w:rsidRPr="00C5671A">
        <w:rPr>
          <w:sz w:val="26"/>
          <w:szCs w:val="26"/>
        </w:rPr>
        <w:t xml:space="preserve">Превышение установленного предельного ограничения дефицита бюджета по итогам 9 месяцев 2014 года сложилось в сумме 379,3 </w:t>
      </w:r>
      <w:proofErr w:type="gramStart"/>
      <w:r w:rsidRPr="00C5671A">
        <w:rPr>
          <w:sz w:val="26"/>
          <w:szCs w:val="26"/>
        </w:rPr>
        <w:t>млн</w:t>
      </w:r>
      <w:proofErr w:type="gramEnd"/>
      <w:r w:rsidRPr="00C5671A">
        <w:rPr>
          <w:sz w:val="26"/>
          <w:szCs w:val="26"/>
        </w:rPr>
        <w:t xml:space="preserve"> рублей. Запланированные в решении о бюджете в составе источников финансирования дефицита поступления от продажи акций и иных форм участия в капитале в объеме 250,7 </w:t>
      </w:r>
      <w:proofErr w:type="gramStart"/>
      <w:r w:rsidRPr="00C5671A">
        <w:rPr>
          <w:sz w:val="26"/>
          <w:szCs w:val="26"/>
        </w:rPr>
        <w:t>млн</w:t>
      </w:r>
      <w:proofErr w:type="gramEnd"/>
      <w:r w:rsidRPr="00C5671A">
        <w:rPr>
          <w:sz w:val="26"/>
          <w:szCs w:val="26"/>
        </w:rPr>
        <w:t xml:space="preserve"> рублей по итогам 9 месяцев в бюджет не поступили. По информации, размещенной на сайте Администрации города </w:t>
      </w:r>
      <w:r w:rsidR="000F29FC">
        <w:rPr>
          <w:sz w:val="26"/>
          <w:szCs w:val="26"/>
        </w:rPr>
        <w:t xml:space="preserve">Вологды, </w:t>
      </w:r>
      <w:r w:rsidRPr="00C5671A">
        <w:rPr>
          <w:sz w:val="26"/>
          <w:szCs w:val="26"/>
        </w:rPr>
        <w:t xml:space="preserve">торги по продаже акций ООО «Вологодский городской рынок» </w:t>
      </w:r>
      <w:r w:rsidR="000F29FC">
        <w:rPr>
          <w:sz w:val="26"/>
          <w:szCs w:val="26"/>
        </w:rPr>
        <w:t xml:space="preserve">с </w:t>
      </w:r>
      <w:r w:rsidRPr="00C5671A">
        <w:rPr>
          <w:sz w:val="26"/>
          <w:szCs w:val="26"/>
        </w:rPr>
        <w:t xml:space="preserve">начальной ценой 250,7 </w:t>
      </w:r>
      <w:proofErr w:type="gramStart"/>
      <w:r w:rsidRPr="00C5671A">
        <w:rPr>
          <w:sz w:val="26"/>
          <w:szCs w:val="26"/>
        </w:rPr>
        <w:t>млн</w:t>
      </w:r>
      <w:proofErr w:type="gramEnd"/>
      <w:r w:rsidRPr="00C5671A">
        <w:rPr>
          <w:sz w:val="26"/>
          <w:szCs w:val="26"/>
        </w:rPr>
        <w:t xml:space="preserve"> рублей назначены на 08.12.2014.</w:t>
      </w:r>
    </w:p>
    <w:p w:rsidR="000F29FC" w:rsidRPr="000F29FC" w:rsidRDefault="00C5671A" w:rsidP="000F29FC">
      <w:pPr>
        <w:spacing w:line="360" w:lineRule="auto"/>
        <w:ind w:firstLine="567"/>
        <w:jc w:val="both"/>
        <w:rPr>
          <w:sz w:val="26"/>
          <w:szCs w:val="26"/>
        </w:rPr>
      </w:pPr>
      <w:proofErr w:type="gramStart"/>
      <w:r w:rsidRPr="00C5671A">
        <w:rPr>
          <w:sz w:val="26"/>
          <w:szCs w:val="26"/>
        </w:rPr>
        <w:t>Динамика поступлений собственных доходов (67,4% годовых назначений), сформировавшийся размер дефицита бюджета (30,4% объема поступлений собственных доходов без учета безвозмездных поступлений и поступлений налоговых доходов по дополнительным нормативам)</w:t>
      </w:r>
      <w:r w:rsidR="006944CF">
        <w:rPr>
          <w:sz w:val="26"/>
          <w:szCs w:val="26"/>
        </w:rPr>
        <w:t xml:space="preserve">, а также риски не поступления в 2014 году доходов от продажи акций </w:t>
      </w:r>
      <w:r w:rsidRPr="00C5671A">
        <w:rPr>
          <w:sz w:val="26"/>
          <w:szCs w:val="26"/>
        </w:rPr>
        <w:t>вызыва</w:t>
      </w:r>
      <w:r w:rsidR="006944CF">
        <w:rPr>
          <w:sz w:val="26"/>
          <w:szCs w:val="26"/>
        </w:rPr>
        <w:t>ю</w:t>
      </w:r>
      <w:r w:rsidRPr="00C5671A">
        <w:rPr>
          <w:sz w:val="26"/>
          <w:szCs w:val="26"/>
        </w:rPr>
        <w:t>т определенную обеспокоенность по поводу сбалансированности бюджета города и соблюдения принципа достоверности бюджета, установленного статьей 37 Бюджетного кодекса РФ</w:t>
      </w:r>
      <w:r w:rsidR="00742F09">
        <w:rPr>
          <w:sz w:val="26"/>
          <w:szCs w:val="26"/>
        </w:rPr>
        <w:t>, в части</w:t>
      </w:r>
      <w:proofErr w:type="gramEnd"/>
      <w:r w:rsidR="000F29FC" w:rsidRPr="000F29FC">
        <w:rPr>
          <w:sz w:val="26"/>
          <w:szCs w:val="26"/>
        </w:rPr>
        <w:t xml:space="preserve"> реалистичност</w:t>
      </w:r>
      <w:r w:rsidR="00742F09">
        <w:rPr>
          <w:sz w:val="26"/>
          <w:szCs w:val="26"/>
        </w:rPr>
        <w:t>и</w:t>
      </w:r>
      <w:r w:rsidR="000F29FC" w:rsidRPr="000F29FC">
        <w:rPr>
          <w:sz w:val="26"/>
          <w:szCs w:val="26"/>
        </w:rPr>
        <w:t xml:space="preserve"> расчета доходов</w:t>
      </w:r>
      <w:r w:rsidR="00742F09">
        <w:rPr>
          <w:sz w:val="26"/>
          <w:szCs w:val="26"/>
        </w:rPr>
        <w:t xml:space="preserve"> бюджета.</w:t>
      </w:r>
    </w:p>
    <w:p w:rsidR="00C5671A" w:rsidRPr="00C5671A" w:rsidRDefault="00C5671A" w:rsidP="00742F09">
      <w:pPr>
        <w:spacing w:line="360" w:lineRule="auto"/>
        <w:ind w:firstLine="567"/>
        <w:jc w:val="both"/>
        <w:rPr>
          <w:sz w:val="26"/>
          <w:szCs w:val="26"/>
        </w:rPr>
      </w:pPr>
      <w:r w:rsidRPr="00C5671A">
        <w:rPr>
          <w:sz w:val="26"/>
          <w:szCs w:val="26"/>
        </w:rPr>
        <w:t xml:space="preserve">Следует отметить, что превышение по данным годового отчета об исполнении бюджета ограничений, установленных статьей 92.1 Бюджетного кодекса РФ, является нарушением бюджетного законодательства РФ и влечет применение мер принуждения. </w:t>
      </w:r>
    </w:p>
    <w:p w:rsidR="00C5671A" w:rsidRPr="00C5671A" w:rsidRDefault="00C5671A" w:rsidP="00C5671A">
      <w:pPr>
        <w:spacing w:line="360" w:lineRule="auto"/>
        <w:ind w:firstLine="709"/>
        <w:jc w:val="both"/>
        <w:rPr>
          <w:sz w:val="26"/>
          <w:szCs w:val="26"/>
        </w:rPr>
      </w:pPr>
      <w:r w:rsidRPr="00C5671A">
        <w:rPr>
          <w:sz w:val="26"/>
          <w:szCs w:val="26"/>
        </w:rPr>
        <w:t xml:space="preserve">В качестве </w:t>
      </w:r>
      <w:r w:rsidRPr="00C5671A">
        <w:rPr>
          <w:b/>
          <w:i/>
          <w:sz w:val="26"/>
          <w:szCs w:val="26"/>
        </w:rPr>
        <w:t>источников финансирования дефицита бюджета</w:t>
      </w:r>
      <w:r w:rsidRPr="00C5671A">
        <w:rPr>
          <w:sz w:val="26"/>
          <w:szCs w:val="26"/>
        </w:rPr>
        <w:t xml:space="preserve"> города привлечены кредиты от кредитных организаций в объеме 1210,0 </w:t>
      </w:r>
      <w:proofErr w:type="gramStart"/>
      <w:r w:rsidRPr="00C5671A">
        <w:rPr>
          <w:sz w:val="26"/>
          <w:szCs w:val="26"/>
        </w:rPr>
        <w:t>млн</w:t>
      </w:r>
      <w:proofErr w:type="gramEnd"/>
      <w:r w:rsidRPr="00C5671A">
        <w:rPr>
          <w:sz w:val="26"/>
          <w:szCs w:val="26"/>
        </w:rPr>
        <w:t xml:space="preserve"> рублей, что </w:t>
      </w:r>
      <w:r w:rsidRPr="00C5671A">
        <w:rPr>
          <w:sz w:val="26"/>
          <w:szCs w:val="26"/>
        </w:rPr>
        <w:lastRenderedPageBreak/>
        <w:t>составило 81,6% от утвержденного в бюджете, бюджетный кредит 200,0 млн рублей (100,0% плановых назначений), остаток средств на начало года на счете бюджета в объеме 11,2 млн рублей, средства бюджетных и автономных учреждений в размере 39,4 млн рублей.</w:t>
      </w:r>
    </w:p>
    <w:p w:rsidR="00C5671A" w:rsidRPr="00C5671A" w:rsidRDefault="00C5671A" w:rsidP="00C5671A">
      <w:pPr>
        <w:spacing w:line="360" w:lineRule="auto"/>
        <w:ind w:firstLine="709"/>
        <w:jc w:val="both"/>
        <w:rPr>
          <w:sz w:val="26"/>
          <w:szCs w:val="26"/>
        </w:rPr>
      </w:pPr>
      <w:r w:rsidRPr="00C5671A">
        <w:rPr>
          <w:sz w:val="26"/>
          <w:szCs w:val="26"/>
        </w:rPr>
        <w:t xml:space="preserve">За счет источников погашено 895,0 </w:t>
      </w:r>
      <w:proofErr w:type="gramStart"/>
      <w:r w:rsidRPr="00C5671A">
        <w:rPr>
          <w:sz w:val="26"/>
          <w:szCs w:val="26"/>
        </w:rPr>
        <w:t>млн</w:t>
      </w:r>
      <w:proofErr w:type="gramEnd"/>
      <w:r w:rsidRPr="00C5671A">
        <w:rPr>
          <w:sz w:val="26"/>
          <w:szCs w:val="26"/>
        </w:rPr>
        <w:t xml:space="preserve"> рублей кредитов кредитных организаций.</w:t>
      </w:r>
      <w:r w:rsidRPr="00C5671A">
        <w:rPr>
          <w:color w:val="FF0000"/>
          <w:sz w:val="26"/>
          <w:szCs w:val="26"/>
        </w:rPr>
        <w:t xml:space="preserve"> </w:t>
      </w:r>
      <w:r w:rsidRPr="00C5671A">
        <w:rPr>
          <w:sz w:val="26"/>
          <w:szCs w:val="26"/>
        </w:rPr>
        <w:t xml:space="preserve">Остаток средств на счете бюджета города на 01.10.2014  составил 3,0 </w:t>
      </w:r>
      <w:proofErr w:type="gramStart"/>
      <w:r w:rsidRPr="00C5671A">
        <w:rPr>
          <w:sz w:val="26"/>
          <w:szCs w:val="26"/>
        </w:rPr>
        <w:t>млн</w:t>
      </w:r>
      <w:proofErr w:type="gramEnd"/>
      <w:r w:rsidRPr="00C5671A">
        <w:rPr>
          <w:sz w:val="26"/>
          <w:szCs w:val="26"/>
        </w:rPr>
        <w:t xml:space="preserve"> рублей. </w:t>
      </w:r>
    </w:p>
    <w:p w:rsidR="00C5671A" w:rsidRPr="00C5671A" w:rsidRDefault="00C5671A" w:rsidP="00C5671A">
      <w:pPr>
        <w:spacing w:line="360" w:lineRule="auto"/>
        <w:ind w:firstLine="709"/>
        <w:jc w:val="both"/>
        <w:rPr>
          <w:sz w:val="26"/>
          <w:szCs w:val="26"/>
        </w:rPr>
      </w:pPr>
      <w:r w:rsidRPr="00C5671A">
        <w:rPr>
          <w:b/>
          <w:i/>
          <w:sz w:val="26"/>
          <w:szCs w:val="26"/>
        </w:rPr>
        <w:t>Муниципальный долг</w:t>
      </w:r>
      <w:r w:rsidRPr="00C5671A">
        <w:rPr>
          <w:sz w:val="26"/>
          <w:szCs w:val="26"/>
        </w:rPr>
        <w:t xml:space="preserve"> увеличился за </w:t>
      </w:r>
      <w:r w:rsidR="00A41443">
        <w:rPr>
          <w:sz w:val="26"/>
          <w:szCs w:val="26"/>
        </w:rPr>
        <w:t>девять</w:t>
      </w:r>
      <w:r w:rsidRPr="00C5671A">
        <w:rPr>
          <w:sz w:val="26"/>
          <w:szCs w:val="26"/>
        </w:rPr>
        <w:t xml:space="preserve"> месяцев в 1,2 раза и по состоянию на 01.10.2014 составил </w:t>
      </w:r>
      <w:r w:rsidRPr="00C5671A">
        <w:rPr>
          <w:b/>
          <w:i/>
          <w:sz w:val="26"/>
          <w:szCs w:val="26"/>
        </w:rPr>
        <w:t>2168,5</w:t>
      </w:r>
      <w:r w:rsidRPr="00C5671A">
        <w:rPr>
          <w:sz w:val="26"/>
          <w:szCs w:val="26"/>
        </w:rPr>
        <w:t xml:space="preserve"> </w:t>
      </w:r>
      <w:proofErr w:type="gramStart"/>
      <w:r w:rsidRPr="00C5671A">
        <w:rPr>
          <w:sz w:val="26"/>
          <w:szCs w:val="26"/>
        </w:rPr>
        <w:t>млн</w:t>
      </w:r>
      <w:proofErr w:type="gramEnd"/>
      <w:r w:rsidRPr="00C5671A">
        <w:rPr>
          <w:sz w:val="26"/>
          <w:szCs w:val="26"/>
        </w:rPr>
        <w:t xml:space="preserve"> рублей, в сравнении с аналогичной датой предыдущего года увеличился на 14,9 млн рублей (на 0,7%). Муниципальный долг состоит из задолженности по кредитам от кредитных организаций в сумме 1200,0 </w:t>
      </w:r>
      <w:proofErr w:type="gramStart"/>
      <w:r w:rsidRPr="00C5671A">
        <w:rPr>
          <w:sz w:val="26"/>
          <w:szCs w:val="26"/>
        </w:rPr>
        <w:t>млн</w:t>
      </w:r>
      <w:proofErr w:type="gramEnd"/>
      <w:r w:rsidRPr="00C5671A">
        <w:rPr>
          <w:sz w:val="26"/>
          <w:szCs w:val="26"/>
        </w:rPr>
        <w:t xml:space="preserve"> рублей, которая увеличилась с начала года на 315,0 млн рублей, по бюджетным кредитам в сумме 220,0 млн рублей, увеличилась за </w:t>
      </w:r>
      <w:r w:rsidR="00A41443">
        <w:rPr>
          <w:sz w:val="26"/>
          <w:szCs w:val="26"/>
        </w:rPr>
        <w:t>девять месяцев</w:t>
      </w:r>
      <w:r w:rsidRPr="00C5671A">
        <w:rPr>
          <w:sz w:val="26"/>
          <w:szCs w:val="26"/>
        </w:rPr>
        <w:t xml:space="preserve"> на 200,0 млн рублей, и обязательств по муниципальным гарантиям в объеме 748,5 млн рублей, которые сократились за </w:t>
      </w:r>
      <w:r w:rsidR="0007705E">
        <w:rPr>
          <w:sz w:val="26"/>
          <w:szCs w:val="26"/>
        </w:rPr>
        <w:t>девять</w:t>
      </w:r>
      <w:r w:rsidRPr="00C5671A">
        <w:rPr>
          <w:sz w:val="26"/>
          <w:szCs w:val="26"/>
        </w:rPr>
        <w:t xml:space="preserve"> месяцев на 224,3 млн рублей. </w:t>
      </w:r>
    </w:p>
    <w:p w:rsidR="00C5671A" w:rsidRPr="00C5671A" w:rsidRDefault="00C5671A" w:rsidP="00C5671A">
      <w:pPr>
        <w:spacing w:line="360" w:lineRule="auto"/>
        <w:ind w:firstLine="709"/>
        <w:jc w:val="both"/>
        <w:rPr>
          <w:sz w:val="26"/>
          <w:szCs w:val="26"/>
        </w:rPr>
      </w:pPr>
      <w:r w:rsidRPr="00C5671A">
        <w:rPr>
          <w:sz w:val="26"/>
          <w:szCs w:val="26"/>
        </w:rPr>
        <w:t xml:space="preserve">Расходы по обслуживанию долговых обязательств за </w:t>
      </w:r>
      <w:r w:rsidR="0007705E">
        <w:rPr>
          <w:sz w:val="26"/>
          <w:szCs w:val="26"/>
        </w:rPr>
        <w:t>отчетный период</w:t>
      </w:r>
      <w:r w:rsidRPr="00C5671A">
        <w:rPr>
          <w:sz w:val="26"/>
          <w:szCs w:val="26"/>
        </w:rPr>
        <w:t xml:space="preserve"> составили 81,0 </w:t>
      </w:r>
      <w:proofErr w:type="gramStart"/>
      <w:r w:rsidRPr="00C5671A">
        <w:rPr>
          <w:sz w:val="26"/>
          <w:szCs w:val="26"/>
        </w:rPr>
        <w:t>млн</w:t>
      </w:r>
      <w:proofErr w:type="gramEnd"/>
      <w:r w:rsidRPr="00C5671A">
        <w:rPr>
          <w:sz w:val="26"/>
          <w:szCs w:val="26"/>
        </w:rPr>
        <w:t xml:space="preserve"> рублей, или 72,5% от утвержденных годовых назначений. </w:t>
      </w:r>
    </w:p>
    <w:p w:rsidR="00D049E0" w:rsidRDefault="00043428" w:rsidP="00294771">
      <w:pPr>
        <w:spacing w:line="360" w:lineRule="auto"/>
        <w:ind w:firstLine="709"/>
        <w:jc w:val="both"/>
        <w:rPr>
          <w:sz w:val="26"/>
          <w:szCs w:val="26"/>
        </w:rPr>
      </w:pPr>
      <w:r w:rsidRPr="00043428">
        <w:rPr>
          <w:sz w:val="26"/>
          <w:szCs w:val="26"/>
        </w:rPr>
        <w:t>Согласно оперативным данным</w:t>
      </w:r>
      <w:r>
        <w:rPr>
          <w:i/>
          <w:sz w:val="26"/>
          <w:szCs w:val="26"/>
        </w:rPr>
        <w:t xml:space="preserve"> </w:t>
      </w:r>
      <w:r w:rsidRPr="00594692">
        <w:rPr>
          <w:b/>
          <w:i/>
          <w:sz w:val="26"/>
          <w:szCs w:val="26"/>
        </w:rPr>
        <w:t>к</w:t>
      </w:r>
      <w:r w:rsidR="00624026" w:rsidRPr="00594692">
        <w:rPr>
          <w:b/>
          <w:i/>
          <w:sz w:val="26"/>
          <w:szCs w:val="26"/>
        </w:rPr>
        <w:t>редиторская задолженность</w:t>
      </w:r>
      <w:r w:rsidR="00624026">
        <w:rPr>
          <w:sz w:val="26"/>
          <w:szCs w:val="26"/>
        </w:rPr>
        <w:t xml:space="preserve"> </w:t>
      </w:r>
      <w:r w:rsidR="00E02A42">
        <w:rPr>
          <w:sz w:val="26"/>
          <w:szCs w:val="26"/>
        </w:rPr>
        <w:t>по состоянию</w:t>
      </w:r>
      <w:r w:rsidR="00594692">
        <w:rPr>
          <w:sz w:val="26"/>
          <w:szCs w:val="26"/>
        </w:rPr>
        <w:t xml:space="preserve"> </w:t>
      </w:r>
      <w:r w:rsidR="00624026">
        <w:rPr>
          <w:sz w:val="26"/>
          <w:szCs w:val="26"/>
        </w:rPr>
        <w:t>на 01.</w:t>
      </w:r>
      <w:r w:rsidR="009F1474">
        <w:rPr>
          <w:sz w:val="26"/>
          <w:szCs w:val="26"/>
        </w:rPr>
        <w:t>1</w:t>
      </w:r>
      <w:r w:rsidR="00624026">
        <w:rPr>
          <w:sz w:val="26"/>
          <w:szCs w:val="26"/>
        </w:rPr>
        <w:t>0.2014 составила 1</w:t>
      </w:r>
      <w:r w:rsidR="009F1474">
        <w:rPr>
          <w:sz w:val="26"/>
          <w:szCs w:val="26"/>
        </w:rPr>
        <w:t>090,9</w:t>
      </w:r>
      <w:r w:rsidR="00624026">
        <w:rPr>
          <w:sz w:val="26"/>
          <w:szCs w:val="26"/>
        </w:rPr>
        <w:t xml:space="preserve"> </w:t>
      </w:r>
      <w:proofErr w:type="gramStart"/>
      <w:r w:rsidR="00624026">
        <w:rPr>
          <w:sz w:val="26"/>
          <w:szCs w:val="26"/>
        </w:rPr>
        <w:t>млн</w:t>
      </w:r>
      <w:proofErr w:type="gramEnd"/>
      <w:r w:rsidR="00624026">
        <w:rPr>
          <w:sz w:val="26"/>
          <w:szCs w:val="26"/>
        </w:rPr>
        <w:t xml:space="preserve"> рублей</w:t>
      </w:r>
      <w:r w:rsidR="00D049E0">
        <w:rPr>
          <w:sz w:val="26"/>
          <w:szCs w:val="26"/>
        </w:rPr>
        <w:t xml:space="preserve"> (на 01.</w:t>
      </w:r>
      <w:r w:rsidR="009F1474">
        <w:rPr>
          <w:sz w:val="26"/>
          <w:szCs w:val="26"/>
        </w:rPr>
        <w:t>1</w:t>
      </w:r>
      <w:r w:rsidR="00D049E0">
        <w:rPr>
          <w:sz w:val="26"/>
          <w:szCs w:val="26"/>
        </w:rPr>
        <w:t xml:space="preserve">0.2013 – </w:t>
      </w:r>
      <w:r w:rsidR="009F1474">
        <w:rPr>
          <w:sz w:val="26"/>
          <w:szCs w:val="26"/>
        </w:rPr>
        <w:t>658,1</w:t>
      </w:r>
      <w:r w:rsidR="00D049E0">
        <w:rPr>
          <w:sz w:val="26"/>
          <w:szCs w:val="26"/>
        </w:rPr>
        <w:t xml:space="preserve"> млн рублей)</w:t>
      </w:r>
      <w:r w:rsidR="00624026">
        <w:rPr>
          <w:sz w:val="26"/>
          <w:szCs w:val="26"/>
        </w:rPr>
        <w:t xml:space="preserve">, </w:t>
      </w:r>
      <w:r w:rsidR="00167562">
        <w:rPr>
          <w:sz w:val="26"/>
          <w:szCs w:val="26"/>
        </w:rPr>
        <w:t>сократилась</w:t>
      </w:r>
      <w:r w:rsidR="00624026">
        <w:rPr>
          <w:sz w:val="26"/>
          <w:szCs w:val="26"/>
        </w:rPr>
        <w:t xml:space="preserve"> за </w:t>
      </w:r>
      <w:r w:rsidR="00E02A42">
        <w:rPr>
          <w:sz w:val="26"/>
          <w:szCs w:val="26"/>
        </w:rPr>
        <w:t>девять месяцев 2014 года</w:t>
      </w:r>
      <w:r w:rsidR="00624026">
        <w:rPr>
          <w:sz w:val="26"/>
          <w:szCs w:val="26"/>
        </w:rPr>
        <w:t xml:space="preserve"> </w:t>
      </w:r>
      <w:r w:rsidR="006C59AF">
        <w:rPr>
          <w:sz w:val="26"/>
          <w:szCs w:val="26"/>
        </w:rPr>
        <w:t xml:space="preserve">незначительно </w:t>
      </w:r>
      <w:r w:rsidR="00AC0690">
        <w:rPr>
          <w:sz w:val="26"/>
          <w:szCs w:val="26"/>
        </w:rPr>
        <w:t xml:space="preserve">- </w:t>
      </w:r>
      <w:r w:rsidR="00624026">
        <w:rPr>
          <w:sz w:val="26"/>
          <w:szCs w:val="26"/>
        </w:rPr>
        <w:t xml:space="preserve">на </w:t>
      </w:r>
      <w:r w:rsidR="009F1474">
        <w:rPr>
          <w:sz w:val="26"/>
          <w:szCs w:val="26"/>
        </w:rPr>
        <w:t>59,3</w:t>
      </w:r>
      <w:r w:rsidR="006C59AF">
        <w:rPr>
          <w:sz w:val="26"/>
          <w:szCs w:val="26"/>
        </w:rPr>
        <w:t xml:space="preserve"> млн рублей (на </w:t>
      </w:r>
      <w:r w:rsidR="009F1474">
        <w:rPr>
          <w:sz w:val="26"/>
          <w:szCs w:val="26"/>
        </w:rPr>
        <w:t>5</w:t>
      </w:r>
      <w:r w:rsidR="00066215">
        <w:rPr>
          <w:sz w:val="26"/>
          <w:szCs w:val="26"/>
        </w:rPr>
        <w:t>,2</w:t>
      </w:r>
      <w:r w:rsidR="006C59AF">
        <w:rPr>
          <w:sz w:val="26"/>
          <w:szCs w:val="26"/>
        </w:rPr>
        <w:t>%).</w:t>
      </w:r>
      <w:r w:rsidR="00A47FEC" w:rsidRPr="00A47FEC">
        <w:rPr>
          <w:sz w:val="26"/>
          <w:szCs w:val="26"/>
        </w:rPr>
        <w:t xml:space="preserve"> </w:t>
      </w:r>
      <w:r w:rsidR="00A47FEC" w:rsidRPr="00B10917">
        <w:rPr>
          <w:sz w:val="26"/>
          <w:szCs w:val="26"/>
        </w:rPr>
        <w:t xml:space="preserve">Основную долю </w:t>
      </w:r>
      <w:r w:rsidR="00E31D9E">
        <w:rPr>
          <w:sz w:val="26"/>
          <w:szCs w:val="26"/>
        </w:rPr>
        <w:t>(</w:t>
      </w:r>
      <w:r w:rsidR="00D049E0">
        <w:rPr>
          <w:sz w:val="26"/>
          <w:szCs w:val="26"/>
        </w:rPr>
        <w:t>95,6</w:t>
      </w:r>
      <w:r w:rsidR="00E31D9E">
        <w:rPr>
          <w:sz w:val="26"/>
          <w:szCs w:val="26"/>
        </w:rPr>
        <w:t xml:space="preserve">%) </w:t>
      </w:r>
      <w:r w:rsidR="00A47FEC" w:rsidRPr="00B10917">
        <w:rPr>
          <w:sz w:val="26"/>
          <w:szCs w:val="26"/>
        </w:rPr>
        <w:t xml:space="preserve">составляют долги по капитальному строительству и жилищно-коммунальному хозяйству </w:t>
      </w:r>
      <w:r w:rsidR="00D049E0">
        <w:rPr>
          <w:sz w:val="26"/>
          <w:szCs w:val="26"/>
        </w:rPr>
        <w:t xml:space="preserve">– </w:t>
      </w:r>
      <w:r w:rsidR="001016D1">
        <w:rPr>
          <w:sz w:val="26"/>
          <w:szCs w:val="26"/>
        </w:rPr>
        <w:t>10</w:t>
      </w:r>
      <w:r w:rsidR="009F1474">
        <w:rPr>
          <w:sz w:val="26"/>
          <w:szCs w:val="26"/>
        </w:rPr>
        <w:t>42,9</w:t>
      </w:r>
      <w:r w:rsidR="00A47FEC" w:rsidRPr="00B10917">
        <w:rPr>
          <w:sz w:val="26"/>
          <w:szCs w:val="26"/>
        </w:rPr>
        <w:t xml:space="preserve"> </w:t>
      </w:r>
      <w:proofErr w:type="gramStart"/>
      <w:r w:rsidR="00A47FEC" w:rsidRPr="00B10917">
        <w:rPr>
          <w:sz w:val="26"/>
          <w:szCs w:val="26"/>
        </w:rPr>
        <w:t>млн</w:t>
      </w:r>
      <w:proofErr w:type="gramEnd"/>
      <w:r w:rsidR="00A47FEC" w:rsidRPr="00B10917">
        <w:rPr>
          <w:sz w:val="26"/>
          <w:szCs w:val="26"/>
        </w:rPr>
        <w:t xml:space="preserve"> рублей</w:t>
      </w:r>
      <w:r w:rsidR="00F26047">
        <w:rPr>
          <w:sz w:val="26"/>
          <w:szCs w:val="26"/>
        </w:rPr>
        <w:t>,</w:t>
      </w:r>
      <w:r w:rsidR="00167562">
        <w:rPr>
          <w:sz w:val="26"/>
          <w:szCs w:val="26"/>
        </w:rPr>
        <w:t xml:space="preserve"> </w:t>
      </w:r>
      <w:r w:rsidR="00F26047">
        <w:rPr>
          <w:sz w:val="26"/>
          <w:szCs w:val="26"/>
        </w:rPr>
        <w:t xml:space="preserve">которые </w:t>
      </w:r>
      <w:r w:rsidR="009F1474">
        <w:rPr>
          <w:sz w:val="26"/>
          <w:szCs w:val="26"/>
        </w:rPr>
        <w:t>сократились</w:t>
      </w:r>
      <w:r w:rsidR="00167562">
        <w:rPr>
          <w:sz w:val="26"/>
          <w:szCs w:val="26"/>
        </w:rPr>
        <w:t xml:space="preserve"> за </w:t>
      </w:r>
      <w:r w:rsidR="00E02A42">
        <w:rPr>
          <w:sz w:val="26"/>
          <w:szCs w:val="26"/>
        </w:rPr>
        <w:t>отчетный период</w:t>
      </w:r>
      <w:r w:rsidR="00167562">
        <w:rPr>
          <w:sz w:val="26"/>
          <w:szCs w:val="26"/>
        </w:rPr>
        <w:t xml:space="preserve"> на 5,</w:t>
      </w:r>
      <w:r w:rsidR="009F1474">
        <w:rPr>
          <w:sz w:val="26"/>
          <w:szCs w:val="26"/>
        </w:rPr>
        <w:t>0</w:t>
      </w:r>
      <w:r w:rsidR="00167562">
        <w:rPr>
          <w:sz w:val="26"/>
          <w:szCs w:val="26"/>
        </w:rPr>
        <w:t xml:space="preserve"> млн рублей.</w:t>
      </w:r>
      <w:r w:rsidR="00AC3AC4" w:rsidRPr="00AC3AC4">
        <w:rPr>
          <w:sz w:val="26"/>
          <w:szCs w:val="26"/>
        </w:rPr>
        <w:t xml:space="preserve"> </w:t>
      </w:r>
      <w:r w:rsidR="004027CA">
        <w:rPr>
          <w:sz w:val="26"/>
          <w:szCs w:val="26"/>
        </w:rPr>
        <w:t>Имеется п</w:t>
      </w:r>
      <w:r w:rsidR="00AC3AC4" w:rsidRPr="00B10917">
        <w:rPr>
          <w:sz w:val="26"/>
          <w:szCs w:val="26"/>
        </w:rPr>
        <w:t>росроченн</w:t>
      </w:r>
      <w:r w:rsidR="00AC3AC4">
        <w:rPr>
          <w:sz w:val="26"/>
          <w:szCs w:val="26"/>
        </w:rPr>
        <w:t>ая</w:t>
      </w:r>
      <w:r w:rsidR="00AC3AC4" w:rsidRPr="00B10917">
        <w:rPr>
          <w:sz w:val="26"/>
          <w:szCs w:val="26"/>
        </w:rPr>
        <w:t xml:space="preserve"> кредиторск</w:t>
      </w:r>
      <w:r w:rsidR="00AC3AC4">
        <w:rPr>
          <w:sz w:val="26"/>
          <w:szCs w:val="26"/>
        </w:rPr>
        <w:t>ая</w:t>
      </w:r>
      <w:r w:rsidR="00AC3AC4" w:rsidRPr="00B10917">
        <w:rPr>
          <w:sz w:val="26"/>
          <w:szCs w:val="26"/>
        </w:rPr>
        <w:t xml:space="preserve"> задолженност</w:t>
      </w:r>
      <w:r w:rsidR="00AC3AC4">
        <w:rPr>
          <w:sz w:val="26"/>
          <w:szCs w:val="26"/>
        </w:rPr>
        <w:t xml:space="preserve">ь </w:t>
      </w:r>
      <w:r w:rsidR="004027CA">
        <w:rPr>
          <w:sz w:val="26"/>
          <w:szCs w:val="26"/>
        </w:rPr>
        <w:t xml:space="preserve">в сумме </w:t>
      </w:r>
      <w:r w:rsidR="009F1474">
        <w:rPr>
          <w:sz w:val="26"/>
          <w:szCs w:val="26"/>
        </w:rPr>
        <w:t>22,1</w:t>
      </w:r>
      <w:r w:rsidR="00AC3AC4">
        <w:rPr>
          <w:sz w:val="26"/>
          <w:szCs w:val="26"/>
        </w:rPr>
        <w:t xml:space="preserve"> </w:t>
      </w:r>
      <w:proofErr w:type="gramStart"/>
      <w:r w:rsidR="00AC3AC4">
        <w:rPr>
          <w:sz w:val="26"/>
          <w:szCs w:val="26"/>
        </w:rPr>
        <w:t>млн</w:t>
      </w:r>
      <w:proofErr w:type="gramEnd"/>
      <w:r w:rsidR="00AC3AC4">
        <w:rPr>
          <w:sz w:val="26"/>
          <w:szCs w:val="26"/>
        </w:rPr>
        <w:t xml:space="preserve"> рублей</w:t>
      </w:r>
      <w:r w:rsidR="00D049E0">
        <w:rPr>
          <w:sz w:val="26"/>
          <w:szCs w:val="26"/>
        </w:rPr>
        <w:t xml:space="preserve"> (по состоянию на 01.</w:t>
      </w:r>
      <w:r w:rsidR="009F1474">
        <w:rPr>
          <w:sz w:val="26"/>
          <w:szCs w:val="26"/>
        </w:rPr>
        <w:t>1</w:t>
      </w:r>
      <w:r w:rsidR="00D049E0">
        <w:rPr>
          <w:sz w:val="26"/>
          <w:szCs w:val="26"/>
        </w:rPr>
        <w:t xml:space="preserve">0.2013 </w:t>
      </w:r>
      <w:r w:rsidR="009F1474">
        <w:rPr>
          <w:sz w:val="26"/>
          <w:szCs w:val="26"/>
        </w:rPr>
        <w:t>– 19,3 млн рублей</w:t>
      </w:r>
      <w:r w:rsidR="00D049E0">
        <w:rPr>
          <w:sz w:val="26"/>
          <w:szCs w:val="26"/>
        </w:rPr>
        <w:t>).</w:t>
      </w:r>
    </w:p>
    <w:p w:rsidR="00E02A42" w:rsidRDefault="00E02A42" w:rsidP="00E02A42">
      <w:pPr>
        <w:spacing w:line="360" w:lineRule="auto"/>
        <w:ind w:firstLine="709"/>
        <w:jc w:val="both"/>
        <w:rPr>
          <w:sz w:val="26"/>
          <w:szCs w:val="26"/>
        </w:rPr>
      </w:pPr>
      <w:r>
        <w:rPr>
          <w:sz w:val="26"/>
          <w:szCs w:val="26"/>
        </w:rPr>
        <w:t xml:space="preserve">Кредиторская задолженность, отраженная в оперативных данных как задолженность главных распорядителей, снизилась со 102,3 </w:t>
      </w:r>
      <w:proofErr w:type="gramStart"/>
      <w:r>
        <w:rPr>
          <w:sz w:val="26"/>
          <w:szCs w:val="26"/>
        </w:rPr>
        <w:t>млн</w:t>
      </w:r>
      <w:proofErr w:type="gramEnd"/>
      <w:r>
        <w:rPr>
          <w:sz w:val="26"/>
          <w:szCs w:val="26"/>
        </w:rPr>
        <w:t xml:space="preserve"> рублей на 01.01.2014 до 48,0 млн рублей на 01.10.2014, или в 2,1 раза. </w:t>
      </w:r>
    </w:p>
    <w:p w:rsidR="0006198B" w:rsidRDefault="004E6860" w:rsidP="006F0DE5">
      <w:pPr>
        <w:spacing w:line="360" w:lineRule="auto"/>
        <w:ind w:firstLine="709"/>
        <w:jc w:val="both"/>
        <w:rPr>
          <w:b/>
          <w:sz w:val="26"/>
          <w:szCs w:val="26"/>
        </w:rPr>
      </w:pPr>
      <w:r w:rsidRPr="00B10917">
        <w:rPr>
          <w:b/>
          <w:i/>
          <w:sz w:val="26"/>
          <w:szCs w:val="26"/>
        </w:rPr>
        <w:t>Дебиторская задолженность</w:t>
      </w:r>
      <w:r w:rsidRPr="00B10917">
        <w:rPr>
          <w:sz w:val="26"/>
          <w:szCs w:val="26"/>
        </w:rPr>
        <w:t xml:space="preserve"> составила </w:t>
      </w:r>
      <w:r>
        <w:rPr>
          <w:sz w:val="26"/>
          <w:szCs w:val="26"/>
        </w:rPr>
        <w:t>4</w:t>
      </w:r>
      <w:r w:rsidR="00886FCE">
        <w:rPr>
          <w:sz w:val="26"/>
          <w:szCs w:val="26"/>
        </w:rPr>
        <w:t>8,3</w:t>
      </w:r>
      <w:r w:rsidRPr="00B10917">
        <w:rPr>
          <w:sz w:val="26"/>
          <w:szCs w:val="26"/>
        </w:rPr>
        <w:t xml:space="preserve"> </w:t>
      </w:r>
      <w:proofErr w:type="gramStart"/>
      <w:r w:rsidRPr="00B10917">
        <w:rPr>
          <w:sz w:val="26"/>
          <w:szCs w:val="26"/>
        </w:rPr>
        <w:t>млн</w:t>
      </w:r>
      <w:proofErr w:type="gramEnd"/>
      <w:r w:rsidRPr="00B10917">
        <w:rPr>
          <w:sz w:val="26"/>
          <w:szCs w:val="26"/>
        </w:rPr>
        <w:t xml:space="preserve"> рублей, увеличилась с начала года на </w:t>
      </w:r>
      <w:r>
        <w:rPr>
          <w:sz w:val="26"/>
          <w:szCs w:val="26"/>
        </w:rPr>
        <w:t>4</w:t>
      </w:r>
      <w:r w:rsidR="00886FCE">
        <w:rPr>
          <w:sz w:val="26"/>
          <w:szCs w:val="26"/>
        </w:rPr>
        <w:t>6,4</w:t>
      </w:r>
      <w:r w:rsidRPr="00B10917">
        <w:rPr>
          <w:sz w:val="26"/>
          <w:szCs w:val="26"/>
        </w:rPr>
        <w:t xml:space="preserve"> млн рублей</w:t>
      </w:r>
      <w:r w:rsidR="008D3DBC">
        <w:rPr>
          <w:sz w:val="26"/>
          <w:szCs w:val="26"/>
        </w:rPr>
        <w:t xml:space="preserve"> (</w:t>
      </w:r>
      <w:r w:rsidRPr="00B10917">
        <w:rPr>
          <w:sz w:val="26"/>
          <w:szCs w:val="26"/>
        </w:rPr>
        <w:t xml:space="preserve">в </w:t>
      </w:r>
      <w:r>
        <w:rPr>
          <w:sz w:val="26"/>
          <w:szCs w:val="26"/>
        </w:rPr>
        <w:t>2</w:t>
      </w:r>
      <w:r w:rsidR="00886FCE">
        <w:rPr>
          <w:sz w:val="26"/>
          <w:szCs w:val="26"/>
        </w:rPr>
        <w:t>6</w:t>
      </w:r>
      <w:r>
        <w:rPr>
          <w:sz w:val="26"/>
          <w:szCs w:val="26"/>
        </w:rPr>
        <w:t xml:space="preserve"> </w:t>
      </w:r>
      <w:r w:rsidRPr="00B10917">
        <w:rPr>
          <w:sz w:val="26"/>
          <w:szCs w:val="26"/>
        </w:rPr>
        <w:t>раз</w:t>
      </w:r>
      <w:r w:rsidR="008D3DBC">
        <w:rPr>
          <w:sz w:val="26"/>
          <w:szCs w:val="26"/>
        </w:rPr>
        <w:t>)</w:t>
      </w:r>
      <w:r w:rsidRPr="00B10917">
        <w:rPr>
          <w:sz w:val="26"/>
          <w:szCs w:val="26"/>
        </w:rPr>
        <w:t xml:space="preserve"> в основном за счет безвозмездных и безвозвратных перечислений подведомственным учреждениям главными распорядителями (Управление образования </w:t>
      </w:r>
      <w:r w:rsidR="00886FCE">
        <w:rPr>
          <w:sz w:val="26"/>
          <w:szCs w:val="26"/>
        </w:rPr>
        <w:t>–</w:t>
      </w:r>
      <w:r w:rsidR="008D3DBC">
        <w:rPr>
          <w:sz w:val="26"/>
          <w:szCs w:val="26"/>
        </w:rPr>
        <w:t xml:space="preserve"> 1</w:t>
      </w:r>
      <w:r w:rsidR="00886FCE">
        <w:rPr>
          <w:sz w:val="26"/>
          <w:szCs w:val="26"/>
        </w:rPr>
        <w:t>3,9</w:t>
      </w:r>
      <w:r w:rsidRPr="00B10917">
        <w:rPr>
          <w:sz w:val="26"/>
          <w:szCs w:val="26"/>
        </w:rPr>
        <w:t xml:space="preserve"> млн рублей,</w:t>
      </w:r>
      <w:r w:rsidR="008D3DBC" w:rsidRPr="008D3DBC">
        <w:rPr>
          <w:sz w:val="26"/>
          <w:szCs w:val="26"/>
        </w:rPr>
        <w:t xml:space="preserve"> </w:t>
      </w:r>
      <w:r w:rsidR="008D3DBC" w:rsidRPr="00B10917">
        <w:rPr>
          <w:sz w:val="26"/>
          <w:szCs w:val="26"/>
        </w:rPr>
        <w:t xml:space="preserve">Управление физической культуры и массового спорта </w:t>
      </w:r>
      <w:r w:rsidR="00886FCE">
        <w:rPr>
          <w:sz w:val="26"/>
          <w:szCs w:val="26"/>
        </w:rPr>
        <w:t>–</w:t>
      </w:r>
      <w:r w:rsidR="008D3DBC">
        <w:rPr>
          <w:sz w:val="26"/>
          <w:szCs w:val="26"/>
        </w:rPr>
        <w:t xml:space="preserve"> </w:t>
      </w:r>
      <w:r w:rsidR="00886FCE">
        <w:rPr>
          <w:sz w:val="26"/>
          <w:szCs w:val="26"/>
        </w:rPr>
        <w:t>6,5</w:t>
      </w:r>
      <w:r w:rsidR="008D3DBC" w:rsidRPr="00B10917">
        <w:rPr>
          <w:sz w:val="26"/>
          <w:szCs w:val="26"/>
        </w:rPr>
        <w:t xml:space="preserve"> млн рублей</w:t>
      </w:r>
      <w:r w:rsidR="008D3DBC">
        <w:rPr>
          <w:sz w:val="26"/>
          <w:szCs w:val="26"/>
        </w:rPr>
        <w:t>,</w:t>
      </w:r>
      <w:r w:rsidRPr="00B10917">
        <w:rPr>
          <w:sz w:val="26"/>
          <w:szCs w:val="26"/>
        </w:rPr>
        <w:t xml:space="preserve"> </w:t>
      </w:r>
      <w:r w:rsidR="008D3DBC">
        <w:rPr>
          <w:sz w:val="26"/>
          <w:szCs w:val="26"/>
        </w:rPr>
        <w:t>Управление культуры и историко-культурного наследия</w:t>
      </w:r>
      <w:r w:rsidR="001C10A5">
        <w:rPr>
          <w:sz w:val="26"/>
          <w:szCs w:val="26"/>
        </w:rPr>
        <w:t xml:space="preserve"> </w:t>
      </w:r>
      <w:r w:rsidR="00886FCE">
        <w:rPr>
          <w:sz w:val="26"/>
          <w:szCs w:val="26"/>
        </w:rPr>
        <w:t>– 4,6 млн рублей,</w:t>
      </w:r>
      <w:r w:rsidR="008D3DBC">
        <w:rPr>
          <w:sz w:val="26"/>
          <w:szCs w:val="26"/>
        </w:rPr>
        <w:t xml:space="preserve"> Управл</w:t>
      </w:r>
      <w:r w:rsidR="00AF6AB8">
        <w:rPr>
          <w:sz w:val="26"/>
          <w:szCs w:val="26"/>
        </w:rPr>
        <w:t>ение социальной защиты населения –</w:t>
      </w:r>
      <w:r w:rsidR="00886FCE">
        <w:rPr>
          <w:sz w:val="26"/>
          <w:szCs w:val="26"/>
        </w:rPr>
        <w:t>1,2 млн рублей</w:t>
      </w:r>
      <w:r w:rsidRPr="00B10917">
        <w:rPr>
          <w:sz w:val="26"/>
          <w:szCs w:val="26"/>
        </w:rPr>
        <w:t xml:space="preserve">). </w:t>
      </w:r>
    </w:p>
    <w:p w:rsidR="00845D5D" w:rsidRPr="003700E9" w:rsidRDefault="00237B08" w:rsidP="00294771">
      <w:pPr>
        <w:spacing w:line="360" w:lineRule="auto"/>
        <w:jc w:val="center"/>
        <w:rPr>
          <w:sz w:val="26"/>
          <w:szCs w:val="26"/>
        </w:rPr>
      </w:pPr>
      <w:r w:rsidRPr="004027CA">
        <w:rPr>
          <w:b/>
          <w:sz w:val="26"/>
          <w:szCs w:val="26"/>
        </w:rPr>
        <w:lastRenderedPageBreak/>
        <w:t>Выводы</w:t>
      </w:r>
    </w:p>
    <w:p w:rsidR="0079545B" w:rsidRPr="00ED5C6E" w:rsidRDefault="00CC1B87" w:rsidP="0079545B">
      <w:pPr>
        <w:spacing w:line="360" w:lineRule="auto"/>
        <w:ind w:firstLine="851"/>
        <w:jc w:val="both"/>
        <w:rPr>
          <w:sz w:val="26"/>
          <w:szCs w:val="26"/>
        </w:rPr>
      </w:pPr>
      <w:r>
        <w:rPr>
          <w:sz w:val="26"/>
          <w:szCs w:val="26"/>
        </w:rPr>
        <w:t>Доходы</w:t>
      </w:r>
      <w:r w:rsidR="003700E9" w:rsidRPr="003700E9">
        <w:rPr>
          <w:sz w:val="26"/>
          <w:szCs w:val="26"/>
        </w:rPr>
        <w:t xml:space="preserve"> бюджет</w:t>
      </w:r>
      <w:r>
        <w:rPr>
          <w:sz w:val="26"/>
          <w:szCs w:val="26"/>
        </w:rPr>
        <w:t>а</w:t>
      </w:r>
      <w:r w:rsidR="003700E9" w:rsidRPr="003700E9">
        <w:rPr>
          <w:sz w:val="26"/>
          <w:szCs w:val="26"/>
        </w:rPr>
        <w:t xml:space="preserve"> города Вологды за </w:t>
      </w:r>
      <w:r w:rsidR="00EC0C7E">
        <w:rPr>
          <w:sz w:val="26"/>
          <w:szCs w:val="26"/>
        </w:rPr>
        <w:t>девять месяцев</w:t>
      </w:r>
      <w:r w:rsidR="003700E9" w:rsidRPr="003700E9">
        <w:rPr>
          <w:sz w:val="26"/>
          <w:szCs w:val="26"/>
        </w:rPr>
        <w:t xml:space="preserve"> 2014 года </w:t>
      </w:r>
      <w:r>
        <w:rPr>
          <w:sz w:val="26"/>
          <w:szCs w:val="26"/>
        </w:rPr>
        <w:t xml:space="preserve">исполнены </w:t>
      </w:r>
      <w:r w:rsidR="003700E9" w:rsidRPr="003700E9">
        <w:rPr>
          <w:sz w:val="26"/>
          <w:szCs w:val="26"/>
        </w:rPr>
        <w:t xml:space="preserve">в сумме </w:t>
      </w:r>
      <w:r w:rsidR="0079545B">
        <w:rPr>
          <w:sz w:val="26"/>
          <w:szCs w:val="26"/>
        </w:rPr>
        <w:t>4819,9</w:t>
      </w:r>
      <w:r w:rsidR="003700E9" w:rsidRPr="003700E9">
        <w:rPr>
          <w:sz w:val="26"/>
          <w:szCs w:val="26"/>
        </w:rPr>
        <w:t xml:space="preserve"> </w:t>
      </w:r>
      <w:proofErr w:type="gramStart"/>
      <w:r w:rsidR="003700E9" w:rsidRPr="003700E9">
        <w:rPr>
          <w:sz w:val="26"/>
          <w:szCs w:val="26"/>
        </w:rPr>
        <w:t>млн</w:t>
      </w:r>
      <w:proofErr w:type="gramEnd"/>
      <w:r w:rsidR="003700E9" w:rsidRPr="003700E9">
        <w:rPr>
          <w:sz w:val="26"/>
          <w:szCs w:val="26"/>
        </w:rPr>
        <w:t xml:space="preserve"> рублей, или </w:t>
      </w:r>
      <w:r>
        <w:rPr>
          <w:sz w:val="26"/>
          <w:szCs w:val="26"/>
        </w:rPr>
        <w:t xml:space="preserve">на </w:t>
      </w:r>
      <w:r w:rsidR="0079545B">
        <w:rPr>
          <w:sz w:val="26"/>
          <w:szCs w:val="26"/>
        </w:rPr>
        <w:t>67,6</w:t>
      </w:r>
      <w:r w:rsidR="003700E9" w:rsidRPr="003700E9">
        <w:rPr>
          <w:sz w:val="26"/>
          <w:szCs w:val="26"/>
        </w:rPr>
        <w:t xml:space="preserve">% </w:t>
      </w:r>
      <w:r w:rsidR="00F03DC2">
        <w:rPr>
          <w:sz w:val="26"/>
          <w:szCs w:val="26"/>
        </w:rPr>
        <w:t xml:space="preserve">к </w:t>
      </w:r>
      <w:r w:rsidR="003700E9">
        <w:rPr>
          <w:sz w:val="26"/>
          <w:szCs w:val="26"/>
        </w:rPr>
        <w:t>годовы</w:t>
      </w:r>
      <w:r w:rsidR="00F03DC2">
        <w:rPr>
          <w:sz w:val="26"/>
          <w:szCs w:val="26"/>
        </w:rPr>
        <w:t>м</w:t>
      </w:r>
      <w:r w:rsidR="003700E9">
        <w:rPr>
          <w:sz w:val="26"/>
          <w:szCs w:val="26"/>
        </w:rPr>
        <w:t xml:space="preserve"> назначени</w:t>
      </w:r>
      <w:r w:rsidR="00F03DC2">
        <w:rPr>
          <w:sz w:val="26"/>
          <w:szCs w:val="26"/>
        </w:rPr>
        <w:t>ям</w:t>
      </w:r>
      <w:r>
        <w:rPr>
          <w:sz w:val="26"/>
          <w:szCs w:val="26"/>
        </w:rPr>
        <w:t>,</w:t>
      </w:r>
      <w:r w:rsidR="00057F36">
        <w:rPr>
          <w:sz w:val="26"/>
          <w:szCs w:val="26"/>
        </w:rPr>
        <w:t xml:space="preserve"> что на </w:t>
      </w:r>
      <w:r w:rsidR="0079545B">
        <w:rPr>
          <w:sz w:val="26"/>
          <w:szCs w:val="26"/>
        </w:rPr>
        <w:t>293,1</w:t>
      </w:r>
      <w:r w:rsidR="00057F36">
        <w:rPr>
          <w:sz w:val="26"/>
          <w:szCs w:val="26"/>
        </w:rPr>
        <w:t xml:space="preserve"> млн рублей (на </w:t>
      </w:r>
      <w:r w:rsidR="0079545B">
        <w:rPr>
          <w:sz w:val="26"/>
          <w:szCs w:val="26"/>
        </w:rPr>
        <w:t>6,5</w:t>
      </w:r>
      <w:r w:rsidR="00057F36">
        <w:rPr>
          <w:sz w:val="26"/>
          <w:szCs w:val="26"/>
        </w:rPr>
        <w:t>%) больше, чем в аналогичном периоде 2013 года</w:t>
      </w:r>
      <w:r w:rsidR="0079545B">
        <w:rPr>
          <w:sz w:val="26"/>
          <w:szCs w:val="26"/>
        </w:rPr>
        <w:t xml:space="preserve">, </w:t>
      </w:r>
      <w:r w:rsidR="0079545B" w:rsidRPr="00402E0E">
        <w:rPr>
          <w:sz w:val="26"/>
          <w:szCs w:val="26"/>
        </w:rPr>
        <w:t>в том числе за счет увеличения безвозмездных поступлений на 624,4 млн рублей</w:t>
      </w:r>
      <w:r w:rsidR="008318B0">
        <w:rPr>
          <w:sz w:val="26"/>
          <w:szCs w:val="26"/>
        </w:rPr>
        <w:t xml:space="preserve"> (26,9%)</w:t>
      </w:r>
      <w:r w:rsidR="0079545B" w:rsidRPr="00402E0E">
        <w:rPr>
          <w:sz w:val="26"/>
          <w:szCs w:val="26"/>
        </w:rPr>
        <w:t xml:space="preserve">. </w:t>
      </w:r>
      <w:r w:rsidR="0079545B">
        <w:rPr>
          <w:sz w:val="26"/>
          <w:szCs w:val="26"/>
        </w:rPr>
        <w:t xml:space="preserve"> </w:t>
      </w:r>
    </w:p>
    <w:p w:rsidR="00CC1B87" w:rsidRDefault="00057F36" w:rsidP="00294771">
      <w:pPr>
        <w:spacing w:line="360" w:lineRule="auto"/>
        <w:ind w:firstLine="851"/>
        <w:jc w:val="both"/>
        <w:rPr>
          <w:sz w:val="26"/>
          <w:szCs w:val="26"/>
        </w:rPr>
      </w:pPr>
      <w:r>
        <w:rPr>
          <w:sz w:val="26"/>
          <w:szCs w:val="26"/>
        </w:rPr>
        <w:t>Н</w:t>
      </w:r>
      <w:r w:rsidR="00CC1B87">
        <w:rPr>
          <w:sz w:val="26"/>
          <w:szCs w:val="26"/>
        </w:rPr>
        <w:t xml:space="preserve">алоговые и неналоговые доходы </w:t>
      </w:r>
      <w:r>
        <w:rPr>
          <w:sz w:val="26"/>
          <w:szCs w:val="26"/>
        </w:rPr>
        <w:t>исполнены в сумме</w:t>
      </w:r>
      <w:r w:rsidR="00CC1B87">
        <w:rPr>
          <w:sz w:val="26"/>
          <w:szCs w:val="26"/>
        </w:rPr>
        <w:t xml:space="preserve"> 1</w:t>
      </w:r>
      <w:r w:rsidR="008318B0">
        <w:rPr>
          <w:sz w:val="26"/>
          <w:szCs w:val="26"/>
        </w:rPr>
        <w:t>879,8</w:t>
      </w:r>
      <w:r w:rsidR="00CC1B87">
        <w:rPr>
          <w:sz w:val="26"/>
          <w:szCs w:val="26"/>
        </w:rPr>
        <w:t xml:space="preserve"> </w:t>
      </w:r>
      <w:proofErr w:type="gramStart"/>
      <w:r w:rsidR="00CC1B87">
        <w:rPr>
          <w:sz w:val="26"/>
          <w:szCs w:val="26"/>
        </w:rPr>
        <w:t>млн</w:t>
      </w:r>
      <w:proofErr w:type="gramEnd"/>
      <w:r w:rsidR="00CC1B87">
        <w:rPr>
          <w:sz w:val="26"/>
          <w:szCs w:val="26"/>
        </w:rPr>
        <w:t xml:space="preserve"> рублей, или на </w:t>
      </w:r>
      <w:r w:rsidR="008318B0">
        <w:rPr>
          <w:sz w:val="26"/>
          <w:szCs w:val="26"/>
        </w:rPr>
        <w:t>67,4</w:t>
      </w:r>
      <w:r w:rsidR="00CC1B87">
        <w:rPr>
          <w:sz w:val="26"/>
          <w:szCs w:val="26"/>
        </w:rPr>
        <w:t>% к утвержденным назначениям,</w:t>
      </w:r>
      <w:r w:rsidR="008318B0">
        <w:rPr>
          <w:sz w:val="26"/>
          <w:szCs w:val="26"/>
        </w:rPr>
        <w:t xml:space="preserve"> что на 330,8 млн рублей (15%) ниже</w:t>
      </w:r>
      <w:r>
        <w:rPr>
          <w:sz w:val="26"/>
          <w:szCs w:val="26"/>
        </w:rPr>
        <w:t xml:space="preserve"> </w:t>
      </w:r>
      <w:r w:rsidR="008318B0">
        <w:rPr>
          <w:sz w:val="26"/>
          <w:szCs w:val="26"/>
        </w:rPr>
        <w:t>уровня аналогичного периода 2013 года. Б</w:t>
      </w:r>
      <w:r w:rsidR="00CC1B87">
        <w:rPr>
          <w:sz w:val="26"/>
          <w:szCs w:val="26"/>
        </w:rPr>
        <w:t xml:space="preserve">езвозмездные поступления </w:t>
      </w:r>
      <w:r w:rsidR="008318B0">
        <w:rPr>
          <w:sz w:val="26"/>
          <w:szCs w:val="26"/>
        </w:rPr>
        <w:t>исполнен</w:t>
      </w:r>
      <w:r w:rsidR="00AA09EF">
        <w:rPr>
          <w:sz w:val="26"/>
          <w:szCs w:val="26"/>
        </w:rPr>
        <w:t>ы в объеме</w:t>
      </w:r>
      <w:r>
        <w:rPr>
          <w:sz w:val="26"/>
          <w:szCs w:val="26"/>
        </w:rPr>
        <w:t xml:space="preserve"> </w:t>
      </w:r>
      <w:r w:rsidR="00AA09EF">
        <w:rPr>
          <w:sz w:val="26"/>
          <w:szCs w:val="26"/>
        </w:rPr>
        <w:t>2941,4</w:t>
      </w:r>
      <w:r w:rsidR="00CC1B87">
        <w:rPr>
          <w:sz w:val="26"/>
          <w:szCs w:val="26"/>
        </w:rPr>
        <w:t xml:space="preserve"> </w:t>
      </w:r>
      <w:proofErr w:type="gramStart"/>
      <w:r w:rsidR="00CC1B87">
        <w:rPr>
          <w:sz w:val="26"/>
          <w:szCs w:val="26"/>
        </w:rPr>
        <w:t>млн</w:t>
      </w:r>
      <w:proofErr w:type="gramEnd"/>
      <w:r w:rsidR="00CC1B87">
        <w:rPr>
          <w:sz w:val="26"/>
          <w:szCs w:val="26"/>
        </w:rPr>
        <w:t xml:space="preserve"> рублей, или на </w:t>
      </w:r>
      <w:r w:rsidR="00AA09EF">
        <w:rPr>
          <w:sz w:val="26"/>
          <w:szCs w:val="26"/>
        </w:rPr>
        <w:t>67,8</w:t>
      </w:r>
      <w:r w:rsidR="00BC738F">
        <w:rPr>
          <w:sz w:val="26"/>
          <w:szCs w:val="26"/>
        </w:rPr>
        <w:t>% к утвержденным назначениям.</w:t>
      </w:r>
    </w:p>
    <w:p w:rsidR="00431D31" w:rsidRDefault="00FD17EE" w:rsidP="00294771">
      <w:pPr>
        <w:spacing w:line="360" w:lineRule="auto"/>
        <w:ind w:firstLine="851"/>
        <w:jc w:val="both"/>
        <w:rPr>
          <w:sz w:val="26"/>
          <w:szCs w:val="26"/>
        </w:rPr>
      </w:pPr>
      <w:r>
        <w:rPr>
          <w:sz w:val="26"/>
          <w:szCs w:val="26"/>
        </w:rPr>
        <w:t>Р</w:t>
      </w:r>
      <w:r w:rsidR="003700E9" w:rsidRPr="003700E9">
        <w:rPr>
          <w:sz w:val="26"/>
          <w:szCs w:val="26"/>
        </w:rPr>
        <w:t xml:space="preserve">асходы бюджета </w:t>
      </w:r>
      <w:r w:rsidR="00431D31">
        <w:rPr>
          <w:sz w:val="26"/>
          <w:szCs w:val="26"/>
        </w:rPr>
        <w:t>за отчетный период составили</w:t>
      </w:r>
      <w:r w:rsidR="003700E9" w:rsidRPr="003700E9">
        <w:rPr>
          <w:sz w:val="26"/>
          <w:szCs w:val="26"/>
        </w:rPr>
        <w:t xml:space="preserve"> </w:t>
      </w:r>
      <w:r w:rsidR="00AA09EF">
        <w:rPr>
          <w:sz w:val="26"/>
          <w:szCs w:val="26"/>
        </w:rPr>
        <w:t>5385,5</w:t>
      </w:r>
      <w:r w:rsidR="003700E9" w:rsidRPr="003700E9">
        <w:rPr>
          <w:sz w:val="26"/>
          <w:szCs w:val="26"/>
        </w:rPr>
        <w:t xml:space="preserve"> </w:t>
      </w:r>
      <w:proofErr w:type="gramStart"/>
      <w:r w:rsidR="003700E9" w:rsidRPr="003700E9">
        <w:rPr>
          <w:sz w:val="26"/>
          <w:szCs w:val="26"/>
        </w:rPr>
        <w:t>млн</w:t>
      </w:r>
      <w:proofErr w:type="gramEnd"/>
      <w:r w:rsidR="003700E9" w:rsidRPr="003700E9">
        <w:rPr>
          <w:sz w:val="26"/>
          <w:szCs w:val="26"/>
        </w:rPr>
        <w:t xml:space="preserve"> рублей, или </w:t>
      </w:r>
      <w:r w:rsidR="00AA09EF">
        <w:rPr>
          <w:sz w:val="26"/>
          <w:szCs w:val="26"/>
        </w:rPr>
        <w:t>68,9</w:t>
      </w:r>
      <w:r w:rsidR="003700E9" w:rsidRPr="003700E9">
        <w:rPr>
          <w:sz w:val="26"/>
          <w:szCs w:val="26"/>
        </w:rPr>
        <w:t xml:space="preserve">% к </w:t>
      </w:r>
      <w:r w:rsidR="00431D31">
        <w:rPr>
          <w:sz w:val="26"/>
          <w:szCs w:val="26"/>
        </w:rPr>
        <w:t xml:space="preserve">утвержденным </w:t>
      </w:r>
      <w:r w:rsidR="003700E9" w:rsidRPr="003700E9">
        <w:rPr>
          <w:sz w:val="26"/>
          <w:szCs w:val="26"/>
        </w:rPr>
        <w:t>годовым назначениям</w:t>
      </w:r>
      <w:r w:rsidR="00057F36">
        <w:rPr>
          <w:sz w:val="26"/>
          <w:szCs w:val="26"/>
        </w:rPr>
        <w:t xml:space="preserve">, что на </w:t>
      </w:r>
      <w:r w:rsidR="00431D31">
        <w:rPr>
          <w:sz w:val="26"/>
          <w:szCs w:val="26"/>
        </w:rPr>
        <w:t>67,4</w:t>
      </w:r>
      <w:r w:rsidR="00057F36">
        <w:rPr>
          <w:sz w:val="26"/>
          <w:szCs w:val="26"/>
        </w:rPr>
        <w:t xml:space="preserve"> млн рублей (на </w:t>
      </w:r>
      <w:r w:rsidR="00431D31">
        <w:rPr>
          <w:sz w:val="26"/>
          <w:szCs w:val="26"/>
        </w:rPr>
        <w:t>1,3</w:t>
      </w:r>
      <w:r w:rsidR="00057F36">
        <w:rPr>
          <w:sz w:val="26"/>
          <w:szCs w:val="26"/>
        </w:rPr>
        <w:t xml:space="preserve">%) </w:t>
      </w:r>
      <w:r w:rsidR="00431D31">
        <w:rPr>
          <w:sz w:val="26"/>
          <w:szCs w:val="26"/>
        </w:rPr>
        <w:t>больше</w:t>
      </w:r>
      <w:r w:rsidR="00057F36">
        <w:rPr>
          <w:sz w:val="26"/>
          <w:szCs w:val="26"/>
        </w:rPr>
        <w:t xml:space="preserve">, чем </w:t>
      </w:r>
      <w:r w:rsidR="00227D88">
        <w:rPr>
          <w:sz w:val="26"/>
          <w:szCs w:val="26"/>
        </w:rPr>
        <w:t xml:space="preserve">за девять месяцев </w:t>
      </w:r>
      <w:r w:rsidR="00057F36">
        <w:rPr>
          <w:sz w:val="26"/>
          <w:szCs w:val="26"/>
        </w:rPr>
        <w:t>2013 года</w:t>
      </w:r>
      <w:r w:rsidR="003700E9" w:rsidRPr="003700E9">
        <w:rPr>
          <w:sz w:val="26"/>
          <w:szCs w:val="26"/>
        </w:rPr>
        <w:t>.</w:t>
      </w:r>
      <w:r w:rsidR="003700E9" w:rsidRPr="00670536">
        <w:rPr>
          <w:sz w:val="26"/>
          <w:szCs w:val="26"/>
        </w:rPr>
        <w:t xml:space="preserve"> </w:t>
      </w:r>
      <w:r w:rsidR="00431D31" w:rsidRPr="00B10917">
        <w:rPr>
          <w:sz w:val="26"/>
          <w:szCs w:val="26"/>
        </w:rPr>
        <w:t xml:space="preserve">За счет безвозмездных поступлений </w:t>
      </w:r>
      <w:r w:rsidR="00431D31">
        <w:rPr>
          <w:sz w:val="26"/>
          <w:szCs w:val="26"/>
        </w:rPr>
        <w:t>от других</w:t>
      </w:r>
      <w:r w:rsidR="00431D31" w:rsidRPr="00B10917">
        <w:rPr>
          <w:sz w:val="26"/>
          <w:szCs w:val="26"/>
        </w:rPr>
        <w:t xml:space="preserve"> бюджетов </w:t>
      </w:r>
      <w:r w:rsidR="00431D31">
        <w:rPr>
          <w:sz w:val="26"/>
          <w:szCs w:val="26"/>
        </w:rPr>
        <w:t>за девять месяцев</w:t>
      </w:r>
      <w:r w:rsidR="00431D31" w:rsidRPr="00B10917">
        <w:rPr>
          <w:sz w:val="26"/>
          <w:szCs w:val="26"/>
        </w:rPr>
        <w:t xml:space="preserve"> 201</w:t>
      </w:r>
      <w:r w:rsidR="00431D31">
        <w:rPr>
          <w:sz w:val="26"/>
          <w:szCs w:val="26"/>
        </w:rPr>
        <w:t>4</w:t>
      </w:r>
      <w:r w:rsidR="00431D31" w:rsidRPr="00B10917">
        <w:rPr>
          <w:sz w:val="26"/>
          <w:szCs w:val="26"/>
        </w:rPr>
        <w:t xml:space="preserve"> года израсходовано </w:t>
      </w:r>
      <w:r w:rsidR="00431D31">
        <w:rPr>
          <w:sz w:val="26"/>
          <w:szCs w:val="26"/>
        </w:rPr>
        <w:t>2847,4</w:t>
      </w:r>
      <w:r w:rsidR="00431D31" w:rsidRPr="00B10917">
        <w:rPr>
          <w:sz w:val="26"/>
          <w:szCs w:val="26"/>
        </w:rPr>
        <w:t xml:space="preserve"> </w:t>
      </w:r>
      <w:proofErr w:type="gramStart"/>
      <w:r w:rsidR="00431D31" w:rsidRPr="00B10917">
        <w:rPr>
          <w:sz w:val="26"/>
          <w:szCs w:val="26"/>
        </w:rPr>
        <w:t>млн</w:t>
      </w:r>
      <w:proofErr w:type="gramEnd"/>
      <w:r w:rsidR="00431D31" w:rsidRPr="00B10917">
        <w:rPr>
          <w:sz w:val="26"/>
          <w:szCs w:val="26"/>
        </w:rPr>
        <w:t xml:space="preserve"> рублей, или </w:t>
      </w:r>
      <w:r w:rsidR="00431D31">
        <w:rPr>
          <w:sz w:val="26"/>
          <w:szCs w:val="26"/>
        </w:rPr>
        <w:t>52,9</w:t>
      </w:r>
      <w:r w:rsidR="00431D31" w:rsidRPr="00B10917">
        <w:rPr>
          <w:sz w:val="26"/>
          <w:szCs w:val="26"/>
        </w:rPr>
        <w:t>% общего объема кассовых расходов</w:t>
      </w:r>
      <w:r w:rsidR="00431D31">
        <w:rPr>
          <w:sz w:val="26"/>
          <w:szCs w:val="26"/>
        </w:rPr>
        <w:t>.</w:t>
      </w:r>
    </w:p>
    <w:p w:rsidR="00782D79" w:rsidRPr="00BC738F" w:rsidRDefault="00782D79" w:rsidP="00294771">
      <w:pPr>
        <w:spacing w:line="360" w:lineRule="auto"/>
        <w:ind w:firstLine="851"/>
        <w:jc w:val="both"/>
        <w:rPr>
          <w:sz w:val="26"/>
          <w:szCs w:val="26"/>
        </w:rPr>
      </w:pPr>
      <w:r>
        <w:rPr>
          <w:sz w:val="26"/>
          <w:szCs w:val="26"/>
        </w:rPr>
        <w:t xml:space="preserve">Общий объем программных расходов </w:t>
      </w:r>
      <w:r w:rsidR="00BC738F">
        <w:rPr>
          <w:sz w:val="26"/>
          <w:szCs w:val="26"/>
        </w:rPr>
        <w:t xml:space="preserve">в отчетном периоде </w:t>
      </w:r>
      <w:r>
        <w:rPr>
          <w:sz w:val="26"/>
          <w:szCs w:val="26"/>
        </w:rPr>
        <w:t xml:space="preserve">составил </w:t>
      </w:r>
      <w:r w:rsidR="00061665">
        <w:rPr>
          <w:sz w:val="26"/>
          <w:szCs w:val="26"/>
        </w:rPr>
        <w:t>1367,6</w:t>
      </w:r>
      <w:r>
        <w:rPr>
          <w:sz w:val="26"/>
          <w:szCs w:val="26"/>
        </w:rPr>
        <w:t xml:space="preserve"> </w:t>
      </w:r>
      <w:proofErr w:type="gramStart"/>
      <w:r>
        <w:rPr>
          <w:sz w:val="26"/>
          <w:szCs w:val="26"/>
        </w:rPr>
        <w:t>млн</w:t>
      </w:r>
      <w:proofErr w:type="gramEnd"/>
      <w:r>
        <w:rPr>
          <w:sz w:val="26"/>
          <w:szCs w:val="26"/>
        </w:rPr>
        <w:t xml:space="preserve"> рублей, или </w:t>
      </w:r>
      <w:r w:rsidR="00BA219A">
        <w:rPr>
          <w:sz w:val="26"/>
          <w:szCs w:val="26"/>
        </w:rPr>
        <w:t>63,3</w:t>
      </w:r>
      <w:r>
        <w:rPr>
          <w:sz w:val="26"/>
          <w:szCs w:val="26"/>
        </w:rPr>
        <w:t>% к утвержденным годовым назначениям по муниципальным программам</w:t>
      </w:r>
      <w:r w:rsidR="004C2891">
        <w:rPr>
          <w:sz w:val="26"/>
          <w:szCs w:val="26"/>
        </w:rPr>
        <w:t>. Доля программного финансирования составила 2</w:t>
      </w:r>
      <w:r w:rsidR="00061665">
        <w:rPr>
          <w:sz w:val="26"/>
          <w:szCs w:val="26"/>
        </w:rPr>
        <w:t>5,4</w:t>
      </w:r>
      <w:r w:rsidR="004C2891">
        <w:rPr>
          <w:sz w:val="26"/>
          <w:szCs w:val="26"/>
        </w:rPr>
        <w:t xml:space="preserve">% от расходов </w:t>
      </w:r>
      <w:r w:rsidR="004C2891" w:rsidRPr="00BC738F">
        <w:rPr>
          <w:sz w:val="26"/>
          <w:szCs w:val="26"/>
        </w:rPr>
        <w:t xml:space="preserve">бюджета за </w:t>
      </w:r>
      <w:r w:rsidR="00061665" w:rsidRPr="00BC738F">
        <w:rPr>
          <w:sz w:val="26"/>
          <w:szCs w:val="26"/>
        </w:rPr>
        <w:t>девять месяцев</w:t>
      </w:r>
      <w:r w:rsidR="004C2891" w:rsidRPr="00BC738F">
        <w:rPr>
          <w:sz w:val="26"/>
          <w:szCs w:val="26"/>
        </w:rPr>
        <w:t>.</w:t>
      </w:r>
    </w:p>
    <w:p w:rsidR="00FD29EA" w:rsidRDefault="003700E9" w:rsidP="00BE7AFA">
      <w:pPr>
        <w:spacing w:line="360" w:lineRule="auto"/>
        <w:ind w:firstLine="851"/>
        <w:jc w:val="both"/>
        <w:rPr>
          <w:sz w:val="26"/>
          <w:szCs w:val="26"/>
        </w:rPr>
      </w:pPr>
      <w:r w:rsidRPr="00670536">
        <w:rPr>
          <w:sz w:val="26"/>
          <w:szCs w:val="26"/>
        </w:rPr>
        <w:t xml:space="preserve">Бюджет исполнен с дефицитом в сумме </w:t>
      </w:r>
      <w:r w:rsidR="00DB4E91">
        <w:rPr>
          <w:sz w:val="26"/>
          <w:szCs w:val="26"/>
        </w:rPr>
        <w:t>5</w:t>
      </w:r>
      <w:r w:rsidR="00E203A0">
        <w:rPr>
          <w:sz w:val="26"/>
          <w:szCs w:val="26"/>
        </w:rPr>
        <w:t>65</w:t>
      </w:r>
      <w:r w:rsidR="00DB4E91">
        <w:rPr>
          <w:sz w:val="26"/>
          <w:szCs w:val="26"/>
        </w:rPr>
        <w:t>,</w:t>
      </w:r>
      <w:r w:rsidR="00E203A0">
        <w:rPr>
          <w:sz w:val="26"/>
          <w:szCs w:val="26"/>
        </w:rPr>
        <w:t>6</w:t>
      </w:r>
      <w:r w:rsidRPr="00670536">
        <w:rPr>
          <w:sz w:val="26"/>
          <w:szCs w:val="26"/>
        </w:rPr>
        <w:t xml:space="preserve"> </w:t>
      </w:r>
      <w:proofErr w:type="gramStart"/>
      <w:r w:rsidRPr="00670536">
        <w:rPr>
          <w:sz w:val="26"/>
          <w:szCs w:val="26"/>
        </w:rPr>
        <w:t>млн</w:t>
      </w:r>
      <w:proofErr w:type="gramEnd"/>
      <w:r w:rsidRPr="00670536">
        <w:rPr>
          <w:sz w:val="26"/>
          <w:szCs w:val="26"/>
        </w:rPr>
        <w:t xml:space="preserve"> рублей</w:t>
      </w:r>
      <w:r w:rsidR="006C7DF5">
        <w:rPr>
          <w:sz w:val="26"/>
          <w:szCs w:val="26"/>
        </w:rPr>
        <w:t xml:space="preserve">, или </w:t>
      </w:r>
      <w:r w:rsidR="005F4848">
        <w:rPr>
          <w:sz w:val="26"/>
          <w:szCs w:val="26"/>
        </w:rPr>
        <w:t xml:space="preserve">на </w:t>
      </w:r>
      <w:r w:rsidR="00F278EA">
        <w:rPr>
          <w:sz w:val="26"/>
          <w:szCs w:val="26"/>
        </w:rPr>
        <w:t>82,9</w:t>
      </w:r>
      <w:r w:rsidR="00E953E6">
        <w:rPr>
          <w:sz w:val="26"/>
          <w:szCs w:val="26"/>
        </w:rPr>
        <w:t xml:space="preserve">% </w:t>
      </w:r>
      <w:r w:rsidR="00973FD8">
        <w:rPr>
          <w:sz w:val="26"/>
          <w:szCs w:val="26"/>
        </w:rPr>
        <w:t xml:space="preserve">к </w:t>
      </w:r>
      <w:r w:rsidR="00E953E6">
        <w:rPr>
          <w:sz w:val="26"/>
          <w:szCs w:val="26"/>
        </w:rPr>
        <w:t>годовы</w:t>
      </w:r>
      <w:r w:rsidR="00973FD8">
        <w:rPr>
          <w:sz w:val="26"/>
          <w:szCs w:val="26"/>
        </w:rPr>
        <w:t>м</w:t>
      </w:r>
      <w:r w:rsidR="00E953E6">
        <w:rPr>
          <w:sz w:val="26"/>
          <w:szCs w:val="26"/>
        </w:rPr>
        <w:t xml:space="preserve"> назначени</w:t>
      </w:r>
      <w:r w:rsidR="00973FD8">
        <w:rPr>
          <w:sz w:val="26"/>
          <w:szCs w:val="26"/>
        </w:rPr>
        <w:t xml:space="preserve">ям. </w:t>
      </w:r>
    </w:p>
    <w:p w:rsidR="00577559" w:rsidRDefault="00577559" w:rsidP="00577559">
      <w:pPr>
        <w:spacing w:line="360" w:lineRule="auto"/>
        <w:ind w:firstLine="851"/>
        <w:jc w:val="both"/>
        <w:rPr>
          <w:sz w:val="26"/>
          <w:szCs w:val="26"/>
        </w:rPr>
      </w:pPr>
      <w:r w:rsidRPr="001C6D72">
        <w:rPr>
          <w:sz w:val="26"/>
          <w:szCs w:val="26"/>
        </w:rPr>
        <w:t>Муниципальный долг увеличился в 1,</w:t>
      </w:r>
      <w:r>
        <w:rPr>
          <w:sz w:val="26"/>
          <w:szCs w:val="26"/>
        </w:rPr>
        <w:t>2</w:t>
      </w:r>
      <w:r w:rsidRPr="001C6D72">
        <w:rPr>
          <w:sz w:val="26"/>
          <w:szCs w:val="26"/>
        </w:rPr>
        <w:t xml:space="preserve"> раза и составил 2</w:t>
      </w:r>
      <w:r>
        <w:rPr>
          <w:sz w:val="26"/>
          <w:szCs w:val="26"/>
        </w:rPr>
        <w:t>168,5</w:t>
      </w:r>
      <w:r w:rsidRPr="001C6D72">
        <w:rPr>
          <w:sz w:val="26"/>
          <w:szCs w:val="26"/>
        </w:rPr>
        <w:t xml:space="preserve"> </w:t>
      </w:r>
      <w:proofErr w:type="gramStart"/>
      <w:r w:rsidRPr="001C6D72">
        <w:rPr>
          <w:sz w:val="26"/>
          <w:szCs w:val="26"/>
        </w:rPr>
        <w:t>млн</w:t>
      </w:r>
      <w:proofErr w:type="gramEnd"/>
      <w:r w:rsidRPr="001C6D72">
        <w:rPr>
          <w:sz w:val="26"/>
          <w:szCs w:val="26"/>
        </w:rPr>
        <w:t xml:space="preserve"> рублей</w:t>
      </w:r>
      <w:r>
        <w:rPr>
          <w:sz w:val="26"/>
          <w:szCs w:val="26"/>
        </w:rPr>
        <w:t xml:space="preserve">. </w:t>
      </w:r>
    </w:p>
    <w:p w:rsidR="00FD29EA" w:rsidRDefault="00FD29EA" w:rsidP="00FD29EA">
      <w:pPr>
        <w:spacing w:line="360" w:lineRule="auto"/>
        <w:ind w:firstLine="851"/>
        <w:jc w:val="both"/>
        <w:rPr>
          <w:sz w:val="26"/>
          <w:szCs w:val="26"/>
        </w:rPr>
      </w:pPr>
      <w:r>
        <w:rPr>
          <w:sz w:val="26"/>
          <w:szCs w:val="26"/>
        </w:rPr>
        <w:t>К</w:t>
      </w:r>
      <w:r w:rsidRPr="005D34AF">
        <w:rPr>
          <w:sz w:val="26"/>
          <w:szCs w:val="26"/>
        </w:rPr>
        <w:t>редиторская задолженность</w:t>
      </w:r>
      <w:r>
        <w:rPr>
          <w:sz w:val="26"/>
          <w:szCs w:val="26"/>
        </w:rPr>
        <w:t xml:space="preserve"> за отчетный период сократилась незначительно - на 5,2% и составила 1090,9 </w:t>
      </w:r>
      <w:proofErr w:type="gramStart"/>
      <w:r>
        <w:rPr>
          <w:sz w:val="26"/>
          <w:szCs w:val="26"/>
        </w:rPr>
        <w:t>млн</w:t>
      </w:r>
      <w:proofErr w:type="gramEnd"/>
      <w:r>
        <w:rPr>
          <w:sz w:val="26"/>
          <w:szCs w:val="26"/>
        </w:rPr>
        <w:t xml:space="preserve"> рублей, из которых 1042,9 млн рублей (95,6%) - долги по капитальному строительству и жилищно-коммунальному хозяйству, сократившиеся с начала года на 5,0 млн рублей. П</w:t>
      </w:r>
      <w:r w:rsidRPr="00B10917">
        <w:rPr>
          <w:sz w:val="26"/>
          <w:szCs w:val="26"/>
        </w:rPr>
        <w:t>росроченн</w:t>
      </w:r>
      <w:r>
        <w:rPr>
          <w:sz w:val="26"/>
          <w:szCs w:val="26"/>
        </w:rPr>
        <w:t>ая</w:t>
      </w:r>
      <w:r w:rsidRPr="00B10917">
        <w:rPr>
          <w:sz w:val="26"/>
          <w:szCs w:val="26"/>
        </w:rPr>
        <w:t xml:space="preserve"> кредиторск</w:t>
      </w:r>
      <w:r>
        <w:rPr>
          <w:sz w:val="26"/>
          <w:szCs w:val="26"/>
        </w:rPr>
        <w:t>ая</w:t>
      </w:r>
      <w:r w:rsidRPr="00B10917">
        <w:rPr>
          <w:sz w:val="26"/>
          <w:szCs w:val="26"/>
        </w:rPr>
        <w:t xml:space="preserve"> задолженност</w:t>
      </w:r>
      <w:r>
        <w:rPr>
          <w:sz w:val="26"/>
          <w:szCs w:val="26"/>
        </w:rPr>
        <w:t xml:space="preserve">ь по состоянию на 01.10.2014 составляет 22,1 </w:t>
      </w:r>
      <w:proofErr w:type="gramStart"/>
      <w:r>
        <w:rPr>
          <w:sz w:val="26"/>
          <w:szCs w:val="26"/>
        </w:rPr>
        <w:t>млн</w:t>
      </w:r>
      <w:proofErr w:type="gramEnd"/>
      <w:r>
        <w:rPr>
          <w:sz w:val="26"/>
          <w:szCs w:val="26"/>
        </w:rPr>
        <w:t xml:space="preserve"> рублей, увеличилась за 3 квартал 2014 года на 5,2 млн рублей. </w:t>
      </w:r>
    </w:p>
    <w:p w:rsidR="00E352F1" w:rsidRDefault="008B0E4B" w:rsidP="008B0E4B">
      <w:pPr>
        <w:spacing w:line="360" w:lineRule="auto"/>
        <w:ind w:firstLine="851"/>
        <w:jc w:val="both"/>
        <w:rPr>
          <w:sz w:val="26"/>
          <w:szCs w:val="26"/>
        </w:rPr>
      </w:pPr>
      <w:r w:rsidRPr="00C5671A">
        <w:rPr>
          <w:sz w:val="26"/>
          <w:szCs w:val="26"/>
        </w:rPr>
        <w:t xml:space="preserve">Динамика поступлений собственных доходов (67,4% годовых назначений), сформировавшийся размер дефицита бюджета (30,4% объема поступлений </w:t>
      </w:r>
      <w:r w:rsidR="006D08EF">
        <w:rPr>
          <w:sz w:val="26"/>
          <w:szCs w:val="26"/>
        </w:rPr>
        <w:t xml:space="preserve">за 9 месяцев 2014 года </w:t>
      </w:r>
      <w:r w:rsidRPr="00C5671A">
        <w:rPr>
          <w:sz w:val="26"/>
          <w:szCs w:val="26"/>
        </w:rPr>
        <w:t>собственных доходов без учета безвозмездных поступлений и поступлений налоговых доходов по дополнительным нормативам)</w:t>
      </w:r>
      <w:r>
        <w:rPr>
          <w:sz w:val="26"/>
          <w:szCs w:val="26"/>
        </w:rPr>
        <w:t>, а также риски не поступления в</w:t>
      </w:r>
      <w:r w:rsidR="00A85D9B">
        <w:rPr>
          <w:sz w:val="26"/>
          <w:szCs w:val="26"/>
        </w:rPr>
        <w:t xml:space="preserve"> декабре</w:t>
      </w:r>
      <w:r>
        <w:rPr>
          <w:sz w:val="26"/>
          <w:szCs w:val="26"/>
        </w:rPr>
        <w:t xml:space="preserve"> 2014 год</w:t>
      </w:r>
      <w:r w:rsidR="00A85D9B">
        <w:rPr>
          <w:sz w:val="26"/>
          <w:szCs w:val="26"/>
        </w:rPr>
        <w:t>а</w:t>
      </w:r>
      <w:r>
        <w:rPr>
          <w:sz w:val="26"/>
          <w:szCs w:val="26"/>
        </w:rPr>
        <w:t xml:space="preserve"> доходов от продажи акций </w:t>
      </w:r>
      <w:r w:rsidR="00E352F1" w:rsidRPr="00C5671A">
        <w:rPr>
          <w:sz w:val="26"/>
          <w:szCs w:val="26"/>
        </w:rPr>
        <w:t xml:space="preserve">ООО «Вологодский городской рынок» </w:t>
      </w:r>
      <w:r w:rsidR="00E352F1">
        <w:rPr>
          <w:sz w:val="26"/>
          <w:szCs w:val="26"/>
        </w:rPr>
        <w:t xml:space="preserve">с </w:t>
      </w:r>
      <w:r w:rsidR="00E352F1" w:rsidRPr="00C5671A">
        <w:rPr>
          <w:sz w:val="26"/>
          <w:szCs w:val="26"/>
        </w:rPr>
        <w:lastRenderedPageBreak/>
        <w:t xml:space="preserve">начальной ценой 250,7 </w:t>
      </w:r>
      <w:proofErr w:type="gramStart"/>
      <w:r w:rsidR="00E352F1" w:rsidRPr="00C5671A">
        <w:rPr>
          <w:sz w:val="26"/>
          <w:szCs w:val="26"/>
        </w:rPr>
        <w:t>млн</w:t>
      </w:r>
      <w:proofErr w:type="gramEnd"/>
      <w:r w:rsidR="00E352F1" w:rsidRPr="00C5671A">
        <w:rPr>
          <w:sz w:val="26"/>
          <w:szCs w:val="26"/>
        </w:rPr>
        <w:t xml:space="preserve"> рублей </w:t>
      </w:r>
      <w:r w:rsidRPr="00C5671A">
        <w:rPr>
          <w:sz w:val="26"/>
          <w:szCs w:val="26"/>
        </w:rPr>
        <w:t>вызыва</w:t>
      </w:r>
      <w:r>
        <w:rPr>
          <w:sz w:val="26"/>
          <w:szCs w:val="26"/>
        </w:rPr>
        <w:t>ю</w:t>
      </w:r>
      <w:r w:rsidRPr="00C5671A">
        <w:rPr>
          <w:sz w:val="26"/>
          <w:szCs w:val="26"/>
        </w:rPr>
        <w:t>т определенную обеспокоенность по поводу сбалансированности бюджета города и соблюдения принципа достоверности бюджета, установленного статьей 37 Бюджетного кодекса Р</w:t>
      </w:r>
      <w:r w:rsidR="00E352F1">
        <w:rPr>
          <w:sz w:val="26"/>
          <w:szCs w:val="26"/>
        </w:rPr>
        <w:t>оссийской Федерации.</w:t>
      </w:r>
    </w:p>
    <w:p w:rsidR="00D9304D" w:rsidRDefault="00D9304D" w:rsidP="00FF7762">
      <w:pPr>
        <w:spacing w:line="360" w:lineRule="auto"/>
        <w:jc w:val="center"/>
        <w:rPr>
          <w:b/>
          <w:sz w:val="26"/>
          <w:szCs w:val="26"/>
        </w:rPr>
      </w:pPr>
    </w:p>
    <w:p w:rsidR="00FF7762" w:rsidRPr="005E369A" w:rsidRDefault="00FF7762" w:rsidP="00FF7762">
      <w:pPr>
        <w:spacing w:line="360" w:lineRule="auto"/>
        <w:jc w:val="center"/>
        <w:rPr>
          <w:b/>
          <w:sz w:val="26"/>
          <w:szCs w:val="26"/>
        </w:rPr>
      </w:pPr>
      <w:r>
        <w:rPr>
          <w:b/>
          <w:sz w:val="26"/>
          <w:szCs w:val="26"/>
        </w:rPr>
        <w:t>Предложения</w:t>
      </w:r>
    </w:p>
    <w:p w:rsidR="006B6E4A" w:rsidRDefault="00FF7762" w:rsidP="00FF7762">
      <w:pPr>
        <w:spacing w:line="360" w:lineRule="auto"/>
        <w:ind w:firstLine="851"/>
        <w:jc w:val="both"/>
        <w:rPr>
          <w:sz w:val="26"/>
          <w:szCs w:val="26"/>
        </w:rPr>
      </w:pPr>
      <w:r w:rsidRPr="00D87C97">
        <w:rPr>
          <w:sz w:val="26"/>
          <w:szCs w:val="26"/>
        </w:rPr>
        <w:t>Контрольно-счетная палата рекомендует</w:t>
      </w:r>
      <w:r w:rsidRPr="00FF7762">
        <w:rPr>
          <w:sz w:val="26"/>
          <w:szCs w:val="26"/>
        </w:rPr>
        <w:t xml:space="preserve"> Вологодской городской Думе предложить Администрации города </w:t>
      </w:r>
      <w:r>
        <w:rPr>
          <w:sz w:val="26"/>
          <w:szCs w:val="26"/>
        </w:rPr>
        <w:t>Вологды</w:t>
      </w:r>
      <w:r w:rsidR="006B6E4A">
        <w:rPr>
          <w:sz w:val="26"/>
          <w:szCs w:val="26"/>
        </w:rPr>
        <w:t>:</w:t>
      </w:r>
    </w:p>
    <w:p w:rsidR="006B6E4A" w:rsidRPr="006B6E4A" w:rsidRDefault="006B6E4A" w:rsidP="006B6E4A">
      <w:pPr>
        <w:spacing w:line="360" w:lineRule="auto"/>
        <w:ind w:firstLine="851"/>
        <w:jc w:val="both"/>
        <w:rPr>
          <w:sz w:val="26"/>
          <w:szCs w:val="26"/>
        </w:rPr>
      </w:pPr>
      <w:r>
        <w:rPr>
          <w:sz w:val="26"/>
          <w:szCs w:val="26"/>
        </w:rPr>
        <w:t xml:space="preserve">1. </w:t>
      </w:r>
      <w:r w:rsidRPr="006B6E4A">
        <w:rPr>
          <w:sz w:val="26"/>
          <w:szCs w:val="26"/>
        </w:rPr>
        <w:t>для обеспечения исполнения утвержденных показателей бюджета города в 2014 году оценить реальность поступления доходов бюджета города и источников покрытия дефицита бюджета города в утвержденных объемах в разрезе источников, при необходимости подготовить соответствующие изменения в бюджет города;</w:t>
      </w:r>
    </w:p>
    <w:p w:rsidR="006B6E4A" w:rsidRPr="006B6E4A" w:rsidRDefault="006B6E4A" w:rsidP="006B6E4A">
      <w:pPr>
        <w:spacing w:line="360" w:lineRule="auto"/>
        <w:ind w:firstLine="851"/>
        <w:jc w:val="both"/>
        <w:rPr>
          <w:sz w:val="26"/>
          <w:szCs w:val="26"/>
        </w:rPr>
      </w:pPr>
      <w:r w:rsidRPr="006B6E4A">
        <w:rPr>
          <w:sz w:val="26"/>
          <w:szCs w:val="26"/>
        </w:rPr>
        <w:t xml:space="preserve">2. провести </w:t>
      </w:r>
      <w:r w:rsidR="00B47AA3">
        <w:rPr>
          <w:sz w:val="26"/>
          <w:szCs w:val="26"/>
        </w:rPr>
        <w:t>м</w:t>
      </w:r>
      <w:r w:rsidRPr="006B6E4A">
        <w:rPr>
          <w:sz w:val="26"/>
          <w:szCs w:val="26"/>
        </w:rPr>
        <w:t>ероприяти</w:t>
      </w:r>
      <w:r w:rsidR="00B47AA3">
        <w:rPr>
          <w:sz w:val="26"/>
          <w:szCs w:val="26"/>
        </w:rPr>
        <w:t>я</w:t>
      </w:r>
      <w:r w:rsidRPr="006B6E4A">
        <w:rPr>
          <w:sz w:val="26"/>
          <w:szCs w:val="26"/>
        </w:rPr>
        <w:t xml:space="preserve"> по оптимизации расходов бюджета города.</w:t>
      </w:r>
    </w:p>
    <w:sectPr w:rsidR="006B6E4A" w:rsidRPr="006B6E4A" w:rsidSect="00556CEC">
      <w:headerReference w:type="default" r:id="rId9"/>
      <w:pgSz w:w="11906" w:h="16838"/>
      <w:pgMar w:top="1134" w:right="707"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6D0" w:rsidRDefault="00E806D0" w:rsidP="005E369A">
      <w:r>
        <w:separator/>
      </w:r>
    </w:p>
  </w:endnote>
  <w:endnote w:type="continuationSeparator" w:id="0">
    <w:p w:rsidR="00E806D0" w:rsidRDefault="00E806D0" w:rsidP="005E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6D0" w:rsidRDefault="00E806D0" w:rsidP="005E369A">
      <w:r>
        <w:separator/>
      </w:r>
    </w:p>
  </w:footnote>
  <w:footnote w:type="continuationSeparator" w:id="0">
    <w:p w:rsidR="00E806D0" w:rsidRDefault="00E806D0" w:rsidP="005E3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325772"/>
      <w:docPartObj>
        <w:docPartGallery w:val="Page Numbers (Top of Page)"/>
        <w:docPartUnique/>
      </w:docPartObj>
    </w:sdtPr>
    <w:sdtEndPr/>
    <w:sdtContent>
      <w:p w:rsidR="005E369A" w:rsidRDefault="005E369A">
        <w:pPr>
          <w:pStyle w:val="a6"/>
          <w:jc w:val="center"/>
        </w:pPr>
        <w:r>
          <w:fldChar w:fldCharType="begin"/>
        </w:r>
        <w:r>
          <w:instrText>PAGE   \* MERGEFORMAT</w:instrText>
        </w:r>
        <w:r>
          <w:fldChar w:fldCharType="separate"/>
        </w:r>
        <w:r w:rsidR="008E27FA">
          <w:rPr>
            <w:noProof/>
          </w:rPr>
          <w:t>2</w:t>
        </w:r>
        <w:r>
          <w:fldChar w:fldCharType="end"/>
        </w:r>
      </w:p>
    </w:sdtContent>
  </w:sdt>
  <w:p w:rsidR="005E369A" w:rsidRDefault="005E369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B2281"/>
    <w:multiLevelType w:val="hybridMultilevel"/>
    <w:tmpl w:val="37BC758C"/>
    <w:lvl w:ilvl="0" w:tplc="38C659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FEB"/>
    <w:rsid w:val="000021C2"/>
    <w:rsid w:val="00010094"/>
    <w:rsid w:val="00010AF5"/>
    <w:rsid w:val="00013781"/>
    <w:rsid w:val="00015087"/>
    <w:rsid w:val="00016F88"/>
    <w:rsid w:val="00017730"/>
    <w:rsid w:val="00032C5D"/>
    <w:rsid w:val="0003424A"/>
    <w:rsid w:val="00040B81"/>
    <w:rsid w:val="00043428"/>
    <w:rsid w:val="000436D5"/>
    <w:rsid w:val="0004488A"/>
    <w:rsid w:val="00051E0E"/>
    <w:rsid w:val="00052ECB"/>
    <w:rsid w:val="00057F36"/>
    <w:rsid w:val="00061665"/>
    <w:rsid w:val="0006198B"/>
    <w:rsid w:val="00062667"/>
    <w:rsid w:val="0006469F"/>
    <w:rsid w:val="00066215"/>
    <w:rsid w:val="00070F66"/>
    <w:rsid w:val="000714A7"/>
    <w:rsid w:val="000715BB"/>
    <w:rsid w:val="0007205E"/>
    <w:rsid w:val="0007705E"/>
    <w:rsid w:val="000815DB"/>
    <w:rsid w:val="00092995"/>
    <w:rsid w:val="0009428C"/>
    <w:rsid w:val="00095EC8"/>
    <w:rsid w:val="00096BBC"/>
    <w:rsid w:val="000B2E02"/>
    <w:rsid w:val="000B4CFF"/>
    <w:rsid w:val="000C20C7"/>
    <w:rsid w:val="000C5187"/>
    <w:rsid w:val="000C7601"/>
    <w:rsid w:val="000D09D6"/>
    <w:rsid w:val="000D216E"/>
    <w:rsid w:val="000E1472"/>
    <w:rsid w:val="000E2BA0"/>
    <w:rsid w:val="000E5336"/>
    <w:rsid w:val="000F0CEA"/>
    <w:rsid w:val="000F29FC"/>
    <w:rsid w:val="000F5680"/>
    <w:rsid w:val="000F7A79"/>
    <w:rsid w:val="001016D1"/>
    <w:rsid w:val="00102170"/>
    <w:rsid w:val="001058F0"/>
    <w:rsid w:val="001146FA"/>
    <w:rsid w:val="00120C95"/>
    <w:rsid w:val="00121F67"/>
    <w:rsid w:val="001257B0"/>
    <w:rsid w:val="00125A06"/>
    <w:rsid w:val="00126127"/>
    <w:rsid w:val="00127D5F"/>
    <w:rsid w:val="001307B2"/>
    <w:rsid w:val="00137D35"/>
    <w:rsid w:val="00142909"/>
    <w:rsid w:val="00147863"/>
    <w:rsid w:val="00147ED6"/>
    <w:rsid w:val="00151D03"/>
    <w:rsid w:val="00163366"/>
    <w:rsid w:val="001635AB"/>
    <w:rsid w:val="00167562"/>
    <w:rsid w:val="0017223B"/>
    <w:rsid w:val="00175171"/>
    <w:rsid w:val="00175BA9"/>
    <w:rsid w:val="00187E2F"/>
    <w:rsid w:val="001924A9"/>
    <w:rsid w:val="001949DB"/>
    <w:rsid w:val="001965ED"/>
    <w:rsid w:val="001A22ED"/>
    <w:rsid w:val="001B1E48"/>
    <w:rsid w:val="001B3BA7"/>
    <w:rsid w:val="001B5A32"/>
    <w:rsid w:val="001C10A5"/>
    <w:rsid w:val="001C6D72"/>
    <w:rsid w:val="001E28B4"/>
    <w:rsid w:val="001E5485"/>
    <w:rsid w:val="001E6A7F"/>
    <w:rsid w:val="001F111C"/>
    <w:rsid w:val="00205B1A"/>
    <w:rsid w:val="00206D2E"/>
    <w:rsid w:val="00207142"/>
    <w:rsid w:val="00211A9C"/>
    <w:rsid w:val="00212FDA"/>
    <w:rsid w:val="00215946"/>
    <w:rsid w:val="00220DCC"/>
    <w:rsid w:val="00227D88"/>
    <w:rsid w:val="002350D2"/>
    <w:rsid w:val="00237B08"/>
    <w:rsid w:val="0024004C"/>
    <w:rsid w:val="002444E3"/>
    <w:rsid w:val="00256AA1"/>
    <w:rsid w:val="002572C6"/>
    <w:rsid w:val="0026026E"/>
    <w:rsid w:val="002613FC"/>
    <w:rsid w:val="00265EE2"/>
    <w:rsid w:val="002675BD"/>
    <w:rsid w:val="0027759F"/>
    <w:rsid w:val="00281F27"/>
    <w:rsid w:val="00287628"/>
    <w:rsid w:val="00293E3B"/>
    <w:rsid w:val="00294771"/>
    <w:rsid w:val="002A31F0"/>
    <w:rsid w:val="002A5741"/>
    <w:rsid w:val="002B355A"/>
    <w:rsid w:val="002B6256"/>
    <w:rsid w:val="002B73F3"/>
    <w:rsid w:val="002C2406"/>
    <w:rsid w:val="002C7F67"/>
    <w:rsid w:val="002D015C"/>
    <w:rsid w:val="002D278E"/>
    <w:rsid w:val="002D543B"/>
    <w:rsid w:val="002D6127"/>
    <w:rsid w:val="002F31B5"/>
    <w:rsid w:val="002F3CFC"/>
    <w:rsid w:val="002F4CAB"/>
    <w:rsid w:val="002F56FD"/>
    <w:rsid w:val="002F5DEC"/>
    <w:rsid w:val="00304DFC"/>
    <w:rsid w:val="00317FBE"/>
    <w:rsid w:val="00323501"/>
    <w:rsid w:val="00324651"/>
    <w:rsid w:val="00324654"/>
    <w:rsid w:val="00326648"/>
    <w:rsid w:val="00330449"/>
    <w:rsid w:val="003309C8"/>
    <w:rsid w:val="00333409"/>
    <w:rsid w:val="003345A6"/>
    <w:rsid w:val="0033707E"/>
    <w:rsid w:val="00343762"/>
    <w:rsid w:val="0034602A"/>
    <w:rsid w:val="0035179E"/>
    <w:rsid w:val="003624C4"/>
    <w:rsid w:val="003632F6"/>
    <w:rsid w:val="00365365"/>
    <w:rsid w:val="00367AA1"/>
    <w:rsid w:val="003700E9"/>
    <w:rsid w:val="0037699C"/>
    <w:rsid w:val="00380E48"/>
    <w:rsid w:val="00382A41"/>
    <w:rsid w:val="003841C1"/>
    <w:rsid w:val="0038614E"/>
    <w:rsid w:val="0038648A"/>
    <w:rsid w:val="0038691C"/>
    <w:rsid w:val="00386CC8"/>
    <w:rsid w:val="003875C2"/>
    <w:rsid w:val="003912B3"/>
    <w:rsid w:val="0039254D"/>
    <w:rsid w:val="003942FA"/>
    <w:rsid w:val="003A22A4"/>
    <w:rsid w:val="003B4432"/>
    <w:rsid w:val="003C0CEA"/>
    <w:rsid w:val="003C2D79"/>
    <w:rsid w:val="003C4005"/>
    <w:rsid w:val="003C52DE"/>
    <w:rsid w:val="003D2091"/>
    <w:rsid w:val="003E4865"/>
    <w:rsid w:val="003E518A"/>
    <w:rsid w:val="003E689B"/>
    <w:rsid w:val="003F2B2F"/>
    <w:rsid w:val="003F5718"/>
    <w:rsid w:val="003F5CBC"/>
    <w:rsid w:val="00401505"/>
    <w:rsid w:val="004027CA"/>
    <w:rsid w:val="00402E0E"/>
    <w:rsid w:val="00404FEB"/>
    <w:rsid w:val="004063DC"/>
    <w:rsid w:val="004105DF"/>
    <w:rsid w:val="00422C92"/>
    <w:rsid w:val="00425B59"/>
    <w:rsid w:val="004263EE"/>
    <w:rsid w:val="004268A0"/>
    <w:rsid w:val="00426927"/>
    <w:rsid w:val="00426C1B"/>
    <w:rsid w:val="00427939"/>
    <w:rsid w:val="00431D31"/>
    <w:rsid w:val="00443D09"/>
    <w:rsid w:val="004443A2"/>
    <w:rsid w:val="00447864"/>
    <w:rsid w:val="0045057A"/>
    <w:rsid w:val="00455F4F"/>
    <w:rsid w:val="00460079"/>
    <w:rsid w:val="00460EC9"/>
    <w:rsid w:val="00466F6F"/>
    <w:rsid w:val="004768FB"/>
    <w:rsid w:val="00484AC8"/>
    <w:rsid w:val="00491B66"/>
    <w:rsid w:val="004935EB"/>
    <w:rsid w:val="004A1E58"/>
    <w:rsid w:val="004A4164"/>
    <w:rsid w:val="004C2891"/>
    <w:rsid w:val="004C46AD"/>
    <w:rsid w:val="004C6303"/>
    <w:rsid w:val="004C6B7F"/>
    <w:rsid w:val="004C7343"/>
    <w:rsid w:val="004D028A"/>
    <w:rsid w:val="004D0629"/>
    <w:rsid w:val="004E10F7"/>
    <w:rsid w:val="004E2A3D"/>
    <w:rsid w:val="004E5815"/>
    <w:rsid w:val="004E657F"/>
    <w:rsid w:val="004E6842"/>
    <w:rsid w:val="004E6860"/>
    <w:rsid w:val="004F6927"/>
    <w:rsid w:val="004F7755"/>
    <w:rsid w:val="00501EC2"/>
    <w:rsid w:val="005036A6"/>
    <w:rsid w:val="00507795"/>
    <w:rsid w:val="00515A0F"/>
    <w:rsid w:val="00525A2D"/>
    <w:rsid w:val="00526EF1"/>
    <w:rsid w:val="005270B3"/>
    <w:rsid w:val="005378C1"/>
    <w:rsid w:val="0054366E"/>
    <w:rsid w:val="00545AB9"/>
    <w:rsid w:val="00547444"/>
    <w:rsid w:val="005523A5"/>
    <w:rsid w:val="00553FB1"/>
    <w:rsid w:val="00553FBC"/>
    <w:rsid w:val="00556CEC"/>
    <w:rsid w:val="00561B4B"/>
    <w:rsid w:val="00563332"/>
    <w:rsid w:val="00567370"/>
    <w:rsid w:val="00577559"/>
    <w:rsid w:val="00582B20"/>
    <w:rsid w:val="0058733A"/>
    <w:rsid w:val="00590404"/>
    <w:rsid w:val="00590E51"/>
    <w:rsid w:val="00594692"/>
    <w:rsid w:val="005B4604"/>
    <w:rsid w:val="005B4D0A"/>
    <w:rsid w:val="005B5A17"/>
    <w:rsid w:val="005B6032"/>
    <w:rsid w:val="005C1275"/>
    <w:rsid w:val="005D3432"/>
    <w:rsid w:val="005D34AF"/>
    <w:rsid w:val="005D5EDF"/>
    <w:rsid w:val="005D69BB"/>
    <w:rsid w:val="005D6BD3"/>
    <w:rsid w:val="005E2C67"/>
    <w:rsid w:val="005E2E55"/>
    <w:rsid w:val="005E369A"/>
    <w:rsid w:val="005E47D6"/>
    <w:rsid w:val="005E57CA"/>
    <w:rsid w:val="005F2173"/>
    <w:rsid w:val="005F4848"/>
    <w:rsid w:val="00607139"/>
    <w:rsid w:val="006110ED"/>
    <w:rsid w:val="00612774"/>
    <w:rsid w:val="00612C30"/>
    <w:rsid w:val="00624026"/>
    <w:rsid w:val="006258AD"/>
    <w:rsid w:val="006267ED"/>
    <w:rsid w:val="00631186"/>
    <w:rsid w:val="00633ACA"/>
    <w:rsid w:val="00634D7D"/>
    <w:rsid w:val="006360D2"/>
    <w:rsid w:val="00637F73"/>
    <w:rsid w:val="00640C66"/>
    <w:rsid w:val="00641CB6"/>
    <w:rsid w:val="00642180"/>
    <w:rsid w:val="0065239F"/>
    <w:rsid w:val="00656A1D"/>
    <w:rsid w:val="00661305"/>
    <w:rsid w:val="00666A58"/>
    <w:rsid w:val="00667750"/>
    <w:rsid w:val="00672C15"/>
    <w:rsid w:val="0067466C"/>
    <w:rsid w:val="00690704"/>
    <w:rsid w:val="00691EFC"/>
    <w:rsid w:val="006944CF"/>
    <w:rsid w:val="006A06E9"/>
    <w:rsid w:val="006A7A9A"/>
    <w:rsid w:val="006B1BB4"/>
    <w:rsid w:val="006B36B6"/>
    <w:rsid w:val="006B6E4A"/>
    <w:rsid w:val="006B716A"/>
    <w:rsid w:val="006C397A"/>
    <w:rsid w:val="006C59AF"/>
    <w:rsid w:val="006C5FE7"/>
    <w:rsid w:val="006C6DBA"/>
    <w:rsid w:val="006C7DF5"/>
    <w:rsid w:val="006D08EF"/>
    <w:rsid w:val="006D0B1A"/>
    <w:rsid w:val="006D5B4B"/>
    <w:rsid w:val="006D70DC"/>
    <w:rsid w:val="006D73A6"/>
    <w:rsid w:val="006E7688"/>
    <w:rsid w:val="006F0DE5"/>
    <w:rsid w:val="006F156D"/>
    <w:rsid w:val="006F42D6"/>
    <w:rsid w:val="006F5F01"/>
    <w:rsid w:val="006F6159"/>
    <w:rsid w:val="006F7B54"/>
    <w:rsid w:val="00702272"/>
    <w:rsid w:val="00705DE9"/>
    <w:rsid w:val="00713901"/>
    <w:rsid w:val="0071529D"/>
    <w:rsid w:val="007167E2"/>
    <w:rsid w:val="0071790C"/>
    <w:rsid w:val="00720BCB"/>
    <w:rsid w:val="00723DC8"/>
    <w:rsid w:val="00723EB8"/>
    <w:rsid w:val="007251DF"/>
    <w:rsid w:val="00726041"/>
    <w:rsid w:val="00727464"/>
    <w:rsid w:val="00734A35"/>
    <w:rsid w:val="00735120"/>
    <w:rsid w:val="00736663"/>
    <w:rsid w:val="00736F5C"/>
    <w:rsid w:val="0074013F"/>
    <w:rsid w:val="00742F09"/>
    <w:rsid w:val="00746236"/>
    <w:rsid w:val="00754061"/>
    <w:rsid w:val="00754467"/>
    <w:rsid w:val="00756F43"/>
    <w:rsid w:val="00760225"/>
    <w:rsid w:val="007650B4"/>
    <w:rsid w:val="00767701"/>
    <w:rsid w:val="00770A6A"/>
    <w:rsid w:val="007730A0"/>
    <w:rsid w:val="00774A99"/>
    <w:rsid w:val="007752EC"/>
    <w:rsid w:val="00782D79"/>
    <w:rsid w:val="00783CCF"/>
    <w:rsid w:val="00790AB8"/>
    <w:rsid w:val="00791305"/>
    <w:rsid w:val="00791530"/>
    <w:rsid w:val="0079545B"/>
    <w:rsid w:val="007A0236"/>
    <w:rsid w:val="007B2F5D"/>
    <w:rsid w:val="007B4133"/>
    <w:rsid w:val="007B53FC"/>
    <w:rsid w:val="007C16CB"/>
    <w:rsid w:val="007C279E"/>
    <w:rsid w:val="007C2A46"/>
    <w:rsid w:val="007C2BAF"/>
    <w:rsid w:val="007C62CC"/>
    <w:rsid w:val="007C7B05"/>
    <w:rsid w:val="007D1AD0"/>
    <w:rsid w:val="007D2695"/>
    <w:rsid w:val="007D4586"/>
    <w:rsid w:val="007E1EBA"/>
    <w:rsid w:val="007E6431"/>
    <w:rsid w:val="007F1F3A"/>
    <w:rsid w:val="007F36BC"/>
    <w:rsid w:val="007F4AF8"/>
    <w:rsid w:val="007F52D7"/>
    <w:rsid w:val="00804D44"/>
    <w:rsid w:val="00805472"/>
    <w:rsid w:val="00810AFB"/>
    <w:rsid w:val="00813E26"/>
    <w:rsid w:val="00820157"/>
    <w:rsid w:val="008245BB"/>
    <w:rsid w:val="0082650E"/>
    <w:rsid w:val="0082714E"/>
    <w:rsid w:val="008318B0"/>
    <w:rsid w:val="00832159"/>
    <w:rsid w:val="0083346A"/>
    <w:rsid w:val="00833CB2"/>
    <w:rsid w:val="0083541E"/>
    <w:rsid w:val="00835438"/>
    <w:rsid w:val="00841D9F"/>
    <w:rsid w:val="00844786"/>
    <w:rsid w:val="00845D5D"/>
    <w:rsid w:val="008511CD"/>
    <w:rsid w:val="00852E89"/>
    <w:rsid w:val="00853EE1"/>
    <w:rsid w:val="008609AF"/>
    <w:rsid w:val="00863534"/>
    <w:rsid w:val="00873E05"/>
    <w:rsid w:val="0087754E"/>
    <w:rsid w:val="00880B04"/>
    <w:rsid w:val="00882ADE"/>
    <w:rsid w:val="0088536A"/>
    <w:rsid w:val="008857C3"/>
    <w:rsid w:val="00886FCE"/>
    <w:rsid w:val="00890B0D"/>
    <w:rsid w:val="00891250"/>
    <w:rsid w:val="008A2020"/>
    <w:rsid w:val="008A3269"/>
    <w:rsid w:val="008A6515"/>
    <w:rsid w:val="008B0E4B"/>
    <w:rsid w:val="008B1EB5"/>
    <w:rsid w:val="008B27C9"/>
    <w:rsid w:val="008C15F2"/>
    <w:rsid w:val="008C354C"/>
    <w:rsid w:val="008D31A0"/>
    <w:rsid w:val="008D3DBC"/>
    <w:rsid w:val="008D65C3"/>
    <w:rsid w:val="008E27FA"/>
    <w:rsid w:val="008E5B00"/>
    <w:rsid w:val="008F68B9"/>
    <w:rsid w:val="00903E47"/>
    <w:rsid w:val="009077A8"/>
    <w:rsid w:val="009125FB"/>
    <w:rsid w:val="00921F1F"/>
    <w:rsid w:val="009224CF"/>
    <w:rsid w:val="009308BB"/>
    <w:rsid w:val="009326AE"/>
    <w:rsid w:val="009405E0"/>
    <w:rsid w:val="009448F3"/>
    <w:rsid w:val="00944974"/>
    <w:rsid w:val="009456D4"/>
    <w:rsid w:val="009461F0"/>
    <w:rsid w:val="00951B1E"/>
    <w:rsid w:val="009567D7"/>
    <w:rsid w:val="00964722"/>
    <w:rsid w:val="0097115F"/>
    <w:rsid w:val="009736D4"/>
    <w:rsid w:val="00973FD8"/>
    <w:rsid w:val="00981175"/>
    <w:rsid w:val="009918B3"/>
    <w:rsid w:val="00992F7B"/>
    <w:rsid w:val="00996FF4"/>
    <w:rsid w:val="00997EEE"/>
    <w:rsid w:val="009A0D6B"/>
    <w:rsid w:val="009A1A38"/>
    <w:rsid w:val="009A4A91"/>
    <w:rsid w:val="009B0634"/>
    <w:rsid w:val="009B07D3"/>
    <w:rsid w:val="009B12FE"/>
    <w:rsid w:val="009B248D"/>
    <w:rsid w:val="009B4C8B"/>
    <w:rsid w:val="009B52D9"/>
    <w:rsid w:val="009C49C1"/>
    <w:rsid w:val="009C6D1A"/>
    <w:rsid w:val="009D4E09"/>
    <w:rsid w:val="009D55E2"/>
    <w:rsid w:val="009D61AF"/>
    <w:rsid w:val="009E2919"/>
    <w:rsid w:val="009E3651"/>
    <w:rsid w:val="009E74EE"/>
    <w:rsid w:val="009F1474"/>
    <w:rsid w:val="009F33C5"/>
    <w:rsid w:val="009F61EB"/>
    <w:rsid w:val="00A0060C"/>
    <w:rsid w:val="00A03EF8"/>
    <w:rsid w:val="00A1597E"/>
    <w:rsid w:val="00A2198F"/>
    <w:rsid w:val="00A242B5"/>
    <w:rsid w:val="00A300A4"/>
    <w:rsid w:val="00A41443"/>
    <w:rsid w:val="00A450DD"/>
    <w:rsid w:val="00A47FEC"/>
    <w:rsid w:val="00A503D7"/>
    <w:rsid w:val="00A5080C"/>
    <w:rsid w:val="00A51230"/>
    <w:rsid w:val="00A5303D"/>
    <w:rsid w:val="00A61764"/>
    <w:rsid w:val="00A63EB8"/>
    <w:rsid w:val="00A65809"/>
    <w:rsid w:val="00A71ACE"/>
    <w:rsid w:val="00A74F7C"/>
    <w:rsid w:val="00A76B4A"/>
    <w:rsid w:val="00A77BEC"/>
    <w:rsid w:val="00A8316C"/>
    <w:rsid w:val="00A85D9B"/>
    <w:rsid w:val="00A86F0A"/>
    <w:rsid w:val="00A874A4"/>
    <w:rsid w:val="00A87BDB"/>
    <w:rsid w:val="00A95B86"/>
    <w:rsid w:val="00AA07D6"/>
    <w:rsid w:val="00AA09EF"/>
    <w:rsid w:val="00AA1A3D"/>
    <w:rsid w:val="00AA4242"/>
    <w:rsid w:val="00AB1864"/>
    <w:rsid w:val="00AB256C"/>
    <w:rsid w:val="00AB35A6"/>
    <w:rsid w:val="00AC0690"/>
    <w:rsid w:val="00AC3AC4"/>
    <w:rsid w:val="00AC4070"/>
    <w:rsid w:val="00AC73F1"/>
    <w:rsid w:val="00AD6B38"/>
    <w:rsid w:val="00AD75E2"/>
    <w:rsid w:val="00AE04B4"/>
    <w:rsid w:val="00AE2A8D"/>
    <w:rsid w:val="00AF622B"/>
    <w:rsid w:val="00AF6AB8"/>
    <w:rsid w:val="00B10EE4"/>
    <w:rsid w:val="00B12E22"/>
    <w:rsid w:val="00B13D4D"/>
    <w:rsid w:val="00B1572A"/>
    <w:rsid w:val="00B16C16"/>
    <w:rsid w:val="00B20EAA"/>
    <w:rsid w:val="00B219D7"/>
    <w:rsid w:val="00B21B4E"/>
    <w:rsid w:val="00B22F3E"/>
    <w:rsid w:val="00B34239"/>
    <w:rsid w:val="00B43538"/>
    <w:rsid w:val="00B47AA3"/>
    <w:rsid w:val="00B535DB"/>
    <w:rsid w:val="00B543C4"/>
    <w:rsid w:val="00B64B76"/>
    <w:rsid w:val="00B66705"/>
    <w:rsid w:val="00B75A3B"/>
    <w:rsid w:val="00B80158"/>
    <w:rsid w:val="00B84F13"/>
    <w:rsid w:val="00B97BD6"/>
    <w:rsid w:val="00BA1AF9"/>
    <w:rsid w:val="00BA1D21"/>
    <w:rsid w:val="00BA219A"/>
    <w:rsid w:val="00BA2532"/>
    <w:rsid w:val="00BA298D"/>
    <w:rsid w:val="00BA720F"/>
    <w:rsid w:val="00BB30C1"/>
    <w:rsid w:val="00BB408F"/>
    <w:rsid w:val="00BC1205"/>
    <w:rsid w:val="00BC175A"/>
    <w:rsid w:val="00BC3B15"/>
    <w:rsid w:val="00BC738F"/>
    <w:rsid w:val="00BD0469"/>
    <w:rsid w:val="00BD0722"/>
    <w:rsid w:val="00BD292A"/>
    <w:rsid w:val="00BD46A3"/>
    <w:rsid w:val="00BD4DBA"/>
    <w:rsid w:val="00BE42B4"/>
    <w:rsid w:val="00BE468F"/>
    <w:rsid w:val="00BE72D7"/>
    <w:rsid w:val="00BE7AFA"/>
    <w:rsid w:val="00BF365C"/>
    <w:rsid w:val="00BF46D8"/>
    <w:rsid w:val="00BF5349"/>
    <w:rsid w:val="00BF7F0A"/>
    <w:rsid w:val="00C05801"/>
    <w:rsid w:val="00C15C48"/>
    <w:rsid w:val="00C21A54"/>
    <w:rsid w:val="00C23FEB"/>
    <w:rsid w:val="00C25A54"/>
    <w:rsid w:val="00C2715B"/>
    <w:rsid w:val="00C274EA"/>
    <w:rsid w:val="00C31C04"/>
    <w:rsid w:val="00C31C7B"/>
    <w:rsid w:val="00C34CF3"/>
    <w:rsid w:val="00C35083"/>
    <w:rsid w:val="00C37C2E"/>
    <w:rsid w:val="00C41CE3"/>
    <w:rsid w:val="00C41F5D"/>
    <w:rsid w:val="00C431FE"/>
    <w:rsid w:val="00C44203"/>
    <w:rsid w:val="00C52EA9"/>
    <w:rsid w:val="00C55557"/>
    <w:rsid w:val="00C5671A"/>
    <w:rsid w:val="00C567BA"/>
    <w:rsid w:val="00C56E21"/>
    <w:rsid w:val="00C56F66"/>
    <w:rsid w:val="00C619A6"/>
    <w:rsid w:val="00C70A89"/>
    <w:rsid w:val="00C7289A"/>
    <w:rsid w:val="00C72EAE"/>
    <w:rsid w:val="00C96270"/>
    <w:rsid w:val="00C9777F"/>
    <w:rsid w:val="00CA012C"/>
    <w:rsid w:val="00CA1DF0"/>
    <w:rsid w:val="00CA54A0"/>
    <w:rsid w:val="00CB33FE"/>
    <w:rsid w:val="00CB453C"/>
    <w:rsid w:val="00CB6927"/>
    <w:rsid w:val="00CC1B87"/>
    <w:rsid w:val="00CC4C8F"/>
    <w:rsid w:val="00CD3C00"/>
    <w:rsid w:val="00CD4A73"/>
    <w:rsid w:val="00CD7FE0"/>
    <w:rsid w:val="00CE4417"/>
    <w:rsid w:val="00CF082B"/>
    <w:rsid w:val="00CF2167"/>
    <w:rsid w:val="00CF2986"/>
    <w:rsid w:val="00CF550D"/>
    <w:rsid w:val="00CF6AAA"/>
    <w:rsid w:val="00D024CC"/>
    <w:rsid w:val="00D049E0"/>
    <w:rsid w:val="00D07044"/>
    <w:rsid w:val="00D13373"/>
    <w:rsid w:val="00D142D2"/>
    <w:rsid w:val="00D2385F"/>
    <w:rsid w:val="00D3126A"/>
    <w:rsid w:val="00D33C54"/>
    <w:rsid w:val="00D409BA"/>
    <w:rsid w:val="00D47A89"/>
    <w:rsid w:val="00D51904"/>
    <w:rsid w:val="00D52747"/>
    <w:rsid w:val="00D61371"/>
    <w:rsid w:val="00D658DB"/>
    <w:rsid w:val="00D721A8"/>
    <w:rsid w:val="00D72C04"/>
    <w:rsid w:val="00D81E76"/>
    <w:rsid w:val="00D82BB5"/>
    <w:rsid w:val="00D87C97"/>
    <w:rsid w:val="00D913E5"/>
    <w:rsid w:val="00D9304D"/>
    <w:rsid w:val="00D93B8D"/>
    <w:rsid w:val="00D952A8"/>
    <w:rsid w:val="00D97FD1"/>
    <w:rsid w:val="00DB37ED"/>
    <w:rsid w:val="00DB4E91"/>
    <w:rsid w:val="00DC4F4D"/>
    <w:rsid w:val="00DD09B3"/>
    <w:rsid w:val="00DD33B0"/>
    <w:rsid w:val="00DD7284"/>
    <w:rsid w:val="00DE2123"/>
    <w:rsid w:val="00DE3A75"/>
    <w:rsid w:val="00DE79A9"/>
    <w:rsid w:val="00DF4B86"/>
    <w:rsid w:val="00DF51FB"/>
    <w:rsid w:val="00E005B5"/>
    <w:rsid w:val="00E02A42"/>
    <w:rsid w:val="00E037E8"/>
    <w:rsid w:val="00E04875"/>
    <w:rsid w:val="00E1195B"/>
    <w:rsid w:val="00E12AD3"/>
    <w:rsid w:val="00E203A0"/>
    <w:rsid w:val="00E20E2E"/>
    <w:rsid w:val="00E265F4"/>
    <w:rsid w:val="00E31D9E"/>
    <w:rsid w:val="00E34B24"/>
    <w:rsid w:val="00E352F1"/>
    <w:rsid w:val="00E3688E"/>
    <w:rsid w:val="00E42DC4"/>
    <w:rsid w:val="00E44BE8"/>
    <w:rsid w:val="00E479CD"/>
    <w:rsid w:val="00E535DA"/>
    <w:rsid w:val="00E53FCD"/>
    <w:rsid w:val="00E540FD"/>
    <w:rsid w:val="00E55A53"/>
    <w:rsid w:val="00E63740"/>
    <w:rsid w:val="00E65220"/>
    <w:rsid w:val="00E664CA"/>
    <w:rsid w:val="00E7040A"/>
    <w:rsid w:val="00E71F74"/>
    <w:rsid w:val="00E71F79"/>
    <w:rsid w:val="00E73033"/>
    <w:rsid w:val="00E73DD9"/>
    <w:rsid w:val="00E75077"/>
    <w:rsid w:val="00E77339"/>
    <w:rsid w:val="00E806D0"/>
    <w:rsid w:val="00E83775"/>
    <w:rsid w:val="00E87A26"/>
    <w:rsid w:val="00E920B2"/>
    <w:rsid w:val="00E92331"/>
    <w:rsid w:val="00E928D6"/>
    <w:rsid w:val="00E953E6"/>
    <w:rsid w:val="00EA3666"/>
    <w:rsid w:val="00EA3EEC"/>
    <w:rsid w:val="00EA451B"/>
    <w:rsid w:val="00EB3901"/>
    <w:rsid w:val="00EB6F2C"/>
    <w:rsid w:val="00EC0C7E"/>
    <w:rsid w:val="00EC1351"/>
    <w:rsid w:val="00ED1766"/>
    <w:rsid w:val="00ED52F3"/>
    <w:rsid w:val="00ED5C6E"/>
    <w:rsid w:val="00EE2BCB"/>
    <w:rsid w:val="00EE5075"/>
    <w:rsid w:val="00EF03E4"/>
    <w:rsid w:val="00EF25B5"/>
    <w:rsid w:val="00EF5863"/>
    <w:rsid w:val="00F03DC2"/>
    <w:rsid w:val="00F04E11"/>
    <w:rsid w:val="00F05D70"/>
    <w:rsid w:val="00F05DED"/>
    <w:rsid w:val="00F10CC7"/>
    <w:rsid w:val="00F202D2"/>
    <w:rsid w:val="00F22E35"/>
    <w:rsid w:val="00F2599F"/>
    <w:rsid w:val="00F25EBF"/>
    <w:rsid w:val="00F26047"/>
    <w:rsid w:val="00F278EA"/>
    <w:rsid w:val="00F37341"/>
    <w:rsid w:val="00F46167"/>
    <w:rsid w:val="00F4685F"/>
    <w:rsid w:val="00F56F62"/>
    <w:rsid w:val="00F6065F"/>
    <w:rsid w:val="00F63826"/>
    <w:rsid w:val="00F67F62"/>
    <w:rsid w:val="00F721F9"/>
    <w:rsid w:val="00F733F1"/>
    <w:rsid w:val="00F81CBC"/>
    <w:rsid w:val="00F83FF9"/>
    <w:rsid w:val="00FA2D83"/>
    <w:rsid w:val="00FA601D"/>
    <w:rsid w:val="00FA7F3E"/>
    <w:rsid w:val="00FB0348"/>
    <w:rsid w:val="00FB77B6"/>
    <w:rsid w:val="00FC4CB3"/>
    <w:rsid w:val="00FC739D"/>
    <w:rsid w:val="00FD17EE"/>
    <w:rsid w:val="00FD26ED"/>
    <w:rsid w:val="00FD29EA"/>
    <w:rsid w:val="00FD2D5D"/>
    <w:rsid w:val="00FD3720"/>
    <w:rsid w:val="00FE158C"/>
    <w:rsid w:val="00FE5142"/>
    <w:rsid w:val="00FE639C"/>
    <w:rsid w:val="00FE66A7"/>
    <w:rsid w:val="00FF5F13"/>
    <w:rsid w:val="00FF7053"/>
    <w:rsid w:val="00FF7357"/>
    <w:rsid w:val="00FF7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F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04FEB"/>
    <w:rPr>
      <w:rFonts w:ascii="Courier New" w:hAnsi="Courier New" w:cs="Courier New"/>
      <w:sz w:val="20"/>
      <w:szCs w:val="20"/>
    </w:rPr>
  </w:style>
  <w:style w:type="character" w:customStyle="1" w:styleId="a4">
    <w:name w:val="Текст Знак"/>
    <w:basedOn w:val="a0"/>
    <w:link w:val="a3"/>
    <w:rsid w:val="00404FEB"/>
    <w:rPr>
      <w:rFonts w:ascii="Courier New" w:eastAsia="Times New Roman" w:hAnsi="Courier New" w:cs="Courier New"/>
      <w:sz w:val="20"/>
      <w:szCs w:val="20"/>
      <w:lang w:eastAsia="ru-RU"/>
    </w:rPr>
  </w:style>
  <w:style w:type="paragraph" w:customStyle="1" w:styleId="Iauiue">
    <w:name w:val="Iau?iue"/>
    <w:rsid w:val="00404FEB"/>
    <w:pPr>
      <w:spacing w:after="0" w:line="240" w:lineRule="auto"/>
    </w:pPr>
    <w:rPr>
      <w:rFonts w:ascii="Times New Roman" w:eastAsia="Times New Roman" w:hAnsi="Times New Roman" w:cs="Times New Roman"/>
      <w:sz w:val="26"/>
      <w:szCs w:val="26"/>
      <w:lang w:eastAsia="ru-RU"/>
    </w:rPr>
  </w:style>
  <w:style w:type="paragraph" w:styleId="a5">
    <w:name w:val="List Paragraph"/>
    <w:basedOn w:val="a"/>
    <w:uiPriority w:val="34"/>
    <w:qFormat/>
    <w:rsid w:val="007D4586"/>
    <w:pPr>
      <w:ind w:left="720"/>
      <w:contextualSpacing/>
    </w:pPr>
  </w:style>
  <w:style w:type="paragraph" w:styleId="a6">
    <w:name w:val="header"/>
    <w:basedOn w:val="a"/>
    <w:link w:val="a7"/>
    <w:uiPriority w:val="99"/>
    <w:unhideWhenUsed/>
    <w:rsid w:val="005E369A"/>
    <w:pPr>
      <w:tabs>
        <w:tab w:val="center" w:pos="4677"/>
        <w:tab w:val="right" w:pos="9355"/>
      </w:tabs>
    </w:pPr>
  </w:style>
  <w:style w:type="character" w:customStyle="1" w:styleId="a7">
    <w:name w:val="Верхний колонтитул Знак"/>
    <w:basedOn w:val="a0"/>
    <w:link w:val="a6"/>
    <w:uiPriority w:val="99"/>
    <w:rsid w:val="005E369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369A"/>
    <w:pPr>
      <w:tabs>
        <w:tab w:val="center" w:pos="4677"/>
        <w:tab w:val="right" w:pos="9355"/>
      </w:tabs>
    </w:pPr>
  </w:style>
  <w:style w:type="character" w:customStyle="1" w:styleId="a9">
    <w:name w:val="Нижний колонтитул Знак"/>
    <w:basedOn w:val="a0"/>
    <w:link w:val="a8"/>
    <w:uiPriority w:val="99"/>
    <w:rsid w:val="005E369A"/>
    <w:rPr>
      <w:rFonts w:ascii="Times New Roman" w:eastAsia="Times New Roman" w:hAnsi="Times New Roman" w:cs="Times New Roman"/>
      <w:sz w:val="24"/>
      <w:szCs w:val="24"/>
      <w:lang w:eastAsia="ru-RU"/>
    </w:rPr>
  </w:style>
  <w:style w:type="paragraph" w:customStyle="1" w:styleId="aa">
    <w:name w:val="Знак Знак Знак Знак Знак Знак"/>
    <w:basedOn w:val="a"/>
    <w:rsid w:val="008C354C"/>
    <w:pPr>
      <w:spacing w:after="160" w:line="240" w:lineRule="exact"/>
    </w:pPr>
    <w:rPr>
      <w:rFonts w:ascii="Verdana" w:hAnsi="Verdana"/>
      <w:lang w:val="en-US" w:eastAsia="en-US"/>
    </w:rPr>
  </w:style>
  <w:style w:type="paragraph" w:customStyle="1" w:styleId="ab">
    <w:name w:val="Знак Знак Знак Знак Знак Знак"/>
    <w:basedOn w:val="a"/>
    <w:rsid w:val="00426927"/>
    <w:pPr>
      <w:spacing w:after="160" w:line="240" w:lineRule="exact"/>
    </w:pPr>
    <w:rPr>
      <w:rFonts w:ascii="Verdana" w:hAnsi="Verdana"/>
      <w:lang w:val="en-US" w:eastAsia="en-US"/>
    </w:rPr>
  </w:style>
  <w:style w:type="paragraph" w:customStyle="1" w:styleId="ac">
    <w:name w:val="Знак Знак Знак Знак Знак Знак"/>
    <w:basedOn w:val="a"/>
    <w:rsid w:val="00402E0E"/>
    <w:pPr>
      <w:spacing w:after="160" w:line="240" w:lineRule="exact"/>
    </w:pPr>
    <w:rPr>
      <w:rFonts w:ascii="Verdana" w:hAnsi="Verdana"/>
      <w:lang w:val="en-US" w:eastAsia="en-US"/>
    </w:rPr>
  </w:style>
  <w:style w:type="paragraph" w:customStyle="1" w:styleId="ad">
    <w:name w:val="Знак Знак Знак Знак Знак Знак"/>
    <w:basedOn w:val="a"/>
    <w:rsid w:val="00FD29EA"/>
    <w:pPr>
      <w:spacing w:after="160" w:line="240" w:lineRule="exact"/>
    </w:pPr>
    <w:rPr>
      <w:rFonts w:ascii="Verdana" w:hAnsi="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F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04FEB"/>
    <w:rPr>
      <w:rFonts w:ascii="Courier New" w:hAnsi="Courier New" w:cs="Courier New"/>
      <w:sz w:val="20"/>
      <w:szCs w:val="20"/>
    </w:rPr>
  </w:style>
  <w:style w:type="character" w:customStyle="1" w:styleId="a4">
    <w:name w:val="Текст Знак"/>
    <w:basedOn w:val="a0"/>
    <w:link w:val="a3"/>
    <w:rsid w:val="00404FEB"/>
    <w:rPr>
      <w:rFonts w:ascii="Courier New" w:eastAsia="Times New Roman" w:hAnsi="Courier New" w:cs="Courier New"/>
      <w:sz w:val="20"/>
      <w:szCs w:val="20"/>
      <w:lang w:eastAsia="ru-RU"/>
    </w:rPr>
  </w:style>
  <w:style w:type="paragraph" w:customStyle="1" w:styleId="Iauiue">
    <w:name w:val="Iau?iue"/>
    <w:rsid w:val="00404FEB"/>
    <w:pPr>
      <w:spacing w:after="0" w:line="240" w:lineRule="auto"/>
    </w:pPr>
    <w:rPr>
      <w:rFonts w:ascii="Times New Roman" w:eastAsia="Times New Roman" w:hAnsi="Times New Roman" w:cs="Times New Roman"/>
      <w:sz w:val="26"/>
      <w:szCs w:val="26"/>
      <w:lang w:eastAsia="ru-RU"/>
    </w:rPr>
  </w:style>
  <w:style w:type="paragraph" w:styleId="a5">
    <w:name w:val="List Paragraph"/>
    <w:basedOn w:val="a"/>
    <w:uiPriority w:val="34"/>
    <w:qFormat/>
    <w:rsid w:val="007D4586"/>
    <w:pPr>
      <w:ind w:left="720"/>
      <w:contextualSpacing/>
    </w:pPr>
  </w:style>
  <w:style w:type="paragraph" w:styleId="a6">
    <w:name w:val="header"/>
    <w:basedOn w:val="a"/>
    <w:link w:val="a7"/>
    <w:uiPriority w:val="99"/>
    <w:unhideWhenUsed/>
    <w:rsid w:val="005E369A"/>
    <w:pPr>
      <w:tabs>
        <w:tab w:val="center" w:pos="4677"/>
        <w:tab w:val="right" w:pos="9355"/>
      </w:tabs>
    </w:pPr>
  </w:style>
  <w:style w:type="character" w:customStyle="1" w:styleId="a7">
    <w:name w:val="Верхний колонтитул Знак"/>
    <w:basedOn w:val="a0"/>
    <w:link w:val="a6"/>
    <w:uiPriority w:val="99"/>
    <w:rsid w:val="005E369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369A"/>
    <w:pPr>
      <w:tabs>
        <w:tab w:val="center" w:pos="4677"/>
        <w:tab w:val="right" w:pos="9355"/>
      </w:tabs>
    </w:pPr>
  </w:style>
  <w:style w:type="character" w:customStyle="1" w:styleId="a9">
    <w:name w:val="Нижний колонтитул Знак"/>
    <w:basedOn w:val="a0"/>
    <w:link w:val="a8"/>
    <w:uiPriority w:val="99"/>
    <w:rsid w:val="005E369A"/>
    <w:rPr>
      <w:rFonts w:ascii="Times New Roman" w:eastAsia="Times New Roman" w:hAnsi="Times New Roman" w:cs="Times New Roman"/>
      <w:sz w:val="24"/>
      <w:szCs w:val="24"/>
      <w:lang w:eastAsia="ru-RU"/>
    </w:rPr>
  </w:style>
  <w:style w:type="paragraph" w:customStyle="1" w:styleId="aa">
    <w:name w:val="Знак Знак Знак Знак Знак Знак"/>
    <w:basedOn w:val="a"/>
    <w:rsid w:val="008C354C"/>
    <w:pPr>
      <w:spacing w:after="160" w:line="240" w:lineRule="exact"/>
    </w:pPr>
    <w:rPr>
      <w:rFonts w:ascii="Verdana" w:hAnsi="Verdana"/>
      <w:lang w:val="en-US" w:eastAsia="en-US"/>
    </w:rPr>
  </w:style>
  <w:style w:type="paragraph" w:customStyle="1" w:styleId="ab">
    <w:name w:val="Знак Знак Знак Знак Знак Знак"/>
    <w:basedOn w:val="a"/>
    <w:rsid w:val="00426927"/>
    <w:pPr>
      <w:spacing w:after="160" w:line="240" w:lineRule="exact"/>
    </w:pPr>
    <w:rPr>
      <w:rFonts w:ascii="Verdana" w:hAnsi="Verdana"/>
      <w:lang w:val="en-US" w:eastAsia="en-US"/>
    </w:rPr>
  </w:style>
  <w:style w:type="paragraph" w:customStyle="1" w:styleId="ac">
    <w:name w:val="Знак Знак Знак Знак Знак Знак"/>
    <w:basedOn w:val="a"/>
    <w:rsid w:val="00402E0E"/>
    <w:pPr>
      <w:spacing w:after="160" w:line="240" w:lineRule="exact"/>
    </w:pPr>
    <w:rPr>
      <w:rFonts w:ascii="Verdana" w:hAnsi="Verdana"/>
      <w:lang w:val="en-US" w:eastAsia="en-US"/>
    </w:rPr>
  </w:style>
  <w:style w:type="paragraph" w:customStyle="1" w:styleId="ad">
    <w:name w:val="Знак Знак Знак Знак Знак Знак"/>
    <w:basedOn w:val="a"/>
    <w:rsid w:val="00FD29EA"/>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5866">
      <w:bodyDiv w:val="1"/>
      <w:marLeft w:val="0"/>
      <w:marRight w:val="0"/>
      <w:marTop w:val="0"/>
      <w:marBottom w:val="0"/>
      <w:divBdr>
        <w:top w:val="none" w:sz="0" w:space="0" w:color="auto"/>
        <w:left w:val="none" w:sz="0" w:space="0" w:color="auto"/>
        <w:bottom w:val="none" w:sz="0" w:space="0" w:color="auto"/>
        <w:right w:val="none" w:sz="0" w:space="0" w:color="auto"/>
      </w:divBdr>
    </w:div>
    <w:div w:id="950160763">
      <w:bodyDiv w:val="1"/>
      <w:marLeft w:val="0"/>
      <w:marRight w:val="0"/>
      <w:marTop w:val="0"/>
      <w:marBottom w:val="0"/>
      <w:divBdr>
        <w:top w:val="none" w:sz="0" w:space="0" w:color="auto"/>
        <w:left w:val="none" w:sz="0" w:space="0" w:color="auto"/>
        <w:bottom w:val="none" w:sz="0" w:space="0" w:color="auto"/>
        <w:right w:val="none" w:sz="0" w:space="0" w:color="auto"/>
      </w:divBdr>
    </w:div>
    <w:div w:id="1577207804">
      <w:bodyDiv w:val="1"/>
      <w:marLeft w:val="0"/>
      <w:marRight w:val="0"/>
      <w:marTop w:val="0"/>
      <w:marBottom w:val="0"/>
      <w:divBdr>
        <w:top w:val="none" w:sz="0" w:space="0" w:color="auto"/>
        <w:left w:val="none" w:sz="0" w:space="0" w:color="auto"/>
        <w:bottom w:val="none" w:sz="0" w:space="0" w:color="auto"/>
        <w:right w:val="none" w:sz="0" w:space="0" w:color="auto"/>
      </w:divBdr>
    </w:div>
    <w:div w:id="1619028810">
      <w:bodyDiv w:val="1"/>
      <w:marLeft w:val="0"/>
      <w:marRight w:val="0"/>
      <w:marTop w:val="0"/>
      <w:marBottom w:val="0"/>
      <w:divBdr>
        <w:top w:val="none" w:sz="0" w:space="0" w:color="auto"/>
        <w:left w:val="none" w:sz="0" w:space="0" w:color="auto"/>
        <w:bottom w:val="none" w:sz="0" w:space="0" w:color="auto"/>
        <w:right w:val="none" w:sz="0" w:space="0" w:color="auto"/>
      </w:divBdr>
    </w:div>
    <w:div w:id="1739401832">
      <w:bodyDiv w:val="1"/>
      <w:marLeft w:val="0"/>
      <w:marRight w:val="0"/>
      <w:marTop w:val="0"/>
      <w:marBottom w:val="0"/>
      <w:divBdr>
        <w:top w:val="none" w:sz="0" w:space="0" w:color="auto"/>
        <w:left w:val="none" w:sz="0" w:space="0" w:color="auto"/>
        <w:bottom w:val="none" w:sz="0" w:space="0" w:color="auto"/>
        <w:right w:val="none" w:sz="0" w:space="0" w:color="auto"/>
      </w:divBdr>
    </w:div>
    <w:div w:id="1745757802">
      <w:bodyDiv w:val="1"/>
      <w:marLeft w:val="0"/>
      <w:marRight w:val="0"/>
      <w:marTop w:val="0"/>
      <w:marBottom w:val="0"/>
      <w:divBdr>
        <w:top w:val="none" w:sz="0" w:space="0" w:color="auto"/>
        <w:left w:val="none" w:sz="0" w:space="0" w:color="auto"/>
        <w:bottom w:val="none" w:sz="0" w:space="0" w:color="auto"/>
        <w:right w:val="none" w:sz="0" w:space="0" w:color="auto"/>
      </w:divBdr>
    </w:div>
    <w:div w:id="1927765684">
      <w:bodyDiv w:val="1"/>
      <w:marLeft w:val="0"/>
      <w:marRight w:val="0"/>
      <w:marTop w:val="0"/>
      <w:marBottom w:val="0"/>
      <w:divBdr>
        <w:top w:val="none" w:sz="0" w:space="0" w:color="auto"/>
        <w:left w:val="none" w:sz="0" w:space="0" w:color="auto"/>
        <w:bottom w:val="none" w:sz="0" w:space="0" w:color="auto"/>
        <w:right w:val="none" w:sz="0" w:space="0" w:color="auto"/>
      </w:divBdr>
    </w:div>
    <w:div w:id="200496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CB493-9509-4942-A146-4BFA2E0D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10</Pages>
  <Words>3261</Words>
  <Characters>18590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Контрольно-счётная палата г. Вологда</Company>
  <LinksUpToDate>false</LinksUpToDate>
  <CharactersWithSpaces>21808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Наталья</cp:lastModifiedBy>
  <cp:revision>218</cp:revision>
  <cp:lastPrinted>2014-11-10T06:52:00Z</cp:lastPrinted>
  <dcterms:created xsi:type="dcterms:W3CDTF">2014-11-01T05:37:00Z</dcterms:created>
  <dcterms:modified xsi:type="dcterms:W3CDTF">2014-12-05T13:42:00Z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