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50" w:rsidRPr="00926FAF" w:rsidRDefault="00442250" w:rsidP="00442250">
      <w:pPr>
        <w:jc w:val="center"/>
        <w:rPr>
          <w:b/>
          <w:spacing w:val="20"/>
          <w:sz w:val="26"/>
          <w:szCs w:val="26"/>
        </w:rPr>
      </w:pPr>
      <w:r w:rsidRPr="00926FAF">
        <w:rPr>
          <w:b/>
          <w:spacing w:val="20"/>
          <w:sz w:val="26"/>
          <w:szCs w:val="26"/>
        </w:rPr>
        <w:t>КОНТРОЛЬНО-СЧ</w:t>
      </w:r>
      <w:r>
        <w:rPr>
          <w:b/>
          <w:spacing w:val="20"/>
          <w:sz w:val="26"/>
          <w:szCs w:val="26"/>
        </w:rPr>
        <w:t>Ё</w:t>
      </w:r>
      <w:r w:rsidRPr="00926FAF">
        <w:rPr>
          <w:b/>
          <w:spacing w:val="20"/>
          <w:sz w:val="26"/>
          <w:szCs w:val="26"/>
        </w:rPr>
        <w:t>ТНАЯ ПАЛАТА ГОРОДА ВОЛОГДЫ</w:t>
      </w:r>
    </w:p>
    <w:p w:rsidR="00442250" w:rsidRDefault="00442250" w:rsidP="00442250">
      <w:pPr>
        <w:jc w:val="center"/>
        <w:rPr>
          <w:b/>
          <w:sz w:val="26"/>
          <w:szCs w:val="26"/>
        </w:rPr>
      </w:pPr>
    </w:p>
    <w:p w:rsidR="00442250" w:rsidRPr="00926FAF" w:rsidRDefault="00442250" w:rsidP="00442250">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442250" w:rsidRDefault="00442250" w:rsidP="00442250">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Pr>
          <w:sz w:val="16"/>
          <w:szCs w:val="16"/>
        </w:rPr>
        <w:t xml:space="preserve">00                                                                             </w:t>
      </w:r>
    </w:p>
    <w:p w:rsidR="00442250" w:rsidRPr="00926FAF" w:rsidRDefault="00442250" w:rsidP="00442250">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3"/>
      </w:tblGrid>
      <w:tr w:rsidR="00442250" w:rsidTr="007F3DF7">
        <w:trPr>
          <w:trHeight w:val="41"/>
        </w:trPr>
        <w:tc>
          <w:tcPr>
            <w:tcW w:w="9643" w:type="dxa"/>
            <w:tcBorders>
              <w:top w:val="single" w:sz="12" w:space="0" w:color="auto"/>
            </w:tcBorders>
          </w:tcPr>
          <w:p w:rsidR="00442250" w:rsidRPr="00926FAF" w:rsidRDefault="00442250" w:rsidP="007F3DF7">
            <w:pPr>
              <w:jc w:val="both"/>
              <w:rPr>
                <w:b/>
                <w:sz w:val="6"/>
                <w:szCs w:val="6"/>
              </w:rPr>
            </w:pPr>
          </w:p>
        </w:tc>
      </w:tr>
    </w:tbl>
    <w:p w:rsidR="00442250" w:rsidRDefault="00442250" w:rsidP="00442250">
      <w:pPr>
        <w:ind w:left="5130"/>
        <w:rPr>
          <w:sz w:val="26"/>
          <w:szCs w:val="26"/>
        </w:rPr>
      </w:pPr>
    </w:p>
    <w:p w:rsidR="00442250" w:rsidRPr="0022233A" w:rsidRDefault="00442250" w:rsidP="000530B5">
      <w:pPr>
        <w:jc w:val="right"/>
        <w:rPr>
          <w:sz w:val="26"/>
          <w:szCs w:val="26"/>
        </w:rPr>
      </w:pPr>
      <w:r w:rsidRPr="0022233A">
        <w:rPr>
          <w:sz w:val="26"/>
          <w:szCs w:val="26"/>
        </w:rPr>
        <w:t>УТВЕРЖДАЮ</w:t>
      </w:r>
    </w:p>
    <w:p w:rsidR="000530B5" w:rsidRDefault="00442250" w:rsidP="000530B5">
      <w:pPr>
        <w:jc w:val="right"/>
        <w:rPr>
          <w:sz w:val="26"/>
          <w:szCs w:val="26"/>
        </w:rPr>
      </w:pPr>
      <w:r w:rsidRPr="0022233A">
        <w:rPr>
          <w:sz w:val="26"/>
          <w:szCs w:val="26"/>
        </w:rPr>
        <w:t>Председатель Контрольно-счетной палаты</w:t>
      </w:r>
    </w:p>
    <w:p w:rsidR="00442250" w:rsidRPr="0022233A" w:rsidRDefault="000530B5" w:rsidP="000530B5">
      <w:pPr>
        <w:jc w:val="right"/>
        <w:rPr>
          <w:sz w:val="26"/>
          <w:szCs w:val="26"/>
        </w:rPr>
      </w:pPr>
      <w:r>
        <w:rPr>
          <w:sz w:val="26"/>
          <w:szCs w:val="26"/>
        </w:rPr>
        <w:t>города Вологды</w:t>
      </w:r>
    </w:p>
    <w:p w:rsidR="00442250" w:rsidRPr="0022233A" w:rsidRDefault="00442250" w:rsidP="000530B5">
      <w:pPr>
        <w:jc w:val="right"/>
        <w:rPr>
          <w:sz w:val="26"/>
          <w:szCs w:val="26"/>
        </w:rPr>
      </w:pPr>
      <w:r>
        <w:rPr>
          <w:sz w:val="26"/>
          <w:szCs w:val="26"/>
        </w:rPr>
        <w:t>С.П. Толстикова</w:t>
      </w:r>
    </w:p>
    <w:p w:rsidR="00442250" w:rsidRDefault="00442250" w:rsidP="000530B5">
      <w:pPr>
        <w:jc w:val="right"/>
        <w:rPr>
          <w:b/>
          <w:spacing w:val="20"/>
          <w:sz w:val="26"/>
          <w:szCs w:val="26"/>
        </w:rPr>
      </w:pPr>
    </w:p>
    <w:p w:rsidR="00442250" w:rsidRPr="00526569" w:rsidRDefault="00442250" w:rsidP="00442250">
      <w:pPr>
        <w:spacing w:before="120"/>
        <w:jc w:val="center"/>
        <w:rPr>
          <w:b/>
          <w:spacing w:val="20"/>
          <w:sz w:val="26"/>
          <w:szCs w:val="26"/>
        </w:rPr>
      </w:pPr>
      <w:r w:rsidRPr="00526569">
        <w:rPr>
          <w:b/>
          <w:spacing w:val="20"/>
          <w:sz w:val="26"/>
          <w:szCs w:val="26"/>
        </w:rPr>
        <w:t>ЗАКЛЮЧЕНИЕ</w:t>
      </w:r>
    </w:p>
    <w:p w:rsidR="00442250" w:rsidRPr="00526569" w:rsidRDefault="00442250" w:rsidP="00442250">
      <w:pPr>
        <w:jc w:val="center"/>
        <w:rPr>
          <w:b/>
          <w:sz w:val="26"/>
          <w:szCs w:val="26"/>
        </w:rPr>
      </w:pPr>
      <w:r w:rsidRPr="00526569">
        <w:rPr>
          <w:b/>
          <w:sz w:val="26"/>
          <w:szCs w:val="26"/>
        </w:rPr>
        <w:t>на годовой отчет об исполн</w:t>
      </w:r>
      <w:bookmarkStart w:id="0" w:name="_GoBack"/>
      <w:bookmarkEnd w:id="0"/>
      <w:r w:rsidRPr="00526569">
        <w:rPr>
          <w:b/>
          <w:sz w:val="26"/>
          <w:szCs w:val="26"/>
        </w:rPr>
        <w:t>ении бюджета города Вологды за 201</w:t>
      </w:r>
      <w:r w:rsidR="00C0598C" w:rsidRPr="00526569">
        <w:rPr>
          <w:b/>
          <w:sz w:val="26"/>
          <w:szCs w:val="26"/>
        </w:rPr>
        <w:t>3</w:t>
      </w:r>
      <w:r w:rsidRPr="00526569">
        <w:rPr>
          <w:b/>
          <w:sz w:val="26"/>
          <w:szCs w:val="26"/>
        </w:rPr>
        <w:t xml:space="preserve"> год</w:t>
      </w:r>
    </w:p>
    <w:p w:rsidR="00442250" w:rsidRPr="00526569" w:rsidRDefault="00442250" w:rsidP="000530B5">
      <w:pPr>
        <w:spacing w:line="360" w:lineRule="auto"/>
        <w:jc w:val="center"/>
        <w:rPr>
          <w:sz w:val="26"/>
          <w:szCs w:val="26"/>
          <w:highlight w:val="yellow"/>
        </w:rPr>
      </w:pPr>
    </w:p>
    <w:p w:rsidR="00442250" w:rsidRPr="00526569" w:rsidRDefault="00442250" w:rsidP="00526569">
      <w:pPr>
        <w:spacing w:line="360" w:lineRule="auto"/>
        <w:jc w:val="both"/>
        <w:rPr>
          <w:sz w:val="26"/>
          <w:szCs w:val="26"/>
        </w:rPr>
      </w:pPr>
      <w:r w:rsidRPr="00526569">
        <w:rPr>
          <w:sz w:val="26"/>
          <w:szCs w:val="26"/>
        </w:rPr>
        <w:t>«</w:t>
      </w:r>
      <w:r w:rsidR="003C2108" w:rsidRPr="00526569">
        <w:rPr>
          <w:sz w:val="26"/>
          <w:szCs w:val="26"/>
        </w:rPr>
        <w:t>24</w:t>
      </w:r>
      <w:r w:rsidRPr="00526569">
        <w:rPr>
          <w:sz w:val="26"/>
          <w:szCs w:val="26"/>
        </w:rPr>
        <w:t>» апреля 201</w:t>
      </w:r>
      <w:r w:rsidR="00C0598C" w:rsidRPr="00526569">
        <w:rPr>
          <w:sz w:val="26"/>
          <w:szCs w:val="26"/>
        </w:rPr>
        <w:t>4</w:t>
      </w:r>
      <w:r w:rsidRPr="00526569">
        <w:rPr>
          <w:sz w:val="26"/>
          <w:szCs w:val="26"/>
        </w:rPr>
        <w:t xml:space="preserve"> года</w:t>
      </w:r>
      <w:r w:rsidRPr="00526569">
        <w:rPr>
          <w:sz w:val="26"/>
          <w:szCs w:val="26"/>
        </w:rPr>
        <w:tab/>
      </w:r>
      <w:r w:rsidRPr="00526569">
        <w:rPr>
          <w:sz w:val="26"/>
          <w:szCs w:val="26"/>
        </w:rPr>
        <w:tab/>
      </w:r>
      <w:r w:rsidRPr="00526569">
        <w:rPr>
          <w:sz w:val="26"/>
          <w:szCs w:val="26"/>
        </w:rPr>
        <w:tab/>
      </w:r>
      <w:r w:rsidRPr="00526569">
        <w:rPr>
          <w:sz w:val="26"/>
          <w:szCs w:val="26"/>
        </w:rPr>
        <w:tab/>
      </w:r>
      <w:r w:rsidRPr="00526569">
        <w:rPr>
          <w:sz w:val="26"/>
          <w:szCs w:val="26"/>
        </w:rPr>
        <w:tab/>
      </w:r>
      <w:r w:rsidRPr="00526569">
        <w:rPr>
          <w:sz w:val="26"/>
          <w:szCs w:val="26"/>
        </w:rPr>
        <w:tab/>
      </w:r>
      <w:r w:rsidRPr="00526569">
        <w:rPr>
          <w:sz w:val="26"/>
          <w:szCs w:val="26"/>
        </w:rPr>
        <w:tab/>
      </w:r>
      <w:r w:rsidR="007A1A4D" w:rsidRPr="00526569">
        <w:rPr>
          <w:sz w:val="26"/>
          <w:szCs w:val="26"/>
        </w:rPr>
        <w:tab/>
      </w:r>
      <w:r w:rsidR="007A1A4D" w:rsidRPr="00526569">
        <w:rPr>
          <w:sz w:val="26"/>
          <w:szCs w:val="26"/>
        </w:rPr>
        <w:tab/>
        <w:t xml:space="preserve">     </w:t>
      </w:r>
      <w:r w:rsidRPr="00526569">
        <w:rPr>
          <w:sz w:val="26"/>
          <w:szCs w:val="26"/>
        </w:rPr>
        <w:t>№</w:t>
      </w:r>
      <w:r w:rsidR="0095202E" w:rsidRPr="00526569">
        <w:rPr>
          <w:sz w:val="26"/>
          <w:szCs w:val="26"/>
        </w:rPr>
        <w:t>40</w:t>
      </w:r>
    </w:p>
    <w:p w:rsidR="00442250" w:rsidRPr="00526569" w:rsidRDefault="00442250" w:rsidP="00442250">
      <w:pPr>
        <w:spacing w:line="276" w:lineRule="auto"/>
        <w:ind w:firstLine="709"/>
        <w:jc w:val="both"/>
        <w:rPr>
          <w:sz w:val="26"/>
          <w:szCs w:val="26"/>
        </w:rPr>
      </w:pPr>
      <w:r w:rsidRPr="00526569">
        <w:rPr>
          <w:sz w:val="26"/>
          <w:szCs w:val="26"/>
        </w:rPr>
        <w:t>Заключение подготовлено в соответствии со статьями 157 и 264.4. Бюджетного кодекса РФ, пунктами 37, 40 и 42 Положения о бюджетном процессе в городе Вологде, утвержденного решением Вологодской городской Думы от 23.06.2006 №108</w:t>
      </w:r>
      <w:r w:rsidR="00264EA5" w:rsidRPr="00526569">
        <w:rPr>
          <w:sz w:val="26"/>
          <w:szCs w:val="26"/>
        </w:rPr>
        <w:t xml:space="preserve"> (далее - Положение о бюджетном процессе)</w:t>
      </w:r>
      <w:r w:rsidRPr="00526569">
        <w:rPr>
          <w:sz w:val="26"/>
          <w:szCs w:val="26"/>
        </w:rPr>
        <w:t>, пунктами 8 и 9 Положения о Контрольно-счетной палате города Вологды, утвержденного решением Вологодской городской Думы от 29.09.2011 №759.</w:t>
      </w:r>
    </w:p>
    <w:p w:rsidR="00442250" w:rsidRPr="00526569" w:rsidRDefault="00442250" w:rsidP="00442250">
      <w:pPr>
        <w:autoSpaceDE w:val="0"/>
        <w:autoSpaceDN w:val="0"/>
        <w:adjustRightInd w:val="0"/>
        <w:spacing w:line="276" w:lineRule="auto"/>
        <w:ind w:firstLine="709"/>
        <w:jc w:val="both"/>
        <w:rPr>
          <w:sz w:val="26"/>
          <w:szCs w:val="26"/>
        </w:rPr>
      </w:pPr>
      <w:r w:rsidRPr="00526569">
        <w:rPr>
          <w:sz w:val="26"/>
          <w:szCs w:val="26"/>
        </w:rPr>
        <w:t>Для проведения внешней проверки и подготовки заключения на годовой отчет об исполнении бюджета города Вологды за 201</w:t>
      </w:r>
      <w:r w:rsidR="009E7825" w:rsidRPr="00526569">
        <w:rPr>
          <w:sz w:val="26"/>
          <w:szCs w:val="26"/>
        </w:rPr>
        <w:t>3</w:t>
      </w:r>
      <w:r w:rsidRPr="00526569">
        <w:rPr>
          <w:sz w:val="26"/>
          <w:szCs w:val="26"/>
        </w:rPr>
        <w:t xml:space="preserve"> год Администрация города Вологды (далее - Администрация города) в соответствии с пунктом 41 Положения о бюджетном процессе 2</w:t>
      </w:r>
      <w:r w:rsidR="00C873AE" w:rsidRPr="00526569">
        <w:rPr>
          <w:sz w:val="26"/>
          <w:szCs w:val="26"/>
        </w:rPr>
        <w:t>4</w:t>
      </w:r>
      <w:r w:rsidRPr="00526569">
        <w:rPr>
          <w:sz w:val="26"/>
          <w:szCs w:val="26"/>
        </w:rPr>
        <w:t xml:space="preserve"> марта 201</w:t>
      </w:r>
      <w:r w:rsidR="00264EA5" w:rsidRPr="00526569">
        <w:rPr>
          <w:sz w:val="26"/>
          <w:szCs w:val="26"/>
        </w:rPr>
        <w:t>4</w:t>
      </w:r>
      <w:r w:rsidRPr="00526569">
        <w:rPr>
          <w:sz w:val="26"/>
          <w:szCs w:val="26"/>
        </w:rPr>
        <w:t xml:space="preserve"> года представила в Контрольно-счетную палату города Вологды (далее - Контрольно-счетная палата):</w:t>
      </w:r>
    </w:p>
    <w:p w:rsidR="00442250" w:rsidRPr="00526569" w:rsidRDefault="00442250" w:rsidP="00442250">
      <w:pPr>
        <w:autoSpaceDE w:val="0"/>
        <w:autoSpaceDN w:val="0"/>
        <w:adjustRightInd w:val="0"/>
        <w:spacing w:line="276" w:lineRule="auto"/>
        <w:ind w:firstLine="709"/>
        <w:jc w:val="both"/>
        <w:rPr>
          <w:sz w:val="26"/>
          <w:szCs w:val="26"/>
        </w:rPr>
      </w:pPr>
      <w:r w:rsidRPr="00526569">
        <w:rPr>
          <w:sz w:val="26"/>
          <w:szCs w:val="26"/>
        </w:rPr>
        <w:t>-проект решения Вологодской городской Думы «Об утверждении отчета об исполнении бюджета города Вологды за 201</w:t>
      </w:r>
      <w:r w:rsidR="009E7825" w:rsidRPr="00526569">
        <w:rPr>
          <w:sz w:val="26"/>
          <w:szCs w:val="26"/>
        </w:rPr>
        <w:t>3</w:t>
      </w:r>
      <w:r w:rsidRPr="00526569">
        <w:rPr>
          <w:sz w:val="26"/>
          <w:szCs w:val="26"/>
        </w:rPr>
        <w:t xml:space="preserve"> год» с приложениями в соответствии со структурой решения о бюджете города и пояснительной запиской;</w:t>
      </w:r>
    </w:p>
    <w:p w:rsidR="00442250" w:rsidRPr="00526569" w:rsidRDefault="00442250" w:rsidP="00442250">
      <w:pPr>
        <w:autoSpaceDE w:val="0"/>
        <w:autoSpaceDN w:val="0"/>
        <w:adjustRightInd w:val="0"/>
        <w:spacing w:line="276" w:lineRule="auto"/>
        <w:ind w:firstLine="709"/>
        <w:jc w:val="both"/>
        <w:rPr>
          <w:sz w:val="26"/>
          <w:szCs w:val="26"/>
        </w:rPr>
      </w:pPr>
      <w:r w:rsidRPr="00526569">
        <w:rPr>
          <w:sz w:val="26"/>
          <w:szCs w:val="26"/>
        </w:rPr>
        <w:t xml:space="preserve">-копию годовой бюджетной отчетности по формам, предусмотренным для финансового органа пунктом 11.2. </w:t>
      </w:r>
      <w:r w:rsidRPr="00526569">
        <w:rPr>
          <w:iCs/>
          <w:sz w:val="26"/>
          <w:szCs w:val="26"/>
        </w:rPr>
        <w:t>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(далее – Инструкция №191н)</w:t>
      </w:r>
      <w:r w:rsidRPr="00526569">
        <w:rPr>
          <w:sz w:val="26"/>
          <w:szCs w:val="26"/>
        </w:rPr>
        <w:t>, за исключением Баланса по поступлениям и выбытиям бюджетных средств (ф. 0503140), Отчета об исполнении бюджета (ф. 0503117), Отчета о кассовом поступлении и выбытии бюджетных средств (ф.</w:t>
      </w:r>
      <w:r w:rsidR="00664653" w:rsidRPr="00526569">
        <w:rPr>
          <w:sz w:val="26"/>
          <w:szCs w:val="26"/>
        </w:rPr>
        <w:t xml:space="preserve"> 0503124)</w:t>
      </w:r>
      <w:r w:rsidRPr="00526569">
        <w:rPr>
          <w:sz w:val="26"/>
          <w:szCs w:val="26"/>
        </w:rPr>
        <w:t>;</w:t>
      </w:r>
    </w:p>
    <w:p w:rsidR="00442250" w:rsidRPr="00526569" w:rsidRDefault="00442250" w:rsidP="00442250">
      <w:pPr>
        <w:autoSpaceDE w:val="0"/>
        <w:autoSpaceDN w:val="0"/>
        <w:adjustRightInd w:val="0"/>
        <w:spacing w:line="276" w:lineRule="auto"/>
        <w:ind w:firstLine="709"/>
        <w:jc w:val="both"/>
        <w:rPr>
          <w:sz w:val="26"/>
          <w:szCs w:val="26"/>
        </w:rPr>
      </w:pPr>
      <w:r w:rsidRPr="00526569">
        <w:rPr>
          <w:sz w:val="26"/>
          <w:szCs w:val="26"/>
        </w:rPr>
        <w:t>-копию Отчета об исполнении</w:t>
      </w:r>
      <w:r w:rsidRPr="00526569">
        <w:rPr>
          <w:sz w:val="26"/>
          <w:szCs w:val="26"/>
          <w:lang w:eastAsia="en-US"/>
        </w:rPr>
        <w:t xml:space="preserve"> консолидированного бюджета субъекта Российской Федерации и бюджета территориального государственного внебюджетного фонда</w:t>
      </w:r>
      <w:r w:rsidRPr="00526569">
        <w:rPr>
          <w:sz w:val="26"/>
          <w:szCs w:val="26"/>
        </w:rPr>
        <w:t xml:space="preserve"> (ф. 0503317), предусмотренного пунктом 11.3. Инструкции №191н для финансового органа, уполномоченного на формирование бюджетной </w:t>
      </w:r>
      <w:r w:rsidRPr="00526569">
        <w:rPr>
          <w:sz w:val="26"/>
          <w:szCs w:val="26"/>
        </w:rPr>
        <w:lastRenderedPageBreak/>
        <w:t>отчетности об исполнении соответствующего консолидированного бюджета Российской Федерации;</w:t>
      </w:r>
    </w:p>
    <w:p w:rsidR="005170F2" w:rsidRPr="00526569" w:rsidRDefault="005170F2" w:rsidP="00442250">
      <w:pPr>
        <w:autoSpaceDE w:val="0"/>
        <w:autoSpaceDN w:val="0"/>
        <w:adjustRightInd w:val="0"/>
        <w:spacing w:line="276" w:lineRule="auto"/>
        <w:ind w:firstLine="709"/>
        <w:jc w:val="both"/>
        <w:rPr>
          <w:sz w:val="26"/>
          <w:szCs w:val="26"/>
        </w:rPr>
      </w:pPr>
      <w:r w:rsidRPr="00526569">
        <w:rPr>
          <w:sz w:val="26"/>
          <w:szCs w:val="26"/>
        </w:rPr>
        <w:t>- копию Отчета об использовании межбюджетных трансфертов из федерального бюджета субъектами РФ, муниципальными образованиями и территориальными государственными внебюджетными фондами</w:t>
      </w:r>
      <w:r w:rsidR="00F54F81" w:rsidRPr="00526569">
        <w:rPr>
          <w:sz w:val="26"/>
          <w:szCs w:val="26"/>
        </w:rPr>
        <w:t xml:space="preserve"> (ф. 0503324);</w:t>
      </w:r>
    </w:p>
    <w:p w:rsidR="00442250" w:rsidRPr="00526569" w:rsidRDefault="00442250" w:rsidP="00442250">
      <w:pPr>
        <w:autoSpaceDE w:val="0"/>
        <w:autoSpaceDN w:val="0"/>
        <w:adjustRightInd w:val="0"/>
        <w:spacing w:line="276" w:lineRule="auto"/>
        <w:ind w:firstLine="709"/>
        <w:jc w:val="both"/>
        <w:rPr>
          <w:sz w:val="26"/>
          <w:szCs w:val="26"/>
        </w:rPr>
      </w:pPr>
      <w:r w:rsidRPr="00526569">
        <w:rPr>
          <w:sz w:val="26"/>
          <w:szCs w:val="26"/>
        </w:rPr>
        <w:t>-</w:t>
      </w:r>
      <w:r w:rsidR="00584463" w:rsidRPr="00526569">
        <w:rPr>
          <w:sz w:val="26"/>
          <w:szCs w:val="26"/>
        </w:rPr>
        <w:t xml:space="preserve"> </w:t>
      </w:r>
      <w:r w:rsidRPr="00526569">
        <w:rPr>
          <w:sz w:val="26"/>
          <w:szCs w:val="26"/>
        </w:rPr>
        <w:t>документы и материалы, подлежащие представлению одновременно с годовым отчетом в соответствии с перечнем, установленным пунктом 44 Положения о бюджетном процессе в городе Вологде.</w:t>
      </w:r>
    </w:p>
    <w:p w:rsidR="00442250" w:rsidRPr="00526569" w:rsidRDefault="00442250" w:rsidP="00442250">
      <w:pPr>
        <w:autoSpaceDE w:val="0"/>
        <w:autoSpaceDN w:val="0"/>
        <w:adjustRightInd w:val="0"/>
        <w:spacing w:line="276" w:lineRule="auto"/>
        <w:ind w:firstLine="709"/>
        <w:jc w:val="both"/>
        <w:rPr>
          <w:sz w:val="26"/>
          <w:szCs w:val="26"/>
        </w:rPr>
      </w:pPr>
      <w:r w:rsidRPr="00526569">
        <w:rPr>
          <w:sz w:val="26"/>
          <w:szCs w:val="26"/>
        </w:rPr>
        <w:t>При подготовке заключения использованы результаты внешней проверки бюджетной отчетности главных администраторов бюджетных средств за 201</w:t>
      </w:r>
      <w:r w:rsidR="009E7825" w:rsidRPr="00526569">
        <w:rPr>
          <w:sz w:val="26"/>
          <w:szCs w:val="26"/>
        </w:rPr>
        <w:t>3</w:t>
      </w:r>
      <w:r w:rsidRPr="00526569">
        <w:rPr>
          <w:sz w:val="26"/>
          <w:szCs w:val="26"/>
        </w:rPr>
        <w:t xml:space="preserve"> год и материалы тематических проверок, проведенных Контрольно-счетной палатой в 201</w:t>
      </w:r>
      <w:r w:rsidR="009E7825" w:rsidRPr="00526569">
        <w:rPr>
          <w:sz w:val="26"/>
          <w:szCs w:val="26"/>
        </w:rPr>
        <w:t>3</w:t>
      </w:r>
      <w:r w:rsidRPr="00526569">
        <w:rPr>
          <w:sz w:val="26"/>
          <w:szCs w:val="26"/>
        </w:rPr>
        <w:t xml:space="preserve"> году. </w:t>
      </w:r>
    </w:p>
    <w:p w:rsidR="00442250" w:rsidRPr="00526569" w:rsidRDefault="00442250" w:rsidP="00442250">
      <w:pPr>
        <w:spacing w:line="276" w:lineRule="auto"/>
        <w:jc w:val="center"/>
        <w:rPr>
          <w:b/>
          <w:sz w:val="26"/>
          <w:szCs w:val="26"/>
        </w:rPr>
      </w:pPr>
    </w:p>
    <w:p w:rsidR="006379B0" w:rsidRPr="00526569" w:rsidRDefault="006379B0" w:rsidP="006379B0">
      <w:pPr>
        <w:spacing w:line="276" w:lineRule="auto"/>
        <w:jc w:val="center"/>
        <w:rPr>
          <w:b/>
          <w:sz w:val="26"/>
          <w:szCs w:val="26"/>
        </w:rPr>
      </w:pPr>
      <w:r w:rsidRPr="00526569">
        <w:rPr>
          <w:b/>
          <w:sz w:val="26"/>
          <w:szCs w:val="26"/>
        </w:rPr>
        <w:t>1. Экономические условия исполнения бюджета города Вологды в 2013 году</w:t>
      </w:r>
      <w:r w:rsidRPr="00526569">
        <w:rPr>
          <w:rStyle w:val="af0"/>
          <w:b/>
          <w:sz w:val="26"/>
          <w:szCs w:val="26"/>
        </w:rPr>
        <w:footnoteReference w:id="1"/>
      </w:r>
      <w:r w:rsidRPr="00526569">
        <w:rPr>
          <w:b/>
          <w:sz w:val="26"/>
          <w:szCs w:val="26"/>
        </w:rPr>
        <w:t>.</w:t>
      </w:r>
    </w:p>
    <w:p w:rsidR="006379B0" w:rsidRPr="00526569" w:rsidRDefault="006379B0" w:rsidP="006379B0">
      <w:pPr>
        <w:spacing w:line="276" w:lineRule="auto"/>
        <w:jc w:val="center"/>
        <w:rPr>
          <w:b/>
          <w:sz w:val="26"/>
          <w:szCs w:val="26"/>
        </w:rPr>
      </w:pPr>
    </w:p>
    <w:p w:rsidR="006379B0" w:rsidRPr="00526569" w:rsidRDefault="002A0DC3" w:rsidP="00074432">
      <w:pPr>
        <w:pStyle w:val="a3"/>
        <w:spacing w:after="0" w:line="276" w:lineRule="auto"/>
        <w:ind w:firstLine="709"/>
        <w:jc w:val="both"/>
        <w:rPr>
          <w:sz w:val="26"/>
          <w:szCs w:val="26"/>
        </w:rPr>
      </w:pPr>
      <w:r w:rsidRPr="00526569">
        <w:rPr>
          <w:sz w:val="26"/>
          <w:szCs w:val="26"/>
        </w:rPr>
        <w:t>Проект б</w:t>
      </w:r>
      <w:r w:rsidR="0049351D" w:rsidRPr="00526569">
        <w:rPr>
          <w:sz w:val="26"/>
          <w:szCs w:val="26"/>
        </w:rPr>
        <w:t>юджет</w:t>
      </w:r>
      <w:r w:rsidRPr="00526569">
        <w:rPr>
          <w:sz w:val="26"/>
          <w:szCs w:val="26"/>
        </w:rPr>
        <w:t>а</w:t>
      </w:r>
      <w:r w:rsidR="0049351D" w:rsidRPr="00526569">
        <w:rPr>
          <w:sz w:val="26"/>
          <w:szCs w:val="26"/>
        </w:rPr>
        <w:t xml:space="preserve"> города Вологды на 2013 год </w:t>
      </w:r>
      <w:r w:rsidRPr="00526569">
        <w:rPr>
          <w:sz w:val="26"/>
          <w:szCs w:val="26"/>
        </w:rPr>
        <w:t xml:space="preserve">был </w:t>
      </w:r>
      <w:r w:rsidR="0049351D" w:rsidRPr="00526569">
        <w:rPr>
          <w:sz w:val="26"/>
          <w:szCs w:val="26"/>
        </w:rPr>
        <w:t>сформирован на основании прогноз</w:t>
      </w:r>
      <w:r w:rsidR="003D2E5A" w:rsidRPr="00526569">
        <w:rPr>
          <w:sz w:val="26"/>
          <w:szCs w:val="26"/>
        </w:rPr>
        <w:t xml:space="preserve">ных показателей </w:t>
      </w:r>
      <w:r w:rsidR="00414219" w:rsidRPr="00526569">
        <w:rPr>
          <w:sz w:val="26"/>
          <w:szCs w:val="26"/>
        </w:rPr>
        <w:t xml:space="preserve">социально-экономического развития </w:t>
      </w:r>
      <w:r w:rsidR="003D2E5A" w:rsidRPr="00526569">
        <w:rPr>
          <w:sz w:val="26"/>
          <w:szCs w:val="26"/>
        </w:rPr>
        <w:t>муниципального образования «Город Вологда на 2013 год и плановый период 2014-2015 год</w:t>
      </w:r>
      <w:r w:rsidR="00A92EAC" w:rsidRPr="00526569">
        <w:rPr>
          <w:sz w:val="26"/>
          <w:szCs w:val="26"/>
        </w:rPr>
        <w:t>ов</w:t>
      </w:r>
      <w:r w:rsidR="003D2E5A" w:rsidRPr="00526569">
        <w:rPr>
          <w:sz w:val="26"/>
          <w:szCs w:val="26"/>
        </w:rPr>
        <w:t xml:space="preserve">, </w:t>
      </w:r>
      <w:r w:rsidR="00606A4B" w:rsidRPr="00526569">
        <w:rPr>
          <w:sz w:val="26"/>
          <w:szCs w:val="26"/>
        </w:rPr>
        <w:t>согласованных заместителем Губернатора Вологодской области, начальником Департамента экономики Вологодской области Л.Г. Иогманом</w:t>
      </w:r>
      <w:r w:rsidR="00074432" w:rsidRPr="00526569">
        <w:rPr>
          <w:sz w:val="26"/>
          <w:szCs w:val="26"/>
        </w:rPr>
        <w:t>.</w:t>
      </w:r>
      <w:r w:rsidR="00606A4B" w:rsidRPr="00526569">
        <w:rPr>
          <w:sz w:val="26"/>
          <w:szCs w:val="26"/>
        </w:rPr>
        <w:t xml:space="preserve"> </w:t>
      </w:r>
      <w:r w:rsidR="00C96607" w:rsidRPr="00526569">
        <w:rPr>
          <w:sz w:val="26"/>
          <w:szCs w:val="26"/>
        </w:rPr>
        <w:t>Кроме того, о</w:t>
      </w:r>
      <w:r w:rsidR="006379B0" w:rsidRPr="00526569">
        <w:rPr>
          <w:sz w:val="26"/>
          <w:szCs w:val="26"/>
        </w:rPr>
        <w:t xml:space="preserve">сновные показатели социально-экономического развития города Вологды на 2013 год утверждены решением Вологодской городской Думы от 06.12.2010 №509 «Об утверждении Программы социально-экономического развития муниципального образования «Город Вологда» на 2011-2013 годы».  </w:t>
      </w:r>
    </w:p>
    <w:p w:rsidR="006379B0" w:rsidRPr="00526569" w:rsidRDefault="00535127" w:rsidP="006379B0">
      <w:pPr>
        <w:pStyle w:val="a3"/>
        <w:spacing w:after="0" w:line="276" w:lineRule="auto"/>
        <w:ind w:firstLine="709"/>
        <w:jc w:val="both"/>
        <w:rPr>
          <w:sz w:val="26"/>
          <w:szCs w:val="26"/>
        </w:rPr>
      </w:pPr>
      <w:r w:rsidRPr="00526569">
        <w:rPr>
          <w:sz w:val="26"/>
          <w:szCs w:val="26"/>
        </w:rPr>
        <w:t>Фактически за 2013 год о</w:t>
      </w:r>
      <w:r w:rsidR="006379B0" w:rsidRPr="00526569">
        <w:rPr>
          <w:sz w:val="26"/>
          <w:szCs w:val="26"/>
        </w:rPr>
        <w:t>бъем отгруженных товаров собственного производства, выполненных работ и услуг собственными силами, организациями города</w:t>
      </w:r>
      <w:r w:rsidRPr="00526569">
        <w:rPr>
          <w:sz w:val="26"/>
          <w:szCs w:val="26"/>
        </w:rPr>
        <w:t>,</w:t>
      </w:r>
      <w:r w:rsidR="006379B0" w:rsidRPr="00526569">
        <w:rPr>
          <w:sz w:val="26"/>
          <w:szCs w:val="26"/>
        </w:rPr>
        <w:t xml:space="preserve"> увеличился на 0,9 млрд рублей и составил 48,1 млрд рублей. </w:t>
      </w:r>
    </w:p>
    <w:p w:rsidR="006379B0" w:rsidRPr="00526569" w:rsidRDefault="006379B0" w:rsidP="006379B0">
      <w:pPr>
        <w:spacing w:line="276" w:lineRule="auto"/>
        <w:ind w:firstLine="709"/>
        <w:jc w:val="both"/>
        <w:rPr>
          <w:sz w:val="26"/>
          <w:szCs w:val="26"/>
        </w:rPr>
      </w:pPr>
      <w:r w:rsidRPr="00526569">
        <w:rPr>
          <w:sz w:val="26"/>
          <w:szCs w:val="26"/>
        </w:rPr>
        <w:t xml:space="preserve">Крупными и средними предприятиями города отгружено товаров собственного производства, выполнено работ и услуг на сумму 44,6 млрд рублей (рост к 2012 году на 2,1%), в том числе в обрабатывающих производствах – 29,4 млрд рублей, производстве и распределении электроэнергии, газа и воды – 15,2 млрд рублей. </w:t>
      </w:r>
    </w:p>
    <w:p w:rsidR="006379B0" w:rsidRPr="00526569" w:rsidRDefault="006379B0" w:rsidP="006379B0">
      <w:pPr>
        <w:pStyle w:val="a3"/>
        <w:spacing w:after="0" w:line="276" w:lineRule="auto"/>
        <w:ind w:firstLine="709"/>
        <w:jc w:val="both"/>
        <w:rPr>
          <w:sz w:val="26"/>
          <w:szCs w:val="26"/>
        </w:rPr>
      </w:pPr>
      <w:r w:rsidRPr="00526569">
        <w:rPr>
          <w:sz w:val="26"/>
          <w:szCs w:val="26"/>
        </w:rPr>
        <w:t>Оборот розничной торговли в действующих ценах увеличился на 6,4% и составил 47,9 млрд рублей, в том числе непродовольственны</w:t>
      </w:r>
      <w:r w:rsidR="00937364" w:rsidRPr="00526569">
        <w:rPr>
          <w:sz w:val="26"/>
          <w:szCs w:val="26"/>
        </w:rPr>
        <w:t>х</w:t>
      </w:r>
      <w:r w:rsidRPr="00526569">
        <w:rPr>
          <w:sz w:val="26"/>
          <w:szCs w:val="26"/>
        </w:rPr>
        <w:t xml:space="preserve"> товар</w:t>
      </w:r>
      <w:r w:rsidR="00937364" w:rsidRPr="00526569">
        <w:rPr>
          <w:sz w:val="26"/>
          <w:szCs w:val="26"/>
        </w:rPr>
        <w:t>ов</w:t>
      </w:r>
      <w:r w:rsidRPr="00526569">
        <w:rPr>
          <w:sz w:val="26"/>
          <w:szCs w:val="26"/>
        </w:rPr>
        <w:t xml:space="preserve"> 29,9 млрд рублей (рост на 13,2%), пищевы</w:t>
      </w:r>
      <w:r w:rsidR="00937364" w:rsidRPr="00526569">
        <w:rPr>
          <w:sz w:val="26"/>
          <w:szCs w:val="26"/>
        </w:rPr>
        <w:t>х</w:t>
      </w:r>
      <w:r w:rsidRPr="00526569">
        <w:rPr>
          <w:sz w:val="26"/>
          <w:szCs w:val="26"/>
        </w:rPr>
        <w:t xml:space="preserve"> продукт</w:t>
      </w:r>
      <w:r w:rsidR="00937364" w:rsidRPr="00526569">
        <w:rPr>
          <w:sz w:val="26"/>
          <w:szCs w:val="26"/>
        </w:rPr>
        <w:t>ов</w:t>
      </w:r>
      <w:r w:rsidRPr="00526569">
        <w:rPr>
          <w:sz w:val="26"/>
          <w:szCs w:val="26"/>
        </w:rPr>
        <w:t xml:space="preserve">, включая напитки и табачные изделия 18,0 млрд рублей (сократился на 3,3%). В общем обороте розничной торговли 98,7% приходится на торгующие организации и 1,3% – на рынки и ярмарки. </w:t>
      </w:r>
      <w:r w:rsidRPr="00526569">
        <w:rPr>
          <w:sz w:val="26"/>
          <w:szCs w:val="26"/>
        </w:rPr>
        <w:lastRenderedPageBreak/>
        <w:t>Оборот общественного питания в действующих ценах увеличился на 14% и составил 1,6 млрд рублей. Платных услуг реализовано населению на 20,1 млрд рублей (прирост к 2012 году 9,8%). Индекс физического объема оборота розничной торговли составил 100,9%, общественного питания – 102,8%, платных услуг – 101 процент. В 2013 году в результате открытия новых торгово-развлекательных центров общая торговая площадь предприятий розничной торговли достигла 520,0 тыс. кв.м.</w:t>
      </w:r>
    </w:p>
    <w:p w:rsidR="006379B0" w:rsidRPr="00526569" w:rsidRDefault="006379B0" w:rsidP="006379B0">
      <w:pPr>
        <w:pStyle w:val="a3"/>
        <w:spacing w:after="0" w:line="276" w:lineRule="auto"/>
        <w:ind w:firstLine="709"/>
        <w:jc w:val="both"/>
        <w:rPr>
          <w:sz w:val="26"/>
          <w:szCs w:val="26"/>
        </w:rPr>
      </w:pPr>
      <w:r w:rsidRPr="00526569">
        <w:rPr>
          <w:sz w:val="26"/>
          <w:szCs w:val="26"/>
        </w:rPr>
        <w:t xml:space="preserve">Площадь вводимых жилых домов увеличилась на 11,5% и составила 164,1 тыс. кв. метров. </w:t>
      </w:r>
    </w:p>
    <w:p w:rsidR="00FE198B" w:rsidRPr="00526569" w:rsidRDefault="006379B0" w:rsidP="00FE198B">
      <w:pPr>
        <w:pStyle w:val="a3"/>
        <w:spacing w:after="0" w:line="276" w:lineRule="auto"/>
        <w:ind w:firstLine="709"/>
        <w:jc w:val="both"/>
        <w:rPr>
          <w:sz w:val="26"/>
          <w:szCs w:val="26"/>
          <w:highlight w:val="yellow"/>
        </w:rPr>
      </w:pPr>
      <w:r w:rsidRPr="00526569">
        <w:rPr>
          <w:sz w:val="26"/>
          <w:szCs w:val="26"/>
        </w:rPr>
        <w:t>Туристический поток увеличился на 18,8% и достиг показателя 533,8 тыс. человек.</w:t>
      </w:r>
      <w:r w:rsidR="00FE198B" w:rsidRPr="00526569">
        <w:rPr>
          <w:sz w:val="26"/>
          <w:szCs w:val="26"/>
          <w:highlight w:val="yellow"/>
        </w:rPr>
        <w:t xml:space="preserve"> </w:t>
      </w:r>
    </w:p>
    <w:p w:rsidR="00FE198B" w:rsidRPr="00526569" w:rsidRDefault="00FE198B" w:rsidP="00FE198B">
      <w:pPr>
        <w:pStyle w:val="a3"/>
        <w:spacing w:after="0" w:line="276" w:lineRule="auto"/>
        <w:ind w:firstLine="709"/>
        <w:jc w:val="both"/>
        <w:rPr>
          <w:sz w:val="26"/>
          <w:szCs w:val="26"/>
        </w:rPr>
      </w:pPr>
      <w:r w:rsidRPr="00526569">
        <w:rPr>
          <w:sz w:val="26"/>
          <w:szCs w:val="26"/>
        </w:rPr>
        <w:t xml:space="preserve">Сальдированный финансовый результат деятельности крупных и средних организаций города за 2013 год составил 1,6 млрд рублей, что в 1,7 раза выше уровня 2012 года. </w:t>
      </w:r>
    </w:p>
    <w:p w:rsidR="00535127" w:rsidRPr="00526569" w:rsidRDefault="00FE198B" w:rsidP="00535127">
      <w:pPr>
        <w:pStyle w:val="a3"/>
        <w:spacing w:after="0" w:line="276" w:lineRule="auto"/>
        <w:ind w:firstLine="709"/>
        <w:jc w:val="both"/>
        <w:rPr>
          <w:sz w:val="26"/>
          <w:szCs w:val="26"/>
        </w:rPr>
      </w:pPr>
      <w:r w:rsidRPr="00526569">
        <w:rPr>
          <w:sz w:val="26"/>
          <w:szCs w:val="26"/>
        </w:rPr>
        <w:t>Прибыль организаций города за 2013</w:t>
      </w:r>
      <w:r w:rsidR="001061CB" w:rsidRPr="00526569">
        <w:rPr>
          <w:sz w:val="26"/>
          <w:szCs w:val="26"/>
        </w:rPr>
        <w:t xml:space="preserve"> </w:t>
      </w:r>
      <w:r w:rsidRPr="00526569">
        <w:rPr>
          <w:sz w:val="26"/>
          <w:szCs w:val="26"/>
        </w:rPr>
        <w:t>год увеличилась на 35%, что произошло за счет роста прибыли предприятий обрабатывающих производств на 10,3% (в производстве пищевых продуктов, включая напитки, в 2,2</w:t>
      </w:r>
      <w:r w:rsidR="001061CB" w:rsidRPr="00526569">
        <w:rPr>
          <w:sz w:val="26"/>
          <w:szCs w:val="26"/>
        </w:rPr>
        <w:t xml:space="preserve"> </w:t>
      </w:r>
      <w:r w:rsidRPr="00526569">
        <w:rPr>
          <w:sz w:val="26"/>
          <w:szCs w:val="26"/>
        </w:rPr>
        <w:t>раза, в обработке древесины и производства изделий из дерева в 1,6</w:t>
      </w:r>
      <w:r w:rsidR="001061CB" w:rsidRPr="00526569">
        <w:rPr>
          <w:sz w:val="26"/>
          <w:szCs w:val="26"/>
        </w:rPr>
        <w:t xml:space="preserve"> </w:t>
      </w:r>
      <w:r w:rsidRPr="00526569">
        <w:rPr>
          <w:sz w:val="26"/>
          <w:szCs w:val="26"/>
        </w:rPr>
        <w:t>раза, в целлюлозно-бумажном производстве, издательской и полиграфической деятельности на 18,6%), организаций строительства на 23,2%, транспорта и связи – 2,7</w:t>
      </w:r>
      <w:r w:rsidR="001061CB" w:rsidRPr="00526569">
        <w:rPr>
          <w:sz w:val="26"/>
          <w:szCs w:val="26"/>
        </w:rPr>
        <w:t xml:space="preserve"> </w:t>
      </w:r>
      <w:r w:rsidRPr="00526569">
        <w:rPr>
          <w:sz w:val="26"/>
          <w:szCs w:val="26"/>
        </w:rPr>
        <w:t>раза.</w:t>
      </w:r>
      <w:r w:rsidR="00535127" w:rsidRPr="00526569">
        <w:rPr>
          <w:sz w:val="26"/>
          <w:szCs w:val="26"/>
        </w:rPr>
        <w:t xml:space="preserve"> </w:t>
      </w:r>
      <w:r w:rsidR="001C6C7A" w:rsidRPr="00526569">
        <w:rPr>
          <w:sz w:val="26"/>
          <w:szCs w:val="26"/>
        </w:rPr>
        <w:t>С</w:t>
      </w:r>
      <w:r w:rsidR="00535127" w:rsidRPr="00526569">
        <w:rPr>
          <w:sz w:val="26"/>
          <w:szCs w:val="26"/>
        </w:rPr>
        <w:t>ократили убытки предприятия текстильного и швейного производства на 8,9%, сельского хозяйства, охоты и лесного хозяйства – на 37</w:t>
      </w:r>
      <w:r w:rsidR="00A92EAC" w:rsidRPr="00526569">
        <w:rPr>
          <w:sz w:val="26"/>
          <w:szCs w:val="26"/>
        </w:rPr>
        <w:t xml:space="preserve"> процентов</w:t>
      </w:r>
      <w:r w:rsidR="00535127" w:rsidRPr="00526569">
        <w:rPr>
          <w:sz w:val="26"/>
          <w:szCs w:val="26"/>
        </w:rPr>
        <w:t>.</w:t>
      </w:r>
    </w:p>
    <w:p w:rsidR="00061146" w:rsidRPr="00526569" w:rsidRDefault="000557AB" w:rsidP="000557AB">
      <w:pPr>
        <w:pStyle w:val="2"/>
        <w:widowControl w:val="0"/>
        <w:suppressAutoHyphens/>
        <w:spacing w:after="0" w:line="276" w:lineRule="auto"/>
        <w:ind w:left="0" w:firstLine="709"/>
        <w:jc w:val="both"/>
        <w:rPr>
          <w:sz w:val="26"/>
          <w:szCs w:val="26"/>
        </w:rPr>
      </w:pPr>
      <w:r w:rsidRPr="00526569">
        <w:rPr>
          <w:sz w:val="26"/>
          <w:szCs w:val="26"/>
        </w:rPr>
        <w:t>Среднемесячная заработная плата по итогам 2013 года, начисленная работникам крупных и средних организаций города, составила 29,1 тыс. рублей, превысила уровень 2012 года на 10,5</w:t>
      </w:r>
      <w:r w:rsidR="00A92EAC" w:rsidRPr="00526569">
        <w:rPr>
          <w:sz w:val="26"/>
          <w:szCs w:val="26"/>
        </w:rPr>
        <w:t xml:space="preserve"> процента</w:t>
      </w:r>
      <w:r w:rsidRPr="00526569">
        <w:rPr>
          <w:sz w:val="26"/>
          <w:szCs w:val="26"/>
        </w:rPr>
        <w:t xml:space="preserve">. </w:t>
      </w:r>
    </w:p>
    <w:p w:rsidR="000557AB" w:rsidRPr="00526569" w:rsidRDefault="000557AB" w:rsidP="000557AB">
      <w:pPr>
        <w:pStyle w:val="2"/>
        <w:widowControl w:val="0"/>
        <w:suppressAutoHyphens/>
        <w:spacing w:after="0" w:line="276" w:lineRule="auto"/>
        <w:ind w:left="0" w:firstLine="709"/>
        <w:jc w:val="both"/>
        <w:rPr>
          <w:sz w:val="26"/>
          <w:szCs w:val="26"/>
        </w:rPr>
      </w:pPr>
      <w:r w:rsidRPr="00526569">
        <w:rPr>
          <w:sz w:val="26"/>
          <w:szCs w:val="26"/>
        </w:rPr>
        <w:t xml:space="preserve">Средний размер пенсионного обеспечения в 2013 году составил 10642 рубля, что превышает уровень 2012 года на 9,6%, или на 935 рублей. </w:t>
      </w:r>
    </w:p>
    <w:p w:rsidR="000557AB" w:rsidRPr="00526569" w:rsidRDefault="000557AB" w:rsidP="000557AB">
      <w:pPr>
        <w:pStyle w:val="2"/>
        <w:widowControl w:val="0"/>
        <w:suppressAutoHyphens/>
        <w:spacing w:after="0" w:line="276" w:lineRule="auto"/>
        <w:ind w:left="0" w:firstLine="709"/>
        <w:jc w:val="both"/>
        <w:rPr>
          <w:sz w:val="26"/>
          <w:szCs w:val="26"/>
        </w:rPr>
      </w:pPr>
      <w:r w:rsidRPr="00526569">
        <w:rPr>
          <w:sz w:val="26"/>
          <w:szCs w:val="26"/>
        </w:rPr>
        <w:t xml:space="preserve">Средние доходы трудоспособного населения превышают установленную среднегодовую величину прожиточного минимума для соответствующей категории населения в 3,2 раза, пенсионеров в 1,75 раза. </w:t>
      </w:r>
    </w:p>
    <w:p w:rsidR="003C003D" w:rsidRPr="00526569" w:rsidRDefault="00E91C85" w:rsidP="003C003D">
      <w:pPr>
        <w:pStyle w:val="a3"/>
        <w:spacing w:after="0" w:line="276" w:lineRule="auto"/>
        <w:ind w:firstLine="709"/>
        <w:jc w:val="both"/>
        <w:rPr>
          <w:sz w:val="26"/>
          <w:szCs w:val="26"/>
        </w:rPr>
      </w:pPr>
      <w:r w:rsidRPr="00526569">
        <w:rPr>
          <w:sz w:val="26"/>
          <w:szCs w:val="26"/>
        </w:rPr>
        <w:t>Вместе с тем, и</w:t>
      </w:r>
      <w:r w:rsidR="003C003D" w:rsidRPr="00526569">
        <w:rPr>
          <w:sz w:val="26"/>
          <w:szCs w:val="26"/>
        </w:rPr>
        <w:t>ндекс промышленного производства в 2013 году по городу Вологде составил 95,9%, что уступает уровням 2011-2012 годов.</w:t>
      </w:r>
    </w:p>
    <w:p w:rsidR="00E91C85" w:rsidRPr="00526569" w:rsidRDefault="003C003D" w:rsidP="006379B0">
      <w:pPr>
        <w:pStyle w:val="a3"/>
        <w:spacing w:after="0" w:line="276" w:lineRule="auto"/>
        <w:ind w:firstLine="709"/>
        <w:jc w:val="both"/>
        <w:rPr>
          <w:sz w:val="26"/>
          <w:szCs w:val="26"/>
        </w:rPr>
      </w:pPr>
      <w:r w:rsidRPr="00526569">
        <w:rPr>
          <w:sz w:val="26"/>
          <w:szCs w:val="26"/>
        </w:rPr>
        <w:t xml:space="preserve">Снизились по сравнению с 2012 годом объемы производства мяса и пищевых субпродуктов на 39,6%, колбасных изделий на 5%, молока жидкого на 0,7%,  сыров на 8%, муки в 7 раз, тканей льняных готовых на 34,4%, станков деревообрабатывающих в 4 раза. </w:t>
      </w:r>
      <w:r w:rsidR="00A70CCB" w:rsidRPr="00526569">
        <w:rPr>
          <w:sz w:val="26"/>
          <w:szCs w:val="26"/>
        </w:rPr>
        <w:t xml:space="preserve"> </w:t>
      </w:r>
    </w:p>
    <w:p w:rsidR="006379B0" w:rsidRPr="00526569" w:rsidRDefault="006379B0" w:rsidP="006379B0">
      <w:pPr>
        <w:pStyle w:val="a3"/>
        <w:spacing w:after="0" w:line="276" w:lineRule="auto"/>
        <w:ind w:firstLine="709"/>
        <w:jc w:val="both"/>
        <w:rPr>
          <w:i/>
          <w:sz w:val="26"/>
          <w:szCs w:val="26"/>
        </w:rPr>
      </w:pPr>
      <w:r w:rsidRPr="00526569">
        <w:rPr>
          <w:sz w:val="26"/>
          <w:szCs w:val="26"/>
        </w:rPr>
        <w:t>Оборот крупных и средних организаций в 2013 году составил 158,5 млрд рублей, что ниже уровня 2012 года на 3,5</w:t>
      </w:r>
      <w:r w:rsidR="00075E03" w:rsidRPr="00526569">
        <w:rPr>
          <w:sz w:val="26"/>
          <w:szCs w:val="26"/>
        </w:rPr>
        <w:t xml:space="preserve"> процента</w:t>
      </w:r>
      <w:r w:rsidRPr="00526569">
        <w:rPr>
          <w:sz w:val="26"/>
          <w:szCs w:val="26"/>
        </w:rPr>
        <w:t>.</w:t>
      </w:r>
    </w:p>
    <w:p w:rsidR="006379B0" w:rsidRPr="00526569" w:rsidRDefault="006379B0" w:rsidP="006379B0">
      <w:pPr>
        <w:pStyle w:val="a3"/>
        <w:spacing w:after="0" w:line="276" w:lineRule="auto"/>
        <w:ind w:firstLine="709"/>
        <w:jc w:val="both"/>
        <w:rPr>
          <w:sz w:val="26"/>
          <w:szCs w:val="26"/>
        </w:rPr>
      </w:pPr>
      <w:r w:rsidRPr="00526569">
        <w:rPr>
          <w:sz w:val="26"/>
          <w:szCs w:val="26"/>
        </w:rPr>
        <w:t>Убыток организаций в 2013 году вырос на 13,8%, этому послужило увеличение убытков на предприятиях по производству и распределению электроэнергии, газа и воды в 2,5 раза, в организациях строительства, оптовой и розничной торговли на 23</w:t>
      </w:r>
      <w:r w:rsidR="00A8443C" w:rsidRPr="00526569">
        <w:rPr>
          <w:sz w:val="26"/>
          <w:szCs w:val="26"/>
        </w:rPr>
        <w:t xml:space="preserve"> процента</w:t>
      </w:r>
      <w:r w:rsidRPr="00526569">
        <w:rPr>
          <w:sz w:val="26"/>
          <w:szCs w:val="26"/>
        </w:rPr>
        <w:t xml:space="preserve">. </w:t>
      </w:r>
    </w:p>
    <w:p w:rsidR="00A70CCB" w:rsidRPr="00526569" w:rsidRDefault="00A70CCB" w:rsidP="00A70CCB">
      <w:pPr>
        <w:pStyle w:val="2"/>
        <w:widowControl w:val="0"/>
        <w:suppressAutoHyphens/>
        <w:spacing w:after="0" w:line="276" w:lineRule="auto"/>
        <w:ind w:left="0" w:firstLine="709"/>
        <w:jc w:val="both"/>
        <w:rPr>
          <w:sz w:val="26"/>
          <w:szCs w:val="26"/>
        </w:rPr>
      </w:pPr>
      <w:r w:rsidRPr="00526569">
        <w:rPr>
          <w:sz w:val="26"/>
          <w:szCs w:val="26"/>
        </w:rPr>
        <w:lastRenderedPageBreak/>
        <w:t xml:space="preserve">За 2013 год дебиторская задолженность крупных и средних организаций города составила 24,6 млрд рублей, превысила уровень предыдущего года на 6,5%, кредиторская задолженность составила 25,8 млрд рублей, что превышает уровень прошлого года на 8%, задолженность по полученным займам составила 22,5 млрд рублей. Просроченная задолженность в составе дебиторской задолженности составила 8,2%, кредиторской – 9,7%, по полученным займам – 1,4 процента. </w:t>
      </w:r>
    </w:p>
    <w:p w:rsidR="00DA64A2" w:rsidRPr="00526569" w:rsidRDefault="00DA64A2" w:rsidP="00DA64A2">
      <w:pPr>
        <w:pStyle w:val="2"/>
        <w:widowControl w:val="0"/>
        <w:suppressAutoHyphens/>
        <w:spacing w:after="0" w:line="276" w:lineRule="auto"/>
        <w:ind w:left="0" w:firstLine="709"/>
        <w:jc w:val="both"/>
        <w:rPr>
          <w:sz w:val="26"/>
          <w:szCs w:val="26"/>
        </w:rPr>
      </w:pPr>
      <w:r w:rsidRPr="00526569">
        <w:rPr>
          <w:sz w:val="26"/>
          <w:szCs w:val="26"/>
        </w:rPr>
        <w:t xml:space="preserve">Среднесписочная численность работников занятых на крупных и средних предприятиях составила 97472 человека, что на 1880 человек меньше, чем по итогам 2012 года. </w:t>
      </w:r>
    </w:p>
    <w:p w:rsidR="00A34F53" w:rsidRPr="00526569" w:rsidRDefault="00A34F53" w:rsidP="00A34F53">
      <w:pPr>
        <w:pStyle w:val="2"/>
        <w:widowControl w:val="0"/>
        <w:suppressAutoHyphens/>
        <w:spacing w:after="0" w:line="276" w:lineRule="auto"/>
        <w:ind w:left="0" w:firstLine="709"/>
        <w:jc w:val="both"/>
        <w:rPr>
          <w:sz w:val="26"/>
          <w:szCs w:val="26"/>
        </w:rPr>
      </w:pPr>
      <w:r w:rsidRPr="00526569">
        <w:rPr>
          <w:sz w:val="26"/>
          <w:szCs w:val="26"/>
        </w:rPr>
        <w:t>Как и в предыдущие годы сохранилась значительная дифференциация уровня заработной платы по видам экономической деятельности. Так, самой высокооплачиваемой сферой является финансовая деятельность со средней заработной платой 47184 рублей</w:t>
      </w:r>
      <w:r w:rsidR="00FE2F73" w:rsidRPr="00526569">
        <w:rPr>
          <w:sz w:val="26"/>
          <w:szCs w:val="26"/>
        </w:rPr>
        <w:t xml:space="preserve"> (183% к уровню среднемесячной заработной плат</w:t>
      </w:r>
      <w:r w:rsidR="00A93A77" w:rsidRPr="00526569">
        <w:rPr>
          <w:sz w:val="26"/>
          <w:szCs w:val="26"/>
        </w:rPr>
        <w:t>ы</w:t>
      </w:r>
      <w:r w:rsidR="00FE2F73" w:rsidRPr="00526569">
        <w:rPr>
          <w:sz w:val="26"/>
          <w:szCs w:val="26"/>
        </w:rPr>
        <w:t xml:space="preserve"> по городу Вологде)</w:t>
      </w:r>
      <w:r w:rsidRPr="00526569">
        <w:rPr>
          <w:sz w:val="26"/>
          <w:szCs w:val="26"/>
        </w:rPr>
        <w:t>; самой низкооплачиваемой - гостиничный и ресторанный бизнес, где средняя заработная плата составила 17749 рублей</w:t>
      </w:r>
      <w:r w:rsidR="00C14A08" w:rsidRPr="00526569">
        <w:rPr>
          <w:sz w:val="26"/>
          <w:szCs w:val="26"/>
        </w:rPr>
        <w:t xml:space="preserve"> (68,9% к уровню среднемесячной заработной плат</w:t>
      </w:r>
      <w:r w:rsidR="00A93A77" w:rsidRPr="00526569">
        <w:rPr>
          <w:sz w:val="26"/>
          <w:szCs w:val="26"/>
        </w:rPr>
        <w:t>ы</w:t>
      </w:r>
      <w:r w:rsidR="00C14A08" w:rsidRPr="00526569">
        <w:rPr>
          <w:sz w:val="26"/>
          <w:szCs w:val="26"/>
        </w:rPr>
        <w:t xml:space="preserve"> по городу Вологде)</w:t>
      </w:r>
      <w:r w:rsidRPr="00526569">
        <w:rPr>
          <w:sz w:val="26"/>
          <w:szCs w:val="26"/>
        </w:rPr>
        <w:t xml:space="preserve">. </w:t>
      </w:r>
    </w:p>
    <w:p w:rsidR="006379B0" w:rsidRPr="00526569" w:rsidRDefault="00D729FD" w:rsidP="006379B0">
      <w:pPr>
        <w:pStyle w:val="2"/>
        <w:widowControl w:val="0"/>
        <w:suppressAutoHyphens/>
        <w:spacing w:after="0" w:line="276" w:lineRule="auto"/>
        <w:ind w:left="0" w:firstLine="709"/>
        <w:jc w:val="both"/>
        <w:rPr>
          <w:i/>
          <w:sz w:val="26"/>
          <w:szCs w:val="26"/>
        </w:rPr>
      </w:pPr>
      <w:r w:rsidRPr="00526569">
        <w:rPr>
          <w:sz w:val="26"/>
          <w:szCs w:val="26"/>
        </w:rPr>
        <w:t>При росте среднемесячной заработной платы п</w:t>
      </w:r>
      <w:r w:rsidR="006379B0" w:rsidRPr="00526569">
        <w:rPr>
          <w:sz w:val="26"/>
          <w:szCs w:val="26"/>
        </w:rPr>
        <w:t xml:space="preserve">росроченная задолженность по заработной плате </w:t>
      </w:r>
      <w:r w:rsidR="003E1024" w:rsidRPr="00526569">
        <w:rPr>
          <w:sz w:val="26"/>
          <w:szCs w:val="26"/>
        </w:rPr>
        <w:t xml:space="preserve">на крупных и средних предприятиях </w:t>
      </w:r>
      <w:r w:rsidR="006379B0" w:rsidRPr="00526569">
        <w:rPr>
          <w:sz w:val="26"/>
          <w:szCs w:val="26"/>
        </w:rPr>
        <w:t>увеличилась с 0,4 млн рублей в 2012 году до 40,3 млн рублей в 2013 году.</w:t>
      </w:r>
    </w:p>
    <w:p w:rsidR="006379B0" w:rsidRPr="00526569" w:rsidRDefault="006379B0" w:rsidP="006379B0">
      <w:pPr>
        <w:pStyle w:val="a3"/>
        <w:spacing w:after="0" w:line="276" w:lineRule="auto"/>
        <w:ind w:firstLine="709"/>
        <w:jc w:val="both"/>
        <w:rPr>
          <w:sz w:val="26"/>
          <w:szCs w:val="26"/>
        </w:rPr>
      </w:pPr>
      <w:r w:rsidRPr="00526569">
        <w:rPr>
          <w:sz w:val="26"/>
          <w:szCs w:val="26"/>
        </w:rPr>
        <w:t xml:space="preserve">Индекс потребительских цен на товары и услуги населению в 2013 году (декабрь 2013 года к декабрю 2012 года) по Вологодской области составил 107,2% (в целом по России – 106,5%). </w:t>
      </w:r>
    </w:p>
    <w:p w:rsidR="006379B0" w:rsidRPr="00526569" w:rsidRDefault="006379B0" w:rsidP="006379B0">
      <w:pPr>
        <w:pStyle w:val="a3"/>
        <w:spacing w:after="0" w:line="276" w:lineRule="auto"/>
        <w:ind w:firstLine="709"/>
        <w:jc w:val="both"/>
        <w:rPr>
          <w:sz w:val="26"/>
          <w:szCs w:val="26"/>
        </w:rPr>
      </w:pPr>
      <w:r w:rsidRPr="00526569">
        <w:rPr>
          <w:sz w:val="26"/>
          <w:szCs w:val="26"/>
        </w:rPr>
        <w:t>Существенно выросли цены на коммунальные услуги (горячее водоснабжение - на 11,9%, отопление - на 16,9%, газ сетевой - на 13,4%, электроэнергия - на 13,9%), непродовольственные товары - на 4,8%, услуги - на 9,9 процента. В соотношении декабрь 2013 года к декабрю 2012 года стоимость минимального набора продуктов питания увеличилась на  11,6 процента.</w:t>
      </w:r>
    </w:p>
    <w:p w:rsidR="006379B0" w:rsidRPr="00526569" w:rsidRDefault="006379B0" w:rsidP="006379B0">
      <w:pPr>
        <w:pStyle w:val="a3"/>
        <w:spacing w:after="0" w:line="276" w:lineRule="auto"/>
        <w:ind w:firstLine="709"/>
        <w:jc w:val="both"/>
        <w:rPr>
          <w:sz w:val="26"/>
          <w:szCs w:val="26"/>
        </w:rPr>
      </w:pPr>
      <w:r w:rsidRPr="00526569">
        <w:rPr>
          <w:sz w:val="26"/>
          <w:szCs w:val="26"/>
        </w:rPr>
        <w:t xml:space="preserve">По итогам 2013 года часть индикаторов развития города, показателей экономического развития по программе социально-экономического развития города Вологды не достигнуты, в том числе в сфере жилищного строительства. Так, площадь вводимых жилых домов хоть и увеличилась на 11,5%, но плановый показатель (180,0 тыс. кв.м) достигнут не был. Обеспеченность жильем по итогам года составила 23,2 кв.м/чел. при плановых назначениях 25,4 кв. м/чел. </w:t>
      </w:r>
    </w:p>
    <w:p w:rsidR="006379B0" w:rsidRPr="00526569" w:rsidRDefault="006379B0" w:rsidP="006379B0">
      <w:pPr>
        <w:pStyle w:val="a3"/>
        <w:spacing w:after="0" w:line="276" w:lineRule="auto"/>
        <w:ind w:firstLine="709"/>
        <w:jc w:val="both"/>
        <w:rPr>
          <w:i/>
          <w:sz w:val="26"/>
          <w:szCs w:val="26"/>
        </w:rPr>
      </w:pPr>
      <w:r w:rsidRPr="00526569">
        <w:rPr>
          <w:sz w:val="26"/>
          <w:szCs w:val="26"/>
        </w:rPr>
        <w:t>Объем инвестиций в основной капитал составил 10,6 млрд рублей, что на 2,8 млрд рублей меньше плановых показателей, и на 11,1% меньше суммы вложений 2012 года. Объем инвестиций на душу населения в 2013 году сократился на 4,4 тыс. рублей и составил 33,5 тыс. рублей при плановых назначениях 46,0 тыс. рублей.</w:t>
      </w:r>
    </w:p>
    <w:p w:rsidR="006379B0" w:rsidRPr="00526569" w:rsidRDefault="006379B0" w:rsidP="006379B0">
      <w:pPr>
        <w:spacing w:line="276" w:lineRule="auto"/>
        <w:ind w:firstLine="709"/>
        <w:jc w:val="both"/>
        <w:rPr>
          <w:sz w:val="26"/>
          <w:szCs w:val="26"/>
        </w:rPr>
      </w:pPr>
      <w:r w:rsidRPr="00526569">
        <w:rPr>
          <w:sz w:val="26"/>
          <w:szCs w:val="26"/>
        </w:rPr>
        <w:t xml:space="preserve">Ряд основных прогнозных показателей социально-экономического развития города, на основе которых составлялся проект бюджета, по итогам 2013 года также достигнут не был: </w:t>
      </w:r>
    </w:p>
    <w:p w:rsidR="006379B0" w:rsidRPr="00526569" w:rsidRDefault="006379B0" w:rsidP="006379B0">
      <w:pPr>
        <w:spacing w:line="276" w:lineRule="auto"/>
        <w:ind w:firstLine="709"/>
        <w:jc w:val="both"/>
        <w:rPr>
          <w:sz w:val="26"/>
          <w:szCs w:val="26"/>
        </w:rPr>
      </w:pPr>
      <w:r w:rsidRPr="00526569">
        <w:rPr>
          <w:sz w:val="26"/>
          <w:szCs w:val="26"/>
        </w:rPr>
        <w:lastRenderedPageBreak/>
        <w:t>-объем отгруженных товаров собственного производства составил 48,1 млрд рублей, что на 0,7 млрд рублей меньше прогнозируемых показателей (48,8 млрд рублей);</w:t>
      </w:r>
    </w:p>
    <w:p w:rsidR="006379B0" w:rsidRPr="00526569" w:rsidRDefault="006379B0" w:rsidP="006379B0">
      <w:pPr>
        <w:spacing w:line="276" w:lineRule="auto"/>
        <w:ind w:firstLine="709"/>
        <w:jc w:val="both"/>
        <w:rPr>
          <w:sz w:val="26"/>
          <w:szCs w:val="26"/>
        </w:rPr>
      </w:pPr>
      <w:r w:rsidRPr="00526569">
        <w:rPr>
          <w:sz w:val="26"/>
          <w:szCs w:val="26"/>
        </w:rPr>
        <w:t>-оказано платных услуг населению на 1,2 млрд рублей меньше прогнозируемых объемов (фактически составил 20,1 млрд рублей);</w:t>
      </w:r>
    </w:p>
    <w:p w:rsidR="006379B0" w:rsidRPr="00526569" w:rsidRDefault="006379B0" w:rsidP="006379B0">
      <w:pPr>
        <w:spacing w:line="276" w:lineRule="auto"/>
        <w:ind w:firstLine="709"/>
        <w:jc w:val="both"/>
        <w:rPr>
          <w:sz w:val="26"/>
          <w:szCs w:val="26"/>
        </w:rPr>
      </w:pPr>
      <w:r w:rsidRPr="00526569">
        <w:rPr>
          <w:sz w:val="26"/>
          <w:szCs w:val="26"/>
        </w:rPr>
        <w:t>- среднемесячная заработная плата 1 работника составила 25,7 тыс. рублей, при прогнозируемом показателе 26,0 тыс. рублей;</w:t>
      </w:r>
    </w:p>
    <w:p w:rsidR="006379B0" w:rsidRPr="00526569" w:rsidRDefault="006379B0" w:rsidP="006379B0">
      <w:pPr>
        <w:spacing w:line="276" w:lineRule="auto"/>
        <w:ind w:firstLine="709"/>
        <w:jc w:val="both"/>
        <w:rPr>
          <w:sz w:val="26"/>
          <w:szCs w:val="26"/>
        </w:rPr>
      </w:pPr>
      <w:r w:rsidRPr="00526569">
        <w:rPr>
          <w:sz w:val="26"/>
          <w:szCs w:val="26"/>
        </w:rPr>
        <w:t>- среднесписочная численность работающих  на 1,4 тыс. чел. меньше прогнозируемого показателя (фактически составила 135,8 тыс.</w:t>
      </w:r>
      <w:r w:rsidR="005210F1" w:rsidRPr="00526569">
        <w:rPr>
          <w:sz w:val="26"/>
          <w:szCs w:val="26"/>
        </w:rPr>
        <w:t xml:space="preserve"> </w:t>
      </w:r>
      <w:r w:rsidRPr="00526569">
        <w:rPr>
          <w:sz w:val="26"/>
          <w:szCs w:val="26"/>
        </w:rPr>
        <w:t>чел.)</w:t>
      </w:r>
      <w:r w:rsidR="00A93A77" w:rsidRPr="00526569">
        <w:rPr>
          <w:sz w:val="26"/>
          <w:szCs w:val="26"/>
        </w:rPr>
        <w:t>.</w:t>
      </w:r>
      <w:r w:rsidRPr="00526569">
        <w:rPr>
          <w:sz w:val="26"/>
          <w:szCs w:val="26"/>
        </w:rPr>
        <w:t xml:space="preserve"> </w:t>
      </w:r>
    </w:p>
    <w:p w:rsidR="006379B0" w:rsidRPr="00526569" w:rsidRDefault="006379B0" w:rsidP="006379B0">
      <w:pPr>
        <w:spacing w:line="276" w:lineRule="auto"/>
        <w:ind w:firstLine="709"/>
        <w:jc w:val="both"/>
        <w:rPr>
          <w:sz w:val="26"/>
          <w:szCs w:val="26"/>
        </w:rPr>
      </w:pPr>
      <w:r w:rsidRPr="00526569">
        <w:rPr>
          <w:sz w:val="26"/>
          <w:szCs w:val="26"/>
        </w:rPr>
        <w:t>В то же время наблюдается увеличение: прибыли прибыльных организаций (без учета сельского хозяйства и структурных подразделений) от прогнозируемых показателей на 0,1 млрд рублей; объема вложений организаций в основные фонды, остаточная балансовая стоимость которых на конец года составила 83,6 млрд рублей при прогнозируемых объемах 80,1 млрд рублей. Оборот розничной торговли достиг 47,9 млрд рублей (прогноз 41,4 млрд рублей), оборот общественного питания - 1,6 млрд рублей.</w:t>
      </w:r>
    </w:p>
    <w:p w:rsidR="006379B0" w:rsidRPr="00526569" w:rsidRDefault="006379B0" w:rsidP="006379B0">
      <w:pPr>
        <w:spacing w:line="276" w:lineRule="auto"/>
        <w:ind w:firstLine="709"/>
        <w:jc w:val="both"/>
        <w:rPr>
          <w:sz w:val="26"/>
          <w:szCs w:val="26"/>
        </w:rPr>
      </w:pPr>
      <w:r w:rsidRPr="00526569">
        <w:rPr>
          <w:sz w:val="26"/>
          <w:szCs w:val="26"/>
        </w:rPr>
        <w:t>Таким образом, по итогам 2013 года наблюдаются как положительные, так и отрицательные тенденции социально-экономического развития города.</w:t>
      </w:r>
    </w:p>
    <w:p w:rsidR="006379B0" w:rsidRPr="00526569" w:rsidRDefault="006379B0" w:rsidP="006379B0"/>
    <w:p w:rsidR="00442250" w:rsidRPr="00526569" w:rsidRDefault="00442250" w:rsidP="00442250">
      <w:pPr>
        <w:tabs>
          <w:tab w:val="num" w:pos="0"/>
        </w:tabs>
        <w:spacing w:line="276" w:lineRule="auto"/>
        <w:jc w:val="center"/>
        <w:rPr>
          <w:b/>
          <w:sz w:val="26"/>
          <w:szCs w:val="26"/>
        </w:rPr>
      </w:pPr>
      <w:r w:rsidRPr="00526569">
        <w:rPr>
          <w:b/>
          <w:sz w:val="26"/>
          <w:szCs w:val="26"/>
        </w:rPr>
        <w:t xml:space="preserve">2. Организация и основные результаты </w:t>
      </w:r>
    </w:p>
    <w:p w:rsidR="00442250" w:rsidRPr="00526569" w:rsidRDefault="00442250" w:rsidP="00442250">
      <w:pPr>
        <w:tabs>
          <w:tab w:val="num" w:pos="0"/>
        </w:tabs>
        <w:spacing w:line="276" w:lineRule="auto"/>
        <w:jc w:val="center"/>
        <w:rPr>
          <w:b/>
          <w:sz w:val="26"/>
          <w:szCs w:val="26"/>
        </w:rPr>
      </w:pPr>
      <w:r w:rsidRPr="00526569">
        <w:rPr>
          <w:b/>
          <w:sz w:val="26"/>
          <w:szCs w:val="26"/>
        </w:rPr>
        <w:t>исполнения бюджета города Вологды за 201</w:t>
      </w:r>
      <w:r w:rsidR="00CD60D4" w:rsidRPr="00526569">
        <w:rPr>
          <w:b/>
          <w:sz w:val="26"/>
          <w:szCs w:val="26"/>
        </w:rPr>
        <w:t>3</w:t>
      </w:r>
      <w:r w:rsidRPr="00526569">
        <w:rPr>
          <w:b/>
          <w:sz w:val="26"/>
          <w:szCs w:val="26"/>
        </w:rPr>
        <w:t xml:space="preserve"> год</w:t>
      </w:r>
    </w:p>
    <w:p w:rsidR="00442250" w:rsidRPr="00526569" w:rsidRDefault="00442250" w:rsidP="00442250">
      <w:pPr>
        <w:tabs>
          <w:tab w:val="num" w:pos="0"/>
        </w:tabs>
        <w:spacing w:line="276" w:lineRule="auto"/>
        <w:jc w:val="center"/>
        <w:rPr>
          <w:b/>
          <w:sz w:val="26"/>
          <w:szCs w:val="26"/>
          <w:highlight w:val="yellow"/>
        </w:rPr>
      </w:pPr>
    </w:p>
    <w:p w:rsidR="00442250" w:rsidRPr="00526569" w:rsidRDefault="00442250" w:rsidP="00442250">
      <w:pPr>
        <w:pStyle w:val="a3"/>
        <w:spacing w:after="0" w:line="276" w:lineRule="auto"/>
        <w:ind w:firstLine="709"/>
        <w:jc w:val="both"/>
        <w:rPr>
          <w:sz w:val="26"/>
          <w:szCs w:val="26"/>
        </w:rPr>
      </w:pPr>
      <w:r w:rsidRPr="00526569">
        <w:rPr>
          <w:sz w:val="26"/>
          <w:szCs w:val="26"/>
        </w:rPr>
        <w:t>Бюджет города на 201</w:t>
      </w:r>
      <w:r w:rsidR="001C1170" w:rsidRPr="00526569">
        <w:rPr>
          <w:sz w:val="26"/>
          <w:szCs w:val="26"/>
        </w:rPr>
        <w:t>3</w:t>
      </w:r>
      <w:r w:rsidRPr="00526569">
        <w:rPr>
          <w:sz w:val="26"/>
          <w:szCs w:val="26"/>
        </w:rPr>
        <w:t xml:space="preserve"> год утвержден в установленный срок по </w:t>
      </w:r>
      <w:r w:rsidRPr="00526569">
        <w:rPr>
          <w:b/>
          <w:sz w:val="26"/>
          <w:szCs w:val="26"/>
        </w:rPr>
        <w:t>доходам</w:t>
      </w:r>
      <w:r w:rsidRPr="00526569">
        <w:rPr>
          <w:sz w:val="26"/>
          <w:szCs w:val="26"/>
        </w:rPr>
        <w:t xml:space="preserve"> в объеме </w:t>
      </w:r>
      <w:r w:rsidR="006763F4" w:rsidRPr="00526569">
        <w:rPr>
          <w:b/>
          <w:sz w:val="26"/>
          <w:szCs w:val="26"/>
        </w:rPr>
        <w:t>6221,7</w:t>
      </w:r>
      <w:r w:rsidRPr="00526569">
        <w:rPr>
          <w:sz w:val="26"/>
          <w:szCs w:val="26"/>
        </w:rPr>
        <w:t xml:space="preserve"> млн рублей, </w:t>
      </w:r>
      <w:r w:rsidRPr="00526569">
        <w:rPr>
          <w:b/>
          <w:sz w:val="26"/>
          <w:szCs w:val="26"/>
        </w:rPr>
        <w:t>расходам</w:t>
      </w:r>
      <w:r w:rsidRPr="00526569">
        <w:rPr>
          <w:sz w:val="26"/>
          <w:szCs w:val="26"/>
        </w:rPr>
        <w:t xml:space="preserve"> – </w:t>
      </w:r>
      <w:r w:rsidR="006763F4" w:rsidRPr="00526569">
        <w:rPr>
          <w:b/>
          <w:sz w:val="26"/>
          <w:szCs w:val="26"/>
        </w:rPr>
        <w:t>6581,8</w:t>
      </w:r>
      <w:r w:rsidRPr="00526569">
        <w:rPr>
          <w:sz w:val="26"/>
          <w:szCs w:val="26"/>
        </w:rPr>
        <w:t xml:space="preserve"> млн рублей, с </w:t>
      </w:r>
      <w:r w:rsidRPr="00526569">
        <w:rPr>
          <w:b/>
          <w:sz w:val="26"/>
          <w:szCs w:val="26"/>
        </w:rPr>
        <w:t>дефицитом</w:t>
      </w:r>
      <w:r w:rsidRPr="00526569">
        <w:rPr>
          <w:sz w:val="26"/>
          <w:szCs w:val="26"/>
        </w:rPr>
        <w:t xml:space="preserve"> в размере </w:t>
      </w:r>
      <w:r w:rsidR="006763F4" w:rsidRPr="00526569">
        <w:rPr>
          <w:b/>
          <w:sz w:val="26"/>
          <w:szCs w:val="26"/>
        </w:rPr>
        <w:t>360,</w:t>
      </w:r>
      <w:r w:rsidR="004C790D" w:rsidRPr="00526569">
        <w:rPr>
          <w:b/>
          <w:sz w:val="26"/>
          <w:szCs w:val="26"/>
        </w:rPr>
        <w:t>1</w:t>
      </w:r>
      <w:r w:rsidRPr="00526569">
        <w:rPr>
          <w:sz w:val="26"/>
          <w:szCs w:val="26"/>
        </w:rPr>
        <w:t xml:space="preserve"> млн рублей, или </w:t>
      </w:r>
      <w:r w:rsidR="006763F4" w:rsidRPr="00526569">
        <w:rPr>
          <w:sz w:val="26"/>
          <w:szCs w:val="26"/>
        </w:rPr>
        <w:t>9,5</w:t>
      </w:r>
      <w:r w:rsidRPr="00526569">
        <w:rPr>
          <w:sz w:val="26"/>
          <w:szCs w:val="26"/>
        </w:rPr>
        <w:t>% от прогнозируемого объема доходов без учета безвозмездных перечислений из бюджетов других уровней и поступлений налоговых доходов по дополнительным нормативам отчислений.</w:t>
      </w:r>
    </w:p>
    <w:p w:rsidR="00442250" w:rsidRPr="00526569" w:rsidRDefault="00442250" w:rsidP="00442250">
      <w:pPr>
        <w:pStyle w:val="ConsNormal"/>
        <w:widowControl/>
        <w:spacing w:line="276" w:lineRule="auto"/>
        <w:ind w:right="0" w:firstLine="709"/>
        <w:jc w:val="both"/>
        <w:rPr>
          <w:rFonts w:ascii="Times New Roman" w:hAnsi="Times New Roman" w:cs="Times New Roman"/>
          <w:sz w:val="26"/>
          <w:szCs w:val="26"/>
        </w:rPr>
      </w:pPr>
      <w:r w:rsidRPr="00526569">
        <w:rPr>
          <w:rFonts w:ascii="Times New Roman" w:hAnsi="Times New Roman" w:cs="Times New Roman"/>
          <w:sz w:val="26"/>
          <w:szCs w:val="26"/>
        </w:rPr>
        <w:t xml:space="preserve">В течение года принято </w:t>
      </w:r>
      <w:r w:rsidR="006763F4" w:rsidRPr="00526569">
        <w:rPr>
          <w:rFonts w:ascii="Times New Roman" w:hAnsi="Times New Roman" w:cs="Times New Roman"/>
          <w:sz w:val="26"/>
          <w:szCs w:val="26"/>
        </w:rPr>
        <w:t>9</w:t>
      </w:r>
      <w:r w:rsidRPr="00526569">
        <w:rPr>
          <w:rFonts w:ascii="Times New Roman" w:hAnsi="Times New Roman" w:cs="Times New Roman"/>
          <w:sz w:val="26"/>
          <w:szCs w:val="26"/>
        </w:rPr>
        <w:t xml:space="preserve"> решений Вологодской городской Думы, изменяющих и дополняющих показатели </w:t>
      </w:r>
      <w:r w:rsidR="009D2208" w:rsidRPr="00526569">
        <w:rPr>
          <w:rFonts w:ascii="Times New Roman" w:hAnsi="Times New Roman" w:cs="Times New Roman"/>
          <w:sz w:val="26"/>
          <w:szCs w:val="26"/>
        </w:rPr>
        <w:t>всех</w:t>
      </w:r>
      <w:r w:rsidRPr="00526569">
        <w:rPr>
          <w:rFonts w:ascii="Times New Roman" w:hAnsi="Times New Roman" w:cs="Times New Roman"/>
          <w:sz w:val="26"/>
          <w:szCs w:val="26"/>
        </w:rPr>
        <w:t xml:space="preserve"> 22 приложений к </w:t>
      </w:r>
      <w:r w:rsidR="009D2208" w:rsidRPr="00526569">
        <w:rPr>
          <w:rFonts w:ascii="Times New Roman" w:hAnsi="Times New Roman" w:cs="Times New Roman"/>
          <w:sz w:val="26"/>
          <w:szCs w:val="26"/>
        </w:rPr>
        <w:t>Б</w:t>
      </w:r>
      <w:r w:rsidRPr="00526569">
        <w:rPr>
          <w:rFonts w:ascii="Times New Roman" w:hAnsi="Times New Roman" w:cs="Times New Roman"/>
          <w:sz w:val="26"/>
          <w:szCs w:val="26"/>
        </w:rPr>
        <w:t>юджету</w:t>
      </w:r>
      <w:r w:rsidR="009D2208" w:rsidRPr="00526569">
        <w:rPr>
          <w:rFonts w:ascii="Times New Roman" w:hAnsi="Times New Roman" w:cs="Times New Roman"/>
          <w:sz w:val="26"/>
          <w:szCs w:val="26"/>
        </w:rPr>
        <w:t xml:space="preserve"> города</w:t>
      </w:r>
      <w:r w:rsidRPr="00526569">
        <w:rPr>
          <w:rFonts w:ascii="Times New Roman" w:hAnsi="Times New Roman" w:cs="Times New Roman"/>
          <w:sz w:val="26"/>
          <w:szCs w:val="26"/>
        </w:rPr>
        <w:t xml:space="preserve">. Необходимость уточнения в течение года бюджетных назначений связана с увеличением безвозмездных поступлений от других бюджетов бюджетной системы РФ на </w:t>
      </w:r>
      <w:r w:rsidR="00DB2EF0" w:rsidRPr="00526569">
        <w:rPr>
          <w:rFonts w:ascii="Times New Roman" w:hAnsi="Times New Roman" w:cs="Times New Roman"/>
          <w:sz w:val="26"/>
          <w:szCs w:val="26"/>
        </w:rPr>
        <w:t>1233,1</w:t>
      </w:r>
      <w:r w:rsidRPr="00526569">
        <w:rPr>
          <w:rFonts w:ascii="Times New Roman" w:hAnsi="Times New Roman" w:cs="Times New Roman"/>
          <w:sz w:val="26"/>
          <w:szCs w:val="26"/>
        </w:rPr>
        <w:t xml:space="preserve"> млн рублей</w:t>
      </w:r>
      <w:r w:rsidR="00DB2EF0" w:rsidRPr="00526569">
        <w:rPr>
          <w:rFonts w:ascii="Times New Roman" w:hAnsi="Times New Roman" w:cs="Times New Roman"/>
          <w:sz w:val="26"/>
          <w:szCs w:val="26"/>
        </w:rPr>
        <w:t xml:space="preserve"> (в 1,5 раза)</w:t>
      </w:r>
      <w:r w:rsidRPr="00526569">
        <w:rPr>
          <w:rFonts w:ascii="Times New Roman" w:hAnsi="Times New Roman" w:cs="Times New Roman"/>
          <w:sz w:val="26"/>
          <w:szCs w:val="26"/>
        </w:rPr>
        <w:t xml:space="preserve">, уменьшением прогнозируемого поступления налоговых и неналоговых доходов на </w:t>
      </w:r>
      <w:r w:rsidR="00DB2EF0" w:rsidRPr="00526569">
        <w:rPr>
          <w:rFonts w:ascii="Times New Roman" w:hAnsi="Times New Roman" w:cs="Times New Roman"/>
          <w:sz w:val="26"/>
          <w:szCs w:val="26"/>
        </w:rPr>
        <w:t>458,2</w:t>
      </w:r>
      <w:r w:rsidRPr="00526569">
        <w:rPr>
          <w:rFonts w:ascii="Times New Roman" w:hAnsi="Times New Roman" w:cs="Times New Roman"/>
          <w:sz w:val="26"/>
          <w:szCs w:val="26"/>
        </w:rPr>
        <w:t xml:space="preserve"> млн рублей</w:t>
      </w:r>
      <w:r w:rsidR="00DB2EF0" w:rsidRPr="00526569">
        <w:rPr>
          <w:rFonts w:ascii="Times New Roman" w:hAnsi="Times New Roman" w:cs="Times New Roman"/>
          <w:sz w:val="26"/>
          <w:szCs w:val="26"/>
        </w:rPr>
        <w:t xml:space="preserve"> (на 12,1%)</w:t>
      </w:r>
      <w:r w:rsidRPr="00526569">
        <w:rPr>
          <w:rFonts w:ascii="Times New Roman" w:hAnsi="Times New Roman" w:cs="Times New Roman"/>
          <w:sz w:val="26"/>
          <w:szCs w:val="26"/>
        </w:rPr>
        <w:t>, а также с изменением ассигнований на финансирование действующих расходных обязательств и обеспечением финансирования вновь принятых расходных обязательств.</w:t>
      </w:r>
    </w:p>
    <w:p w:rsidR="00FD3B6F" w:rsidRPr="00526569" w:rsidRDefault="002A77F5" w:rsidP="006D7240">
      <w:pPr>
        <w:autoSpaceDE w:val="0"/>
        <w:autoSpaceDN w:val="0"/>
        <w:adjustRightInd w:val="0"/>
        <w:spacing w:line="276" w:lineRule="auto"/>
        <w:ind w:firstLine="851"/>
        <w:jc w:val="both"/>
        <w:outlineLvl w:val="0"/>
        <w:rPr>
          <w:sz w:val="26"/>
          <w:szCs w:val="26"/>
        </w:rPr>
      </w:pPr>
      <w:r w:rsidRPr="00526569">
        <w:rPr>
          <w:sz w:val="26"/>
          <w:szCs w:val="26"/>
        </w:rPr>
        <w:t xml:space="preserve">Следует отметить, что проекты, изменяющие показатели бюджета, поступали в </w:t>
      </w:r>
      <w:r w:rsidR="008623C2" w:rsidRPr="00526569">
        <w:rPr>
          <w:sz w:val="26"/>
          <w:szCs w:val="26"/>
        </w:rPr>
        <w:t>Вологодскую городскую Думу</w:t>
      </w:r>
      <w:r w:rsidRPr="00526569">
        <w:rPr>
          <w:sz w:val="26"/>
          <w:szCs w:val="26"/>
        </w:rPr>
        <w:t xml:space="preserve"> с нарушением регламентных сроков, на анализ вносимых поправок и подготовку заключения</w:t>
      </w:r>
      <w:r w:rsidR="008623C2" w:rsidRPr="00526569">
        <w:rPr>
          <w:sz w:val="26"/>
          <w:szCs w:val="26"/>
        </w:rPr>
        <w:t xml:space="preserve"> Контрольно-счетной палате </w:t>
      </w:r>
      <w:r w:rsidRPr="00526569">
        <w:rPr>
          <w:sz w:val="26"/>
          <w:szCs w:val="26"/>
        </w:rPr>
        <w:t xml:space="preserve"> приходилось в основном 2 дня, что не позволяло провести их экспертизу в необходимом объ</w:t>
      </w:r>
      <w:r w:rsidR="00FD3B6F" w:rsidRPr="00526569">
        <w:rPr>
          <w:sz w:val="26"/>
          <w:szCs w:val="26"/>
        </w:rPr>
        <w:t>е</w:t>
      </w:r>
      <w:r w:rsidRPr="00526569">
        <w:rPr>
          <w:sz w:val="26"/>
          <w:szCs w:val="26"/>
        </w:rPr>
        <w:t xml:space="preserve">ме. Кроме того, в нарушение пункта 29 Положения о бюджетном процессе расчеты и подробное обоснование причин изменения показателей </w:t>
      </w:r>
      <w:r w:rsidRPr="00526569">
        <w:rPr>
          <w:sz w:val="26"/>
          <w:szCs w:val="26"/>
        </w:rPr>
        <w:lastRenderedPageBreak/>
        <w:t>бюджета Администрацией города представлялись не в полном объеме, а представленные материалы не позволяли сделать вывод об обоснованности вносимых</w:t>
      </w:r>
      <w:r w:rsidR="009E7CD9" w:rsidRPr="00526569">
        <w:rPr>
          <w:sz w:val="26"/>
          <w:szCs w:val="26"/>
        </w:rPr>
        <w:t xml:space="preserve"> в объемы финансирования </w:t>
      </w:r>
      <w:r w:rsidRPr="00526569">
        <w:rPr>
          <w:sz w:val="26"/>
          <w:szCs w:val="26"/>
        </w:rPr>
        <w:t xml:space="preserve">изменений. </w:t>
      </w:r>
    </w:p>
    <w:p w:rsidR="004E2125" w:rsidRPr="00526569" w:rsidRDefault="00D46B2E" w:rsidP="006D7240">
      <w:pPr>
        <w:pStyle w:val="1"/>
        <w:autoSpaceDE w:val="0"/>
        <w:autoSpaceDN w:val="0"/>
        <w:adjustRightInd w:val="0"/>
        <w:spacing w:line="276" w:lineRule="auto"/>
        <w:ind w:left="0" w:firstLine="709"/>
        <w:jc w:val="both"/>
        <w:rPr>
          <w:rFonts w:eastAsia="Times New Roman"/>
          <w:sz w:val="26"/>
          <w:szCs w:val="26"/>
          <w:lang w:eastAsia="en-US"/>
        </w:rPr>
      </w:pPr>
      <w:r w:rsidRPr="00526569">
        <w:rPr>
          <w:sz w:val="26"/>
          <w:szCs w:val="26"/>
        </w:rPr>
        <w:t xml:space="preserve">Значительная часть замечаний, изложенных в заключении Контрольно-счетной палаты на проект решения </w:t>
      </w:r>
      <w:r w:rsidR="000A0C6A" w:rsidRPr="00526569">
        <w:rPr>
          <w:sz w:val="26"/>
          <w:szCs w:val="26"/>
        </w:rPr>
        <w:t>Вологодской городской Думы «О Бюджете города Вологды на 2013 год и плановый период 2014 и 2015 годов»</w:t>
      </w:r>
      <w:r w:rsidR="0007657E" w:rsidRPr="00526569">
        <w:rPr>
          <w:sz w:val="26"/>
          <w:szCs w:val="26"/>
        </w:rPr>
        <w:t>,</w:t>
      </w:r>
      <w:r w:rsidR="000A0C6A" w:rsidRPr="00526569">
        <w:rPr>
          <w:sz w:val="26"/>
          <w:szCs w:val="26"/>
        </w:rPr>
        <w:t xml:space="preserve"> учтена при утверждении бюджета и внесении поправок в течение отчетного года. </w:t>
      </w:r>
      <w:r w:rsidR="00CF2F4A" w:rsidRPr="00526569">
        <w:rPr>
          <w:sz w:val="26"/>
          <w:szCs w:val="26"/>
        </w:rPr>
        <w:t>Вместе с тем, б</w:t>
      </w:r>
      <w:r w:rsidR="004E2125" w:rsidRPr="00526569">
        <w:rPr>
          <w:sz w:val="26"/>
          <w:szCs w:val="26"/>
        </w:rPr>
        <w:t xml:space="preserve">юджетные ассигнования по целевой статье 5052501 «Меры социальной поддержки детей в возрасте от восьми месяцев до трех лет в виде бесплатного обеспечения продуктами детского питания молочной кухни» </w:t>
      </w:r>
      <w:r w:rsidR="00CF2F4A" w:rsidRPr="00526569">
        <w:rPr>
          <w:sz w:val="26"/>
          <w:szCs w:val="26"/>
        </w:rPr>
        <w:t xml:space="preserve">не </w:t>
      </w:r>
      <w:r w:rsidR="004E2125" w:rsidRPr="00526569">
        <w:rPr>
          <w:sz w:val="26"/>
          <w:szCs w:val="26"/>
        </w:rPr>
        <w:t>п</w:t>
      </w:r>
      <w:r w:rsidR="004E2125" w:rsidRPr="00526569">
        <w:rPr>
          <w:rFonts w:eastAsia="Times New Roman"/>
          <w:sz w:val="26"/>
          <w:szCs w:val="26"/>
          <w:lang w:eastAsia="en-US"/>
        </w:rPr>
        <w:t>риве</w:t>
      </w:r>
      <w:r w:rsidR="00CF2F4A" w:rsidRPr="00526569">
        <w:rPr>
          <w:rFonts w:eastAsia="Times New Roman"/>
          <w:sz w:val="26"/>
          <w:szCs w:val="26"/>
          <w:lang w:eastAsia="en-US"/>
        </w:rPr>
        <w:t>дены</w:t>
      </w:r>
      <w:r w:rsidR="004E2125" w:rsidRPr="00526569">
        <w:rPr>
          <w:rFonts w:eastAsia="Times New Roman"/>
          <w:sz w:val="26"/>
          <w:szCs w:val="26"/>
          <w:lang w:eastAsia="en-US"/>
        </w:rPr>
        <w:t xml:space="preserve"> </w:t>
      </w:r>
      <w:r w:rsidR="006D7240" w:rsidRPr="00526569">
        <w:rPr>
          <w:rFonts w:eastAsia="Times New Roman"/>
          <w:sz w:val="26"/>
          <w:szCs w:val="26"/>
          <w:lang w:eastAsia="en-US"/>
        </w:rPr>
        <w:t xml:space="preserve">в отчетном году </w:t>
      </w:r>
      <w:r w:rsidR="004E2125" w:rsidRPr="00526569">
        <w:rPr>
          <w:rFonts w:eastAsia="Times New Roman"/>
          <w:sz w:val="26"/>
          <w:szCs w:val="26"/>
          <w:lang w:eastAsia="en-US"/>
        </w:rPr>
        <w:t>в соответствие со статьями 69</w:t>
      </w:r>
      <w:r w:rsidR="004E2125" w:rsidRPr="00526569">
        <w:rPr>
          <w:sz w:val="26"/>
          <w:szCs w:val="26"/>
        </w:rPr>
        <w:t>, 74.1 Бюджетного кодекса РФ и</w:t>
      </w:r>
      <w:r w:rsidR="004E2125" w:rsidRPr="00526569">
        <w:rPr>
          <w:rFonts w:eastAsia="Times New Roman"/>
          <w:sz w:val="26"/>
          <w:szCs w:val="26"/>
          <w:lang w:eastAsia="en-US"/>
        </w:rPr>
        <w:t xml:space="preserve"> </w:t>
      </w:r>
      <w:hyperlink r:id="rId9" w:history="1">
        <w:r w:rsidR="004E2125" w:rsidRPr="00526569">
          <w:rPr>
            <w:rFonts w:eastAsia="Times New Roman"/>
            <w:sz w:val="26"/>
            <w:szCs w:val="26"/>
            <w:lang w:eastAsia="en-US"/>
          </w:rPr>
          <w:t>Правила</w:t>
        </w:r>
      </w:hyperlink>
      <w:r w:rsidR="004E2125" w:rsidRPr="00526569">
        <w:rPr>
          <w:rFonts w:eastAsia="Times New Roman"/>
          <w:sz w:val="26"/>
          <w:szCs w:val="26"/>
          <w:lang w:eastAsia="en-US"/>
        </w:rPr>
        <w:t>ми отнесения расходов бюджета муниципального образования «Город Вологда» на коды целевых статей и видов расходов классификации расходов бюджета, применяемы</w:t>
      </w:r>
      <w:r w:rsidR="006D7240" w:rsidRPr="00526569">
        <w:rPr>
          <w:rFonts w:eastAsia="Times New Roman"/>
          <w:sz w:val="26"/>
          <w:szCs w:val="26"/>
          <w:lang w:eastAsia="en-US"/>
        </w:rPr>
        <w:t>ми</w:t>
      </w:r>
      <w:r w:rsidR="004E2125" w:rsidRPr="00526569">
        <w:rPr>
          <w:rFonts w:eastAsia="Times New Roman"/>
          <w:sz w:val="26"/>
          <w:szCs w:val="26"/>
          <w:lang w:eastAsia="en-US"/>
        </w:rPr>
        <w:t xml:space="preserve"> при составлении и исполнении бюджета муниципального образования «Город Вологда», утвержденными постановлением Главы города от 05.09.2008 №4796. </w:t>
      </w:r>
    </w:p>
    <w:p w:rsidR="002A77F5" w:rsidRPr="00526569" w:rsidRDefault="00627832" w:rsidP="006D7240">
      <w:pPr>
        <w:autoSpaceDE w:val="0"/>
        <w:autoSpaceDN w:val="0"/>
        <w:adjustRightInd w:val="0"/>
        <w:spacing w:line="276" w:lineRule="auto"/>
        <w:ind w:firstLine="851"/>
        <w:jc w:val="both"/>
        <w:outlineLvl w:val="0"/>
        <w:rPr>
          <w:sz w:val="26"/>
          <w:szCs w:val="26"/>
        </w:rPr>
      </w:pPr>
      <w:r w:rsidRPr="00526569">
        <w:rPr>
          <w:sz w:val="26"/>
          <w:szCs w:val="26"/>
        </w:rPr>
        <w:t xml:space="preserve">Решением Вологодской городской Думы от 19.12.2013 №1931 </w:t>
      </w:r>
      <w:r w:rsidR="002A77F5" w:rsidRPr="00526569">
        <w:rPr>
          <w:sz w:val="26"/>
          <w:szCs w:val="26"/>
        </w:rPr>
        <w:t>сокращен</w:t>
      </w:r>
      <w:r w:rsidRPr="00526569">
        <w:rPr>
          <w:sz w:val="26"/>
          <w:szCs w:val="26"/>
        </w:rPr>
        <w:t xml:space="preserve">ы </w:t>
      </w:r>
      <w:r w:rsidR="002A77F5" w:rsidRPr="00526569">
        <w:rPr>
          <w:sz w:val="26"/>
          <w:szCs w:val="26"/>
        </w:rPr>
        <w:t>собственны</w:t>
      </w:r>
      <w:r w:rsidRPr="00526569">
        <w:rPr>
          <w:sz w:val="26"/>
          <w:szCs w:val="26"/>
        </w:rPr>
        <w:t>е</w:t>
      </w:r>
      <w:r w:rsidR="002A77F5" w:rsidRPr="00526569">
        <w:rPr>
          <w:sz w:val="26"/>
          <w:szCs w:val="26"/>
        </w:rPr>
        <w:t xml:space="preserve"> доход</w:t>
      </w:r>
      <w:r w:rsidRPr="00526569">
        <w:rPr>
          <w:sz w:val="26"/>
          <w:szCs w:val="26"/>
        </w:rPr>
        <w:t>ы</w:t>
      </w:r>
      <w:r w:rsidR="002A77F5" w:rsidRPr="00526569">
        <w:rPr>
          <w:sz w:val="26"/>
          <w:szCs w:val="26"/>
        </w:rPr>
        <w:t xml:space="preserve"> бюджета города на 18,9%</w:t>
      </w:r>
      <w:r w:rsidR="00672A52" w:rsidRPr="00526569">
        <w:rPr>
          <w:sz w:val="26"/>
          <w:szCs w:val="26"/>
        </w:rPr>
        <w:t>, что</w:t>
      </w:r>
      <w:r w:rsidR="002A77F5" w:rsidRPr="00526569">
        <w:rPr>
          <w:sz w:val="26"/>
          <w:szCs w:val="26"/>
        </w:rPr>
        <w:t xml:space="preserve"> свидетельствует о низком качестве планирования </w:t>
      </w:r>
      <w:r w:rsidR="00672A52" w:rsidRPr="00526569">
        <w:rPr>
          <w:sz w:val="26"/>
          <w:szCs w:val="26"/>
        </w:rPr>
        <w:t xml:space="preserve">доходной части </w:t>
      </w:r>
      <w:r w:rsidR="002A77F5" w:rsidRPr="00526569">
        <w:rPr>
          <w:sz w:val="26"/>
          <w:szCs w:val="26"/>
        </w:rPr>
        <w:t xml:space="preserve">и повлекло необходимость сокращения расходов в целом по бюджету на 10,4 процента. </w:t>
      </w:r>
    </w:p>
    <w:p w:rsidR="004C790D" w:rsidRPr="00526569" w:rsidRDefault="00442250" w:rsidP="006D7240">
      <w:pPr>
        <w:pStyle w:val="a3"/>
        <w:spacing w:after="0" w:line="276" w:lineRule="auto"/>
        <w:ind w:firstLine="709"/>
        <w:jc w:val="both"/>
        <w:rPr>
          <w:sz w:val="26"/>
          <w:szCs w:val="26"/>
        </w:rPr>
      </w:pPr>
      <w:r w:rsidRPr="00526569">
        <w:rPr>
          <w:sz w:val="26"/>
          <w:szCs w:val="26"/>
        </w:rPr>
        <w:t xml:space="preserve">В окончательной редакции бюджета </w:t>
      </w:r>
      <w:r w:rsidRPr="00526569">
        <w:rPr>
          <w:b/>
          <w:sz w:val="26"/>
          <w:szCs w:val="26"/>
        </w:rPr>
        <w:t>доходы</w:t>
      </w:r>
      <w:r w:rsidRPr="00526569">
        <w:rPr>
          <w:sz w:val="26"/>
          <w:szCs w:val="26"/>
        </w:rPr>
        <w:t xml:space="preserve"> утверждены</w:t>
      </w:r>
      <w:r w:rsidR="00D75B80" w:rsidRPr="00526569">
        <w:rPr>
          <w:sz w:val="26"/>
          <w:szCs w:val="26"/>
        </w:rPr>
        <w:t xml:space="preserve"> </w:t>
      </w:r>
      <w:r w:rsidRPr="00526569">
        <w:rPr>
          <w:sz w:val="26"/>
          <w:szCs w:val="26"/>
        </w:rPr>
        <w:t xml:space="preserve">в объеме </w:t>
      </w:r>
      <w:r w:rsidR="004C790D" w:rsidRPr="00526569">
        <w:rPr>
          <w:b/>
          <w:sz w:val="26"/>
          <w:szCs w:val="26"/>
        </w:rPr>
        <w:t>6996,6</w:t>
      </w:r>
      <w:r w:rsidRPr="00526569">
        <w:rPr>
          <w:sz w:val="26"/>
          <w:szCs w:val="26"/>
        </w:rPr>
        <w:t xml:space="preserve"> млн рублей, </w:t>
      </w:r>
      <w:r w:rsidRPr="00526569">
        <w:rPr>
          <w:b/>
          <w:sz w:val="26"/>
          <w:szCs w:val="26"/>
        </w:rPr>
        <w:t>расходы</w:t>
      </w:r>
      <w:r w:rsidRPr="00526569">
        <w:rPr>
          <w:sz w:val="26"/>
          <w:szCs w:val="26"/>
        </w:rPr>
        <w:t xml:space="preserve"> – </w:t>
      </w:r>
      <w:r w:rsidR="004C790D" w:rsidRPr="00526569">
        <w:rPr>
          <w:b/>
          <w:sz w:val="26"/>
          <w:szCs w:val="26"/>
        </w:rPr>
        <w:t>7563,9</w:t>
      </w:r>
      <w:r w:rsidRPr="00526569">
        <w:rPr>
          <w:sz w:val="26"/>
          <w:szCs w:val="26"/>
        </w:rPr>
        <w:t xml:space="preserve"> млн рублей, </w:t>
      </w:r>
      <w:r w:rsidRPr="00526569">
        <w:rPr>
          <w:b/>
          <w:sz w:val="26"/>
          <w:szCs w:val="26"/>
        </w:rPr>
        <w:t>дефицит</w:t>
      </w:r>
      <w:r w:rsidRPr="00526569">
        <w:rPr>
          <w:sz w:val="26"/>
          <w:szCs w:val="26"/>
        </w:rPr>
        <w:t xml:space="preserve"> бюджета – </w:t>
      </w:r>
      <w:r w:rsidR="004C790D" w:rsidRPr="00526569">
        <w:rPr>
          <w:b/>
          <w:sz w:val="26"/>
          <w:szCs w:val="26"/>
        </w:rPr>
        <w:t>567,3</w:t>
      </w:r>
      <w:r w:rsidRPr="00526569">
        <w:rPr>
          <w:sz w:val="26"/>
          <w:szCs w:val="26"/>
        </w:rPr>
        <w:t xml:space="preserve"> млн рублей (1</w:t>
      </w:r>
      <w:r w:rsidR="004C790D" w:rsidRPr="00526569">
        <w:rPr>
          <w:sz w:val="26"/>
          <w:szCs w:val="26"/>
        </w:rPr>
        <w:t>7,1</w:t>
      </w:r>
      <w:r w:rsidRPr="00526569">
        <w:rPr>
          <w:sz w:val="26"/>
          <w:szCs w:val="26"/>
        </w:rPr>
        <w:t>%). Основные показатели первоначальной и окончательной редакций бюджета города на 201</w:t>
      </w:r>
      <w:r w:rsidR="004C790D" w:rsidRPr="00526569">
        <w:rPr>
          <w:sz w:val="26"/>
          <w:szCs w:val="26"/>
        </w:rPr>
        <w:t>3</w:t>
      </w:r>
      <w:r w:rsidRPr="00526569">
        <w:rPr>
          <w:sz w:val="26"/>
          <w:szCs w:val="26"/>
        </w:rPr>
        <w:t xml:space="preserve"> год и их фактическое исполнение представлены в таблице 1:   </w:t>
      </w:r>
    </w:p>
    <w:p w:rsidR="00E753D4" w:rsidRPr="00526569" w:rsidRDefault="00E753D4" w:rsidP="00E753D4">
      <w:pPr>
        <w:pStyle w:val="a3"/>
        <w:spacing w:after="0"/>
        <w:ind w:firstLine="709"/>
        <w:jc w:val="right"/>
        <w:rPr>
          <w:sz w:val="20"/>
          <w:szCs w:val="20"/>
        </w:rPr>
      </w:pPr>
      <w:r w:rsidRPr="00526569">
        <w:rPr>
          <w:sz w:val="26"/>
          <w:szCs w:val="26"/>
        </w:rPr>
        <w:t xml:space="preserve">                                                              </w:t>
      </w:r>
      <w:r w:rsidRPr="00526569">
        <w:rPr>
          <w:sz w:val="20"/>
          <w:szCs w:val="20"/>
        </w:rPr>
        <w:t>Таблица 1</w:t>
      </w:r>
    </w:p>
    <w:p w:rsidR="00E753D4" w:rsidRPr="00526569" w:rsidRDefault="00E753D4" w:rsidP="00E753D4">
      <w:pPr>
        <w:pStyle w:val="a3"/>
        <w:spacing w:after="0"/>
        <w:ind w:firstLine="720"/>
        <w:jc w:val="center"/>
        <w:rPr>
          <w:sz w:val="18"/>
          <w:szCs w:val="18"/>
        </w:rPr>
      </w:pPr>
      <w:r w:rsidRPr="00526569">
        <w:rPr>
          <w:sz w:val="18"/>
          <w:szCs w:val="18"/>
        </w:rPr>
        <w:t xml:space="preserve">                                                                                                                                                                       (млн рублей)</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850"/>
        <w:gridCol w:w="851"/>
        <w:gridCol w:w="850"/>
        <w:gridCol w:w="851"/>
        <w:gridCol w:w="1134"/>
        <w:gridCol w:w="1134"/>
        <w:gridCol w:w="992"/>
        <w:gridCol w:w="851"/>
      </w:tblGrid>
      <w:tr w:rsidR="00E753D4" w:rsidRPr="00526569" w:rsidTr="007F3DF7">
        <w:trPr>
          <w:trHeight w:val="703"/>
        </w:trPr>
        <w:tc>
          <w:tcPr>
            <w:tcW w:w="1276" w:type="dxa"/>
          </w:tcPr>
          <w:p w:rsidR="00E753D4" w:rsidRPr="00526569" w:rsidRDefault="00E753D4" w:rsidP="007F3DF7">
            <w:pPr>
              <w:pStyle w:val="a3"/>
              <w:spacing w:after="0"/>
              <w:ind w:left="34"/>
              <w:jc w:val="center"/>
              <w:rPr>
                <w:sz w:val="12"/>
                <w:szCs w:val="12"/>
              </w:rPr>
            </w:pPr>
            <w:r w:rsidRPr="00526569">
              <w:rPr>
                <w:sz w:val="12"/>
                <w:szCs w:val="12"/>
              </w:rPr>
              <w:t>Наименование  показателей</w:t>
            </w:r>
          </w:p>
        </w:tc>
        <w:tc>
          <w:tcPr>
            <w:tcW w:w="851" w:type="dxa"/>
          </w:tcPr>
          <w:p w:rsidR="00E753D4" w:rsidRPr="00526569" w:rsidRDefault="00E753D4" w:rsidP="007F3DF7">
            <w:pPr>
              <w:pStyle w:val="a3"/>
              <w:spacing w:after="0"/>
              <w:jc w:val="center"/>
              <w:rPr>
                <w:sz w:val="12"/>
                <w:szCs w:val="12"/>
              </w:rPr>
            </w:pPr>
            <w:r w:rsidRPr="00526569">
              <w:rPr>
                <w:sz w:val="12"/>
                <w:szCs w:val="12"/>
              </w:rPr>
              <w:t>Решение ВГД от</w:t>
            </w:r>
          </w:p>
          <w:p w:rsidR="00E753D4" w:rsidRPr="00526569" w:rsidRDefault="00E753D4" w:rsidP="007F3DF7">
            <w:pPr>
              <w:pStyle w:val="a3"/>
              <w:spacing w:after="0"/>
              <w:jc w:val="center"/>
              <w:rPr>
                <w:sz w:val="12"/>
                <w:szCs w:val="12"/>
              </w:rPr>
            </w:pPr>
            <w:r w:rsidRPr="00526569">
              <w:rPr>
                <w:sz w:val="12"/>
                <w:szCs w:val="12"/>
              </w:rPr>
              <w:t>20.12.2012</w:t>
            </w:r>
          </w:p>
          <w:p w:rsidR="00E753D4" w:rsidRPr="00526569" w:rsidRDefault="00E753D4" w:rsidP="007F3DF7">
            <w:pPr>
              <w:pStyle w:val="a3"/>
              <w:spacing w:after="0"/>
              <w:jc w:val="center"/>
              <w:rPr>
                <w:sz w:val="12"/>
                <w:szCs w:val="12"/>
              </w:rPr>
            </w:pPr>
            <w:r w:rsidRPr="00526569">
              <w:rPr>
                <w:sz w:val="12"/>
                <w:szCs w:val="12"/>
              </w:rPr>
              <w:t>№1445</w:t>
            </w:r>
          </w:p>
        </w:tc>
        <w:tc>
          <w:tcPr>
            <w:tcW w:w="850" w:type="dxa"/>
          </w:tcPr>
          <w:p w:rsidR="00E753D4" w:rsidRPr="00526569" w:rsidRDefault="00E753D4" w:rsidP="007F3DF7">
            <w:pPr>
              <w:pStyle w:val="a3"/>
              <w:spacing w:after="0"/>
              <w:jc w:val="center"/>
              <w:rPr>
                <w:sz w:val="12"/>
                <w:szCs w:val="12"/>
              </w:rPr>
            </w:pPr>
            <w:r w:rsidRPr="00526569">
              <w:rPr>
                <w:sz w:val="12"/>
                <w:szCs w:val="12"/>
              </w:rPr>
              <w:t>Решение ВГД от</w:t>
            </w:r>
          </w:p>
          <w:p w:rsidR="00E753D4" w:rsidRPr="00526569" w:rsidRDefault="00E753D4" w:rsidP="007F3DF7">
            <w:pPr>
              <w:pStyle w:val="a3"/>
              <w:spacing w:after="0"/>
              <w:jc w:val="center"/>
              <w:rPr>
                <w:sz w:val="12"/>
                <w:szCs w:val="12"/>
              </w:rPr>
            </w:pPr>
            <w:r w:rsidRPr="00526569">
              <w:rPr>
                <w:sz w:val="12"/>
                <w:szCs w:val="12"/>
              </w:rPr>
              <w:t>19.12.2013</w:t>
            </w:r>
          </w:p>
          <w:p w:rsidR="00E753D4" w:rsidRPr="00526569" w:rsidRDefault="00E753D4" w:rsidP="007F3DF7">
            <w:pPr>
              <w:pStyle w:val="a3"/>
              <w:spacing w:after="0"/>
              <w:jc w:val="center"/>
              <w:rPr>
                <w:sz w:val="12"/>
                <w:szCs w:val="12"/>
              </w:rPr>
            </w:pPr>
            <w:r w:rsidRPr="00526569">
              <w:rPr>
                <w:sz w:val="12"/>
                <w:szCs w:val="12"/>
              </w:rPr>
              <w:t>№1931</w:t>
            </w:r>
          </w:p>
        </w:tc>
        <w:tc>
          <w:tcPr>
            <w:tcW w:w="851" w:type="dxa"/>
          </w:tcPr>
          <w:p w:rsidR="00E753D4" w:rsidRPr="00526569" w:rsidRDefault="00E753D4" w:rsidP="007F3DF7">
            <w:pPr>
              <w:pStyle w:val="a3"/>
              <w:spacing w:after="0"/>
              <w:jc w:val="center"/>
              <w:rPr>
                <w:sz w:val="12"/>
                <w:szCs w:val="12"/>
              </w:rPr>
            </w:pPr>
            <w:r w:rsidRPr="00526569">
              <w:rPr>
                <w:sz w:val="12"/>
                <w:szCs w:val="12"/>
              </w:rPr>
              <w:t>Отклонение (гр.3-гр.2)</w:t>
            </w:r>
          </w:p>
        </w:tc>
        <w:tc>
          <w:tcPr>
            <w:tcW w:w="850" w:type="dxa"/>
          </w:tcPr>
          <w:p w:rsidR="00E753D4" w:rsidRPr="00526569" w:rsidRDefault="00E753D4" w:rsidP="007F3DF7">
            <w:pPr>
              <w:pStyle w:val="a3"/>
              <w:spacing w:after="0"/>
              <w:jc w:val="center"/>
              <w:rPr>
                <w:sz w:val="12"/>
                <w:szCs w:val="12"/>
              </w:rPr>
            </w:pPr>
            <w:r w:rsidRPr="00526569">
              <w:rPr>
                <w:sz w:val="12"/>
                <w:szCs w:val="12"/>
              </w:rPr>
              <w:t>Фактически</w:t>
            </w:r>
          </w:p>
          <w:p w:rsidR="00E753D4" w:rsidRPr="00526569" w:rsidRDefault="00E753D4" w:rsidP="007F3DF7">
            <w:pPr>
              <w:pStyle w:val="a3"/>
              <w:spacing w:after="0"/>
              <w:jc w:val="center"/>
              <w:rPr>
                <w:sz w:val="12"/>
                <w:szCs w:val="12"/>
              </w:rPr>
            </w:pPr>
            <w:r w:rsidRPr="00526569">
              <w:rPr>
                <w:sz w:val="12"/>
                <w:szCs w:val="12"/>
              </w:rPr>
              <w:t>исполнено</w:t>
            </w:r>
          </w:p>
          <w:p w:rsidR="00E753D4" w:rsidRPr="00526569" w:rsidRDefault="00E753D4" w:rsidP="007F3DF7">
            <w:pPr>
              <w:pStyle w:val="a3"/>
              <w:spacing w:after="0"/>
              <w:jc w:val="center"/>
              <w:rPr>
                <w:sz w:val="12"/>
                <w:szCs w:val="12"/>
              </w:rPr>
            </w:pPr>
            <w:r w:rsidRPr="00526569">
              <w:rPr>
                <w:sz w:val="12"/>
                <w:szCs w:val="12"/>
              </w:rPr>
              <w:t>за</w:t>
            </w:r>
          </w:p>
          <w:p w:rsidR="00E753D4" w:rsidRPr="00526569" w:rsidRDefault="00E753D4" w:rsidP="007F3DF7">
            <w:pPr>
              <w:pStyle w:val="a3"/>
              <w:spacing w:after="0"/>
              <w:jc w:val="center"/>
              <w:rPr>
                <w:sz w:val="12"/>
                <w:szCs w:val="12"/>
              </w:rPr>
            </w:pPr>
            <w:r w:rsidRPr="00526569">
              <w:rPr>
                <w:sz w:val="12"/>
                <w:szCs w:val="12"/>
              </w:rPr>
              <w:t>2013 год</w:t>
            </w:r>
          </w:p>
        </w:tc>
        <w:tc>
          <w:tcPr>
            <w:tcW w:w="851" w:type="dxa"/>
          </w:tcPr>
          <w:p w:rsidR="00E753D4" w:rsidRPr="00526569" w:rsidRDefault="00E753D4" w:rsidP="007F3DF7">
            <w:pPr>
              <w:pStyle w:val="a3"/>
              <w:spacing w:after="0"/>
              <w:jc w:val="center"/>
              <w:rPr>
                <w:sz w:val="12"/>
                <w:szCs w:val="12"/>
              </w:rPr>
            </w:pPr>
            <w:r w:rsidRPr="00526569">
              <w:rPr>
                <w:sz w:val="12"/>
                <w:szCs w:val="12"/>
              </w:rPr>
              <w:t>Удельный вес (%)</w:t>
            </w:r>
          </w:p>
        </w:tc>
        <w:tc>
          <w:tcPr>
            <w:tcW w:w="1134" w:type="dxa"/>
          </w:tcPr>
          <w:p w:rsidR="00E753D4" w:rsidRPr="00526569" w:rsidRDefault="00E753D4" w:rsidP="007F3DF7">
            <w:pPr>
              <w:pStyle w:val="a3"/>
              <w:spacing w:after="0"/>
              <w:jc w:val="center"/>
              <w:rPr>
                <w:sz w:val="12"/>
                <w:szCs w:val="12"/>
              </w:rPr>
            </w:pPr>
            <w:r w:rsidRPr="00526569">
              <w:rPr>
                <w:sz w:val="12"/>
                <w:szCs w:val="12"/>
              </w:rPr>
              <w:t>Отклонение к первоначальным бюджетным назначениям</w:t>
            </w:r>
          </w:p>
          <w:p w:rsidR="00E753D4" w:rsidRPr="00526569" w:rsidRDefault="00E753D4" w:rsidP="007F3DF7">
            <w:pPr>
              <w:pStyle w:val="a3"/>
              <w:jc w:val="center"/>
              <w:rPr>
                <w:sz w:val="12"/>
                <w:szCs w:val="12"/>
              </w:rPr>
            </w:pPr>
            <w:r w:rsidRPr="00526569">
              <w:rPr>
                <w:sz w:val="12"/>
                <w:szCs w:val="12"/>
              </w:rPr>
              <w:t>(гр.5 – гр.2)</w:t>
            </w:r>
          </w:p>
        </w:tc>
        <w:tc>
          <w:tcPr>
            <w:tcW w:w="1134" w:type="dxa"/>
          </w:tcPr>
          <w:p w:rsidR="00E753D4" w:rsidRPr="00526569" w:rsidRDefault="00E753D4" w:rsidP="007F3DF7">
            <w:pPr>
              <w:pStyle w:val="a3"/>
              <w:spacing w:after="0"/>
              <w:jc w:val="center"/>
              <w:rPr>
                <w:sz w:val="12"/>
                <w:szCs w:val="12"/>
              </w:rPr>
            </w:pPr>
            <w:r w:rsidRPr="00526569">
              <w:rPr>
                <w:sz w:val="12"/>
                <w:szCs w:val="12"/>
              </w:rPr>
              <w:t>Процент исполнения первоначальных бюджетных назначений</w:t>
            </w:r>
          </w:p>
        </w:tc>
        <w:tc>
          <w:tcPr>
            <w:tcW w:w="992" w:type="dxa"/>
          </w:tcPr>
          <w:p w:rsidR="00E753D4" w:rsidRPr="00526569" w:rsidRDefault="00E753D4" w:rsidP="007F3DF7">
            <w:pPr>
              <w:pStyle w:val="a3"/>
              <w:spacing w:after="0"/>
              <w:jc w:val="center"/>
              <w:rPr>
                <w:sz w:val="12"/>
                <w:szCs w:val="12"/>
              </w:rPr>
            </w:pPr>
            <w:r w:rsidRPr="00526569">
              <w:rPr>
                <w:sz w:val="12"/>
                <w:szCs w:val="12"/>
              </w:rPr>
              <w:t>Отклонение к уточненным бюджетным назначениям</w:t>
            </w:r>
          </w:p>
          <w:p w:rsidR="00E753D4" w:rsidRPr="00526569" w:rsidRDefault="00E753D4" w:rsidP="007F3DF7">
            <w:pPr>
              <w:pStyle w:val="a3"/>
              <w:jc w:val="center"/>
              <w:rPr>
                <w:sz w:val="12"/>
                <w:szCs w:val="12"/>
              </w:rPr>
            </w:pPr>
            <w:r w:rsidRPr="00526569">
              <w:rPr>
                <w:sz w:val="12"/>
                <w:szCs w:val="12"/>
              </w:rPr>
              <w:t>(гр.5 – гр.3)</w:t>
            </w:r>
          </w:p>
        </w:tc>
        <w:tc>
          <w:tcPr>
            <w:tcW w:w="851" w:type="dxa"/>
          </w:tcPr>
          <w:p w:rsidR="00E753D4" w:rsidRPr="00526569" w:rsidRDefault="00E753D4" w:rsidP="007F3DF7">
            <w:pPr>
              <w:pStyle w:val="a3"/>
              <w:spacing w:after="0"/>
              <w:ind w:right="-102"/>
              <w:jc w:val="center"/>
              <w:rPr>
                <w:sz w:val="12"/>
                <w:szCs w:val="12"/>
              </w:rPr>
            </w:pPr>
            <w:r w:rsidRPr="00526569">
              <w:rPr>
                <w:sz w:val="12"/>
                <w:szCs w:val="12"/>
              </w:rPr>
              <w:t>Процент исполнения уточненных бюджетных назначений</w:t>
            </w:r>
          </w:p>
        </w:tc>
      </w:tr>
      <w:tr w:rsidR="00E753D4" w:rsidRPr="00526569" w:rsidTr="007F3DF7">
        <w:trPr>
          <w:trHeight w:val="170"/>
        </w:trPr>
        <w:tc>
          <w:tcPr>
            <w:tcW w:w="1276" w:type="dxa"/>
          </w:tcPr>
          <w:p w:rsidR="00E753D4" w:rsidRPr="00526569" w:rsidRDefault="00E753D4" w:rsidP="007F3DF7">
            <w:pPr>
              <w:pStyle w:val="a3"/>
              <w:spacing w:after="0"/>
              <w:jc w:val="center"/>
              <w:rPr>
                <w:sz w:val="12"/>
                <w:szCs w:val="12"/>
              </w:rPr>
            </w:pPr>
            <w:r w:rsidRPr="00526569">
              <w:rPr>
                <w:sz w:val="12"/>
                <w:szCs w:val="12"/>
              </w:rPr>
              <w:t>1</w:t>
            </w:r>
          </w:p>
        </w:tc>
        <w:tc>
          <w:tcPr>
            <w:tcW w:w="851" w:type="dxa"/>
          </w:tcPr>
          <w:p w:rsidR="00E753D4" w:rsidRPr="00526569" w:rsidRDefault="00E753D4" w:rsidP="007F3DF7">
            <w:pPr>
              <w:pStyle w:val="a3"/>
              <w:spacing w:after="0"/>
              <w:jc w:val="center"/>
              <w:rPr>
                <w:sz w:val="12"/>
                <w:szCs w:val="12"/>
              </w:rPr>
            </w:pPr>
            <w:r w:rsidRPr="00526569">
              <w:rPr>
                <w:sz w:val="12"/>
                <w:szCs w:val="12"/>
              </w:rPr>
              <w:t>2</w:t>
            </w:r>
          </w:p>
        </w:tc>
        <w:tc>
          <w:tcPr>
            <w:tcW w:w="850" w:type="dxa"/>
          </w:tcPr>
          <w:p w:rsidR="00E753D4" w:rsidRPr="00526569" w:rsidRDefault="00E753D4" w:rsidP="007F3DF7">
            <w:pPr>
              <w:pStyle w:val="a3"/>
              <w:spacing w:after="0"/>
              <w:jc w:val="center"/>
              <w:rPr>
                <w:sz w:val="12"/>
                <w:szCs w:val="12"/>
              </w:rPr>
            </w:pPr>
            <w:r w:rsidRPr="00526569">
              <w:rPr>
                <w:sz w:val="12"/>
                <w:szCs w:val="12"/>
              </w:rPr>
              <w:t>3</w:t>
            </w:r>
          </w:p>
        </w:tc>
        <w:tc>
          <w:tcPr>
            <w:tcW w:w="851" w:type="dxa"/>
          </w:tcPr>
          <w:p w:rsidR="00E753D4" w:rsidRPr="00526569" w:rsidRDefault="00E753D4" w:rsidP="007F3DF7">
            <w:pPr>
              <w:pStyle w:val="a3"/>
              <w:spacing w:after="0"/>
              <w:jc w:val="center"/>
              <w:rPr>
                <w:sz w:val="12"/>
                <w:szCs w:val="12"/>
              </w:rPr>
            </w:pPr>
            <w:r w:rsidRPr="00526569">
              <w:rPr>
                <w:sz w:val="12"/>
                <w:szCs w:val="12"/>
              </w:rPr>
              <w:t>4</w:t>
            </w:r>
          </w:p>
        </w:tc>
        <w:tc>
          <w:tcPr>
            <w:tcW w:w="850" w:type="dxa"/>
          </w:tcPr>
          <w:p w:rsidR="00E753D4" w:rsidRPr="00526569" w:rsidRDefault="00E753D4" w:rsidP="007F3DF7">
            <w:pPr>
              <w:pStyle w:val="a3"/>
              <w:spacing w:after="0"/>
              <w:jc w:val="center"/>
              <w:rPr>
                <w:sz w:val="12"/>
                <w:szCs w:val="12"/>
              </w:rPr>
            </w:pPr>
            <w:r w:rsidRPr="00526569">
              <w:rPr>
                <w:sz w:val="12"/>
                <w:szCs w:val="12"/>
              </w:rPr>
              <w:t>5</w:t>
            </w:r>
          </w:p>
        </w:tc>
        <w:tc>
          <w:tcPr>
            <w:tcW w:w="851" w:type="dxa"/>
          </w:tcPr>
          <w:p w:rsidR="00E753D4" w:rsidRPr="00526569" w:rsidRDefault="00E753D4" w:rsidP="007F3DF7">
            <w:pPr>
              <w:pStyle w:val="a3"/>
              <w:spacing w:after="0"/>
              <w:jc w:val="center"/>
              <w:rPr>
                <w:sz w:val="12"/>
                <w:szCs w:val="12"/>
              </w:rPr>
            </w:pPr>
            <w:r w:rsidRPr="00526569">
              <w:rPr>
                <w:sz w:val="12"/>
                <w:szCs w:val="12"/>
              </w:rPr>
              <w:t>6</w:t>
            </w:r>
          </w:p>
        </w:tc>
        <w:tc>
          <w:tcPr>
            <w:tcW w:w="1134" w:type="dxa"/>
          </w:tcPr>
          <w:p w:rsidR="00E753D4" w:rsidRPr="00526569" w:rsidRDefault="00E753D4" w:rsidP="007F3DF7">
            <w:pPr>
              <w:pStyle w:val="a3"/>
              <w:spacing w:after="0"/>
              <w:jc w:val="center"/>
              <w:rPr>
                <w:sz w:val="12"/>
                <w:szCs w:val="12"/>
              </w:rPr>
            </w:pPr>
            <w:r w:rsidRPr="00526569">
              <w:rPr>
                <w:sz w:val="12"/>
                <w:szCs w:val="12"/>
              </w:rPr>
              <w:t>7</w:t>
            </w:r>
          </w:p>
        </w:tc>
        <w:tc>
          <w:tcPr>
            <w:tcW w:w="1134" w:type="dxa"/>
          </w:tcPr>
          <w:p w:rsidR="00E753D4" w:rsidRPr="00526569" w:rsidRDefault="00E753D4" w:rsidP="007F3DF7">
            <w:pPr>
              <w:pStyle w:val="a3"/>
              <w:spacing w:after="0"/>
              <w:jc w:val="center"/>
              <w:rPr>
                <w:sz w:val="12"/>
                <w:szCs w:val="12"/>
              </w:rPr>
            </w:pPr>
            <w:r w:rsidRPr="00526569">
              <w:rPr>
                <w:sz w:val="12"/>
                <w:szCs w:val="12"/>
              </w:rPr>
              <w:t>8</w:t>
            </w:r>
          </w:p>
        </w:tc>
        <w:tc>
          <w:tcPr>
            <w:tcW w:w="992" w:type="dxa"/>
          </w:tcPr>
          <w:p w:rsidR="00E753D4" w:rsidRPr="00526569" w:rsidRDefault="00E753D4" w:rsidP="007F3DF7">
            <w:pPr>
              <w:pStyle w:val="a3"/>
              <w:spacing w:after="0"/>
              <w:jc w:val="center"/>
              <w:rPr>
                <w:sz w:val="12"/>
                <w:szCs w:val="12"/>
              </w:rPr>
            </w:pPr>
            <w:r w:rsidRPr="00526569">
              <w:rPr>
                <w:sz w:val="12"/>
                <w:szCs w:val="12"/>
              </w:rPr>
              <w:t>9</w:t>
            </w:r>
          </w:p>
        </w:tc>
        <w:tc>
          <w:tcPr>
            <w:tcW w:w="851" w:type="dxa"/>
          </w:tcPr>
          <w:p w:rsidR="00E753D4" w:rsidRPr="00526569" w:rsidRDefault="00E753D4" w:rsidP="007F3DF7">
            <w:pPr>
              <w:pStyle w:val="a3"/>
              <w:spacing w:after="0"/>
              <w:jc w:val="center"/>
              <w:rPr>
                <w:sz w:val="12"/>
                <w:szCs w:val="12"/>
              </w:rPr>
            </w:pPr>
            <w:r w:rsidRPr="00526569">
              <w:rPr>
                <w:sz w:val="12"/>
                <w:szCs w:val="12"/>
              </w:rPr>
              <w:t>10</w:t>
            </w:r>
          </w:p>
        </w:tc>
      </w:tr>
      <w:tr w:rsidR="00E753D4" w:rsidRPr="00526569" w:rsidTr="007F3DF7">
        <w:trPr>
          <w:trHeight w:val="550"/>
        </w:trPr>
        <w:tc>
          <w:tcPr>
            <w:tcW w:w="1276" w:type="dxa"/>
            <w:vAlign w:val="center"/>
          </w:tcPr>
          <w:p w:rsidR="00E753D4" w:rsidRPr="00526569" w:rsidRDefault="00E753D4" w:rsidP="007F3DF7">
            <w:pPr>
              <w:pStyle w:val="a3"/>
              <w:spacing w:after="0"/>
              <w:rPr>
                <w:sz w:val="16"/>
                <w:szCs w:val="16"/>
              </w:rPr>
            </w:pPr>
            <w:r w:rsidRPr="00526569">
              <w:rPr>
                <w:sz w:val="16"/>
                <w:szCs w:val="16"/>
              </w:rPr>
              <w:t>Налоговые и неналоговые доходы</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3779,9</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3321,7</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-458,2</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3198,9</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48,2</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-581,0</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84,6</w:t>
            </w:r>
          </w:p>
        </w:tc>
        <w:tc>
          <w:tcPr>
            <w:tcW w:w="992" w:type="dxa"/>
            <w:vAlign w:val="center"/>
          </w:tcPr>
          <w:p w:rsidR="00E753D4" w:rsidRPr="00526569" w:rsidRDefault="00E753D4" w:rsidP="007F3DF7">
            <w:pPr>
              <w:pStyle w:val="a3"/>
              <w:spacing w:after="0"/>
              <w:jc w:val="center"/>
              <w:rPr>
                <w:sz w:val="16"/>
                <w:szCs w:val="16"/>
              </w:rPr>
            </w:pPr>
            <w:r w:rsidRPr="00526569">
              <w:rPr>
                <w:sz w:val="16"/>
                <w:szCs w:val="16"/>
              </w:rPr>
              <w:t>-122,8</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96,3</w:t>
            </w:r>
          </w:p>
        </w:tc>
      </w:tr>
      <w:tr w:rsidR="00E753D4" w:rsidRPr="00526569" w:rsidTr="007F3DF7">
        <w:trPr>
          <w:trHeight w:val="489"/>
        </w:trPr>
        <w:tc>
          <w:tcPr>
            <w:tcW w:w="1276" w:type="dxa"/>
            <w:vAlign w:val="center"/>
          </w:tcPr>
          <w:p w:rsidR="00E753D4" w:rsidRPr="00526569" w:rsidRDefault="00E753D4" w:rsidP="007F3DF7">
            <w:pPr>
              <w:pStyle w:val="a3"/>
              <w:spacing w:after="0"/>
              <w:rPr>
                <w:sz w:val="16"/>
                <w:szCs w:val="16"/>
              </w:rPr>
            </w:pPr>
            <w:r w:rsidRPr="00526569">
              <w:rPr>
                <w:sz w:val="16"/>
                <w:szCs w:val="16"/>
              </w:rPr>
              <w:t>Безвозмездные поступления</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2441,8</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3674,9</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1233,1</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3439,8</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51,8</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998,0</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140,9</w:t>
            </w:r>
          </w:p>
        </w:tc>
        <w:tc>
          <w:tcPr>
            <w:tcW w:w="992" w:type="dxa"/>
            <w:vAlign w:val="center"/>
          </w:tcPr>
          <w:p w:rsidR="00E753D4" w:rsidRPr="00526569" w:rsidRDefault="00E753D4" w:rsidP="007F3DF7">
            <w:pPr>
              <w:pStyle w:val="a3"/>
              <w:spacing w:after="0"/>
              <w:jc w:val="center"/>
              <w:rPr>
                <w:sz w:val="16"/>
                <w:szCs w:val="16"/>
              </w:rPr>
            </w:pPr>
            <w:r w:rsidRPr="00526569">
              <w:rPr>
                <w:sz w:val="16"/>
                <w:szCs w:val="16"/>
              </w:rPr>
              <w:t>-235,1</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93,6</w:t>
            </w:r>
          </w:p>
        </w:tc>
      </w:tr>
      <w:tr w:rsidR="00E753D4" w:rsidRPr="00526569" w:rsidTr="007F3DF7">
        <w:trPr>
          <w:trHeight w:val="355"/>
        </w:trPr>
        <w:tc>
          <w:tcPr>
            <w:tcW w:w="1276" w:type="dxa"/>
            <w:vAlign w:val="center"/>
          </w:tcPr>
          <w:p w:rsidR="00E753D4" w:rsidRPr="00526569" w:rsidRDefault="00E753D4" w:rsidP="007F3DF7">
            <w:pPr>
              <w:pStyle w:val="a3"/>
              <w:spacing w:after="0"/>
              <w:rPr>
                <w:sz w:val="16"/>
                <w:szCs w:val="16"/>
              </w:rPr>
            </w:pPr>
            <w:r w:rsidRPr="00526569">
              <w:rPr>
                <w:sz w:val="16"/>
                <w:szCs w:val="16"/>
              </w:rPr>
              <w:t xml:space="preserve">Всего доходов </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6221,7</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6996,6</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774,9</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6638,7</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100</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417,0</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106,7</w:t>
            </w:r>
          </w:p>
        </w:tc>
        <w:tc>
          <w:tcPr>
            <w:tcW w:w="992" w:type="dxa"/>
            <w:vAlign w:val="center"/>
          </w:tcPr>
          <w:p w:rsidR="00E753D4" w:rsidRPr="00526569" w:rsidRDefault="00E753D4" w:rsidP="007F3DF7">
            <w:pPr>
              <w:pStyle w:val="a3"/>
              <w:spacing w:after="0"/>
              <w:jc w:val="center"/>
              <w:rPr>
                <w:sz w:val="16"/>
                <w:szCs w:val="16"/>
              </w:rPr>
            </w:pPr>
            <w:r w:rsidRPr="00526569">
              <w:rPr>
                <w:sz w:val="16"/>
                <w:szCs w:val="16"/>
              </w:rPr>
              <w:t>-357,9</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94,9</w:t>
            </w:r>
          </w:p>
        </w:tc>
      </w:tr>
      <w:tr w:rsidR="00E753D4" w:rsidRPr="00526569" w:rsidTr="007F3DF7">
        <w:trPr>
          <w:trHeight w:val="337"/>
        </w:trPr>
        <w:tc>
          <w:tcPr>
            <w:tcW w:w="1276" w:type="dxa"/>
            <w:vAlign w:val="center"/>
          </w:tcPr>
          <w:p w:rsidR="00E753D4" w:rsidRPr="00526569" w:rsidRDefault="00E753D4" w:rsidP="007F3DF7">
            <w:pPr>
              <w:pStyle w:val="a3"/>
              <w:spacing w:after="0"/>
              <w:rPr>
                <w:sz w:val="16"/>
                <w:szCs w:val="16"/>
              </w:rPr>
            </w:pPr>
            <w:r w:rsidRPr="00526569">
              <w:rPr>
                <w:sz w:val="16"/>
                <w:szCs w:val="16"/>
              </w:rPr>
              <w:t>Всего расходов</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6581,8</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7563,9</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982,1</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7158,8</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Х</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577,0</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108,8</w:t>
            </w:r>
          </w:p>
        </w:tc>
        <w:tc>
          <w:tcPr>
            <w:tcW w:w="992" w:type="dxa"/>
            <w:vAlign w:val="center"/>
          </w:tcPr>
          <w:p w:rsidR="00E753D4" w:rsidRPr="00526569" w:rsidRDefault="00E753D4" w:rsidP="007F3DF7">
            <w:pPr>
              <w:pStyle w:val="a3"/>
              <w:spacing w:after="0"/>
              <w:jc w:val="center"/>
              <w:rPr>
                <w:sz w:val="16"/>
                <w:szCs w:val="16"/>
              </w:rPr>
            </w:pPr>
            <w:r w:rsidRPr="00526569">
              <w:rPr>
                <w:sz w:val="16"/>
                <w:szCs w:val="16"/>
              </w:rPr>
              <w:t>-405,1</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94,6</w:t>
            </w:r>
          </w:p>
        </w:tc>
      </w:tr>
      <w:tr w:rsidR="00E753D4" w:rsidRPr="00526569" w:rsidTr="007F3DF7">
        <w:trPr>
          <w:trHeight w:val="339"/>
        </w:trPr>
        <w:tc>
          <w:tcPr>
            <w:tcW w:w="1276" w:type="dxa"/>
            <w:vAlign w:val="center"/>
          </w:tcPr>
          <w:p w:rsidR="00E753D4" w:rsidRPr="00526569" w:rsidRDefault="00E753D4" w:rsidP="007F3DF7">
            <w:pPr>
              <w:pStyle w:val="a3"/>
              <w:spacing w:after="0"/>
              <w:rPr>
                <w:sz w:val="16"/>
                <w:szCs w:val="16"/>
              </w:rPr>
            </w:pPr>
            <w:r w:rsidRPr="00526569">
              <w:rPr>
                <w:sz w:val="16"/>
                <w:szCs w:val="16"/>
              </w:rPr>
              <w:t>Дефицит (-),</w:t>
            </w:r>
          </w:p>
          <w:p w:rsidR="00E753D4" w:rsidRPr="00526569" w:rsidRDefault="00E753D4" w:rsidP="007F3DF7">
            <w:pPr>
              <w:pStyle w:val="a3"/>
              <w:spacing w:after="0"/>
              <w:rPr>
                <w:sz w:val="16"/>
                <w:szCs w:val="16"/>
              </w:rPr>
            </w:pPr>
            <w:r w:rsidRPr="00526569">
              <w:rPr>
                <w:sz w:val="16"/>
                <w:szCs w:val="16"/>
              </w:rPr>
              <w:t>профицит (+)</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-360,1</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-567,3</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-207,2</w:t>
            </w:r>
          </w:p>
        </w:tc>
        <w:tc>
          <w:tcPr>
            <w:tcW w:w="850" w:type="dxa"/>
            <w:vAlign w:val="center"/>
          </w:tcPr>
          <w:p w:rsidR="00E753D4" w:rsidRPr="00526569" w:rsidRDefault="00E753D4" w:rsidP="007F3DF7">
            <w:pPr>
              <w:pStyle w:val="a3"/>
              <w:spacing w:after="0"/>
              <w:jc w:val="center"/>
              <w:rPr>
                <w:sz w:val="16"/>
                <w:szCs w:val="16"/>
              </w:rPr>
            </w:pPr>
            <w:r w:rsidRPr="00526569">
              <w:rPr>
                <w:sz w:val="16"/>
                <w:szCs w:val="16"/>
              </w:rPr>
              <w:t>-520,1</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Х</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-160,0</w:t>
            </w:r>
          </w:p>
        </w:tc>
        <w:tc>
          <w:tcPr>
            <w:tcW w:w="1134" w:type="dxa"/>
            <w:vAlign w:val="center"/>
          </w:tcPr>
          <w:p w:rsidR="00E753D4" w:rsidRPr="00526569" w:rsidRDefault="00E753D4" w:rsidP="007F3DF7">
            <w:pPr>
              <w:pStyle w:val="a3"/>
              <w:spacing w:after="0"/>
              <w:jc w:val="center"/>
              <w:rPr>
                <w:sz w:val="16"/>
                <w:szCs w:val="16"/>
              </w:rPr>
            </w:pPr>
            <w:r w:rsidRPr="00526569">
              <w:rPr>
                <w:sz w:val="16"/>
                <w:szCs w:val="16"/>
              </w:rPr>
              <w:t>144,4</w:t>
            </w:r>
          </w:p>
        </w:tc>
        <w:tc>
          <w:tcPr>
            <w:tcW w:w="992" w:type="dxa"/>
            <w:vAlign w:val="center"/>
          </w:tcPr>
          <w:p w:rsidR="00E753D4" w:rsidRPr="00526569" w:rsidRDefault="00E753D4" w:rsidP="007F3DF7">
            <w:pPr>
              <w:pStyle w:val="a3"/>
              <w:spacing w:after="0"/>
              <w:jc w:val="center"/>
              <w:rPr>
                <w:sz w:val="16"/>
                <w:szCs w:val="16"/>
              </w:rPr>
            </w:pPr>
            <w:r w:rsidRPr="00526569">
              <w:rPr>
                <w:sz w:val="16"/>
                <w:szCs w:val="16"/>
              </w:rPr>
              <w:t>47,2</w:t>
            </w:r>
          </w:p>
        </w:tc>
        <w:tc>
          <w:tcPr>
            <w:tcW w:w="851" w:type="dxa"/>
            <w:vAlign w:val="center"/>
          </w:tcPr>
          <w:p w:rsidR="00E753D4" w:rsidRPr="00526569" w:rsidRDefault="00E753D4" w:rsidP="007F3DF7">
            <w:pPr>
              <w:pStyle w:val="a3"/>
              <w:spacing w:after="0"/>
              <w:jc w:val="center"/>
              <w:rPr>
                <w:sz w:val="16"/>
                <w:szCs w:val="16"/>
              </w:rPr>
            </w:pPr>
            <w:r w:rsidRPr="00526569">
              <w:rPr>
                <w:sz w:val="16"/>
                <w:szCs w:val="16"/>
              </w:rPr>
              <w:t>91,7</w:t>
            </w:r>
          </w:p>
        </w:tc>
      </w:tr>
    </w:tbl>
    <w:p w:rsidR="00E753D4" w:rsidRPr="00526569" w:rsidRDefault="00E753D4" w:rsidP="00E753D4">
      <w:pPr>
        <w:tabs>
          <w:tab w:val="num" w:pos="0"/>
        </w:tabs>
        <w:spacing w:line="276" w:lineRule="auto"/>
        <w:jc w:val="center"/>
        <w:rPr>
          <w:b/>
          <w:sz w:val="26"/>
          <w:szCs w:val="26"/>
        </w:rPr>
      </w:pPr>
    </w:p>
    <w:p w:rsidR="00010DE8" w:rsidRPr="00526569" w:rsidRDefault="00010DE8" w:rsidP="00010DE8">
      <w:pPr>
        <w:autoSpaceDE w:val="0"/>
        <w:autoSpaceDN w:val="0"/>
        <w:adjustRightInd w:val="0"/>
        <w:spacing w:line="276" w:lineRule="auto"/>
        <w:ind w:firstLine="540"/>
        <w:jc w:val="both"/>
        <w:rPr>
          <w:rFonts w:eastAsiaTheme="minorHAnsi"/>
          <w:sz w:val="26"/>
          <w:szCs w:val="26"/>
          <w:lang w:eastAsia="en-US"/>
        </w:rPr>
      </w:pPr>
      <w:r w:rsidRPr="00526569">
        <w:rPr>
          <w:rFonts w:eastAsiaTheme="minorHAnsi"/>
          <w:sz w:val="26"/>
          <w:szCs w:val="26"/>
          <w:lang w:eastAsia="en-US"/>
        </w:rPr>
        <w:t xml:space="preserve">В соответствии с Бюджетным кодексом РФ исполнение бюджета организуется на основе </w:t>
      </w:r>
      <w:r w:rsidRPr="00526569">
        <w:rPr>
          <w:rFonts w:eastAsiaTheme="minorHAnsi"/>
          <w:b/>
          <w:sz w:val="26"/>
          <w:szCs w:val="26"/>
          <w:lang w:eastAsia="en-US"/>
        </w:rPr>
        <w:t>сводной бюджетной росписи и кассового плана</w:t>
      </w:r>
      <w:r w:rsidRPr="00526569">
        <w:rPr>
          <w:rFonts w:eastAsiaTheme="minorHAnsi"/>
          <w:sz w:val="26"/>
          <w:szCs w:val="26"/>
          <w:lang w:eastAsia="en-US"/>
        </w:rPr>
        <w:t xml:space="preserve"> (ст. 215.1.), порядок составления и ведения </w:t>
      </w:r>
      <w:r w:rsidR="00C36085" w:rsidRPr="00526569">
        <w:rPr>
          <w:rFonts w:eastAsiaTheme="minorHAnsi"/>
          <w:sz w:val="26"/>
          <w:szCs w:val="26"/>
          <w:lang w:eastAsia="en-US"/>
        </w:rPr>
        <w:t>которых</w:t>
      </w:r>
      <w:r w:rsidRPr="00526569">
        <w:rPr>
          <w:rFonts w:eastAsiaTheme="minorHAnsi"/>
          <w:sz w:val="26"/>
          <w:szCs w:val="26"/>
          <w:lang w:eastAsia="en-US"/>
        </w:rPr>
        <w:t xml:space="preserve"> устанавливается соответствующим финансовым органом (ст. 217</w:t>
      </w:r>
      <w:r w:rsidR="00C36085" w:rsidRPr="00526569">
        <w:rPr>
          <w:rFonts w:eastAsiaTheme="minorHAnsi"/>
          <w:sz w:val="26"/>
          <w:szCs w:val="26"/>
          <w:lang w:eastAsia="en-US"/>
        </w:rPr>
        <w:t>, 217.1.</w:t>
      </w:r>
      <w:r w:rsidRPr="00526569">
        <w:rPr>
          <w:rFonts w:eastAsiaTheme="minorHAnsi"/>
          <w:sz w:val="26"/>
          <w:szCs w:val="26"/>
          <w:lang w:eastAsia="en-US"/>
        </w:rPr>
        <w:t>).</w:t>
      </w:r>
    </w:p>
    <w:p w:rsidR="00010DE8" w:rsidRPr="00526569" w:rsidRDefault="00010DE8" w:rsidP="00010DE8">
      <w:pPr>
        <w:autoSpaceDE w:val="0"/>
        <w:autoSpaceDN w:val="0"/>
        <w:adjustRightInd w:val="0"/>
        <w:spacing w:line="276" w:lineRule="auto"/>
        <w:ind w:firstLine="540"/>
        <w:jc w:val="both"/>
        <w:rPr>
          <w:sz w:val="26"/>
          <w:szCs w:val="26"/>
        </w:rPr>
      </w:pPr>
      <w:r w:rsidRPr="00526569">
        <w:rPr>
          <w:sz w:val="26"/>
          <w:szCs w:val="26"/>
        </w:rPr>
        <w:t xml:space="preserve">Сводная бюджетная роспись города Вологды на 2013 год и плановый период 2014 и 2015 годов утверждена постановлением Администрации города от </w:t>
      </w:r>
      <w:r w:rsidRPr="00526569">
        <w:rPr>
          <w:sz w:val="26"/>
          <w:szCs w:val="26"/>
        </w:rPr>
        <w:lastRenderedPageBreak/>
        <w:t xml:space="preserve">26.12.2012 №7853, т.е. с нарушением срока, установленного п. 2.1. </w:t>
      </w:r>
      <w:hyperlink r:id="rId10" w:history="1">
        <w:r w:rsidRPr="00526569">
          <w:rPr>
            <w:rFonts w:eastAsiaTheme="minorHAnsi"/>
            <w:sz w:val="26"/>
            <w:szCs w:val="26"/>
            <w:lang w:eastAsia="en-US"/>
          </w:rPr>
          <w:t>Порядк</w:t>
        </w:r>
      </w:hyperlink>
      <w:r w:rsidRPr="00526569">
        <w:rPr>
          <w:rFonts w:eastAsiaTheme="minorHAnsi"/>
          <w:sz w:val="26"/>
          <w:szCs w:val="26"/>
          <w:lang w:eastAsia="en-US"/>
        </w:rPr>
        <w:t>а исполнения бюджета города Вологды, утвержденного постановлением Администрации города от 18.12.2007 №6000, (не позднее 5 календарных дней со дня принятия решения о бюджете)</w:t>
      </w:r>
      <w:r w:rsidRPr="00526569">
        <w:rPr>
          <w:sz w:val="26"/>
          <w:szCs w:val="26"/>
        </w:rPr>
        <w:t xml:space="preserve"> с объемом расходов на 2013 год 6581,8 млн рублей, что соответствует утвержденному бюджету города на 2013 год.</w:t>
      </w:r>
    </w:p>
    <w:p w:rsidR="009C4C44" w:rsidRPr="00526569" w:rsidRDefault="009C4C44" w:rsidP="00010DE8">
      <w:pPr>
        <w:autoSpaceDE w:val="0"/>
        <w:autoSpaceDN w:val="0"/>
        <w:adjustRightInd w:val="0"/>
        <w:spacing w:line="276" w:lineRule="auto"/>
        <w:ind w:firstLine="540"/>
        <w:jc w:val="both"/>
        <w:rPr>
          <w:sz w:val="26"/>
          <w:szCs w:val="26"/>
        </w:rPr>
      </w:pPr>
      <w:r w:rsidRPr="00526569">
        <w:rPr>
          <w:sz w:val="26"/>
          <w:szCs w:val="26"/>
        </w:rPr>
        <w:t xml:space="preserve">С 01 января 2013 года применяется </w:t>
      </w:r>
      <w:r w:rsidR="00010DE8" w:rsidRPr="00526569">
        <w:rPr>
          <w:sz w:val="26"/>
          <w:szCs w:val="26"/>
        </w:rPr>
        <w:t>Поряд</w:t>
      </w:r>
      <w:r w:rsidR="00DF3DBB" w:rsidRPr="00526569">
        <w:rPr>
          <w:sz w:val="26"/>
          <w:szCs w:val="26"/>
        </w:rPr>
        <w:t>о</w:t>
      </w:r>
      <w:r w:rsidR="00010DE8" w:rsidRPr="00526569">
        <w:rPr>
          <w:sz w:val="26"/>
          <w:szCs w:val="26"/>
        </w:rPr>
        <w:t>к организации исполнения бюджета муниципального образования «Город Вологда»</w:t>
      </w:r>
      <w:r w:rsidRPr="00526569">
        <w:rPr>
          <w:sz w:val="26"/>
          <w:szCs w:val="26"/>
        </w:rPr>
        <w:t>,</w:t>
      </w:r>
      <w:r w:rsidR="00010DE8" w:rsidRPr="00526569">
        <w:rPr>
          <w:sz w:val="26"/>
          <w:szCs w:val="26"/>
        </w:rPr>
        <w:t xml:space="preserve"> утвержден</w:t>
      </w:r>
      <w:r w:rsidRPr="00526569">
        <w:rPr>
          <w:sz w:val="26"/>
          <w:szCs w:val="26"/>
        </w:rPr>
        <w:t>ный</w:t>
      </w:r>
      <w:r w:rsidR="00010DE8" w:rsidRPr="00526569">
        <w:rPr>
          <w:sz w:val="26"/>
          <w:szCs w:val="26"/>
        </w:rPr>
        <w:t xml:space="preserve"> постановлением Администр</w:t>
      </w:r>
      <w:r w:rsidRPr="00526569">
        <w:rPr>
          <w:sz w:val="26"/>
          <w:szCs w:val="26"/>
        </w:rPr>
        <w:t>ации города от 06.02.2013 №813.</w:t>
      </w:r>
    </w:p>
    <w:p w:rsidR="00010DE8" w:rsidRPr="00526569" w:rsidRDefault="00010DE8" w:rsidP="00010DE8">
      <w:pPr>
        <w:autoSpaceDE w:val="0"/>
        <w:autoSpaceDN w:val="0"/>
        <w:adjustRightInd w:val="0"/>
        <w:spacing w:line="276" w:lineRule="auto"/>
        <w:ind w:firstLine="540"/>
        <w:jc w:val="both"/>
        <w:rPr>
          <w:sz w:val="26"/>
          <w:szCs w:val="26"/>
        </w:rPr>
      </w:pPr>
      <w:r w:rsidRPr="00526569">
        <w:rPr>
          <w:rFonts w:eastAsiaTheme="minorHAnsi"/>
          <w:sz w:val="26"/>
          <w:szCs w:val="26"/>
          <w:lang w:eastAsia="en-US"/>
        </w:rPr>
        <w:t>Сводная бюджетная роспись в окончательной редакции утверждена постановлением Администрации города от 27.01.2014 №439</w:t>
      </w:r>
      <w:r w:rsidRPr="00526569">
        <w:rPr>
          <w:sz w:val="26"/>
          <w:szCs w:val="26"/>
        </w:rPr>
        <w:t xml:space="preserve"> с объемом расходов на 2013 год 7588,5 млн рублей, что на 24,6 млн рублей больше утвержденного бюджета города на 2013 год, из них за счет межбюджетных трансфертов 18,8 млн рублей</w:t>
      </w:r>
      <w:r w:rsidR="00B97F69" w:rsidRPr="00526569">
        <w:rPr>
          <w:sz w:val="26"/>
          <w:szCs w:val="26"/>
        </w:rPr>
        <w:t>,</w:t>
      </w:r>
      <w:r w:rsidRPr="00526569">
        <w:rPr>
          <w:sz w:val="26"/>
          <w:szCs w:val="26"/>
        </w:rPr>
        <w:t xml:space="preserve"> собственных доходов 5,8 млн рублей</w:t>
      </w:r>
      <w:r w:rsidR="00B97F69" w:rsidRPr="00526569">
        <w:rPr>
          <w:sz w:val="26"/>
          <w:szCs w:val="26"/>
        </w:rPr>
        <w:t>.</w:t>
      </w:r>
      <w:r w:rsidRPr="00526569">
        <w:rPr>
          <w:sz w:val="26"/>
          <w:szCs w:val="26"/>
        </w:rPr>
        <w:t xml:space="preserve"> </w:t>
      </w:r>
    </w:p>
    <w:p w:rsidR="00526CB0" w:rsidRPr="00526569" w:rsidRDefault="00526CB0" w:rsidP="00526CB0">
      <w:pPr>
        <w:spacing w:line="276" w:lineRule="auto"/>
        <w:ind w:firstLine="684"/>
        <w:jc w:val="both"/>
        <w:rPr>
          <w:sz w:val="26"/>
          <w:szCs w:val="26"/>
        </w:rPr>
      </w:pPr>
      <w:r w:rsidRPr="00526569">
        <w:rPr>
          <w:sz w:val="26"/>
          <w:szCs w:val="26"/>
        </w:rPr>
        <w:t xml:space="preserve">При внесении изменений в сводную бюджетную роспись </w:t>
      </w:r>
      <w:r w:rsidR="00F248E6" w:rsidRPr="00526569">
        <w:rPr>
          <w:sz w:val="26"/>
          <w:szCs w:val="26"/>
        </w:rPr>
        <w:t xml:space="preserve">на 2013 год </w:t>
      </w:r>
      <w:r w:rsidRPr="00526569">
        <w:rPr>
          <w:sz w:val="26"/>
          <w:szCs w:val="26"/>
        </w:rPr>
        <w:t>без внесения изменений в бюджет города допущены нарушения пункта 3 статьи 217 Бюджетного кодекса РФ:</w:t>
      </w:r>
    </w:p>
    <w:p w:rsidR="00526CB0" w:rsidRPr="00526569" w:rsidRDefault="00526CB0" w:rsidP="00526CB0">
      <w:pPr>
        <w:spacing w:line="276" w:lineRule="auto"/>
        <w:ind w:firstLine="684"/>
        <w:jc w:val="both"/>
        <w:rPr>
          <w:sz w:val="26"/>
          <w:szCs w:val="26"/>
        </w:rPr>
      </w:pPr>
      <w:r w:rsidRPr="00526569">
        <w:rPr>
          <w:sz w:val="26"/>
          <w:szCs w:val="26"/>
        </w:rPr>
        <w:t>- увеличены бюджетные ассигнования Администрации города по подразделу 0113 «Другие общегосударственные вопросы» целевой статье 0700501 «Резервный фонд Администрации города» на 2,5 тыс. рублей, в результате превышен размер резервного фонда Администрации города, установленный пунктом 3.12. Бюджета города, утвержденного решением Вологодской городской Думы от 20.12.2012 №1445 (в редакции от 19.12.2013), (абзац 5 предусматривает возможность внесения изменений в случае использования средств резервных фондов в пределах объема бюджетных ассигнований);</w:t>
      </w:r>
    </w:p>
    <w:p w:rsidR="00526CB0" w:rsidRPr="00526569" w:rsidRDefault="00526CB0" w:rsidP="00526CB0">
      <w:pPr>
        <w:autoSpaceDE w:val="0"/>
        <w:autoSpaceDN w:val="0"/>
        <w:adjustRightInd w:val="0"/>
        <w:spacing w:line="276" w:lineRule="auto"/>
        <w:ind w:firstLine="540"/>
        <w:jc w:val="both"/>
        <w:rPr>
          <w:rFonts w:eastAsiaTheme="minorHAnsi"/>
          <w:sz w:val="26"/>
          <w:szCs w:val="26"/>
          <w:lang w:eastAsia="en-US"/>
        </w:rPr>
      </w:pPr>
      <w:r w:rsidRPr="00526569">
        <w:rPr>
          <w:rFonts w:eastAsiaTheme="minorHAnsi"/>
          <w:sz w:val="26"/>
          <w:szCs w:val="26"/>
          <w:lang w:eastAsia="en-US"/>
        </w:rPr>
        <w:t>- уменьшены бюджетные ассигнования, предусмотренные на исполнение публичных нормативных обязательств Управлению культуры и историко-культурного наследия по подразделу 1003 «Социальное обеспечение населения»</w:t>
      </w:r>
      <w:r w:rsidRPr="00526569">
        <w:rPr>
          <w:sz w:val="26"/>
          <w:szCs w:val="26"/>
        </w:rPr>
        <w:t xml:space="preserve"> целевой статье 5051801 «Меры социальной поддержки в виде ежемесячного пособия на оздоровление»</w:t>
      </w:r>
      <w:r w:rsidRPr="00526569">
        <w:rPr>
          <w:rFonts w:eastAsiaTheme="minorHAnsi"/>
          <w:sz w:val="26"/>
          <w:szCs w:val="26"/>
          <w:lang w:eastAsia="en-US"/>
        </w:rPr>
        <w:t>, на 41,4 тыс. рублей для увеличения других расходов</w:t>
      </w:r>
      <w:r w:rsidRPr="00526569">
        <w:rPr>
          <w:sz w:val="26"/>
          <w:szCs w:val="26"/>
        </w:rPr>
        <w:t xml:space="preserve"> (абзац 15 - </w:t>
      </w:r>
      <w:r w:rsidRPr="00526569">
        <w:rPr>
          <w:rFonts w:eastAsiaTheme="minorHAnsi"/>
          <w:sz w:val="26"/>
          <w:szCs w:val="26"/>
          <w:lang w:eastAsia="en-US"/>
        </w:rPr>
        <w:t>уменьшение бюджетных ассигнований, предусмотренных на исполнение публичных нормативных обязательств для увеличения иных бюджетных ассигнований без внесения изменений в решение о бюджете не допускается);</w:t>
      </w:r>
    </w:p>
    <w:p w:rsidR="007874AE" w:rsidRPr="00526569" w:rsidRDefault="00526CB0" w:rsidP="00526CB0">
      <w:pPr>
        <w:spacing w:line="276" w:lineRule="auto"/>
        <w:ind w:firstLine="684"/>
        <w:jc w:val="both"/>
        <w:rPr>
          <w:sz w:val="26"/>
          <w:szCs w:val="26"/>
        </w:rPr>
      </w:pPr>
      <w:r w:rsidRPr="00526569">
        <w:rPr>
          <w:sz w:val="26"/>
          <w:szCs w:val="26"/>
        </w:rPr>
        <w:t>- уменьшены бюджетные ассигнования Департамента градостроительства и инфраструктуры по подразделу 0503 «Благоустройство» целевой статье 6420400 «Ремонт мемориалов» виду расходов</w:t>
      </w:r>
      <w:r w:rsidRPr="00526569">
        <w:t xml:space="preserve"> </w:t>
      </w:r>
      <w:r w:rsidRPr="00526569">
        <w:rPr>
          <w:sz w:val="26"/>
          <w:szCs w:val="26"/>
        </w:rPr>
        <w:t>611</w:t>
      </w:r>
      <w:r w:rsidRPr="00526569">
        <w:t xml:space="preserve"> «</w:t>
      </w:r>
      <w:r w:rsidRPr="00526569">
        <w:rPr>
          <w:sz w:val="26"/>
          <w:szCs w:val="26"/>
        </w:rPr>
        <w:t xml:space="preserve">Субсидии бюджетным учреждениям на финансовое обеспечение муниципального задания на оказание муниципальных услуг (выполнение работ)» </w:t>
      </w:r>
      <w:r w:rsidR="005B00AD" w:rsidRPr="00526569">
        <w:rPr>
          <w:sz w:val="26"/>
          <w:szCs w:val="26"/>
        </w:rPr>
        <w:t xml:space="preserve">при отсутствии экономии по данным расходам </w:t>
      </w:r>
      <w:r w:rsidRPr="00526569">
        <w:rPr>
          <w:sz w:val="26"/>
          <w:szCs w:val="26"/>
        </w:rPr>
        <w:t>на 216,8 тыс. рублей, что привело к образованию кредиторской задолженности на 01.01</w:t>
      </w:r>
      <w:r w:rsidR="005B00AD" w:rsidRPr="00526569">
        <w:rPr>
          <w:sz w:val="26"/>
          <w:szCs w:val="26"/>
        </w:rPr>
        <w:t>.2014 в сумме 216,8 тыс. рублей</w:t>
      </w:r>
      <w:r w:rsidR="007874AE" w:rsidRPr="00526569">
        <w:rPr>
          <w:sz w:val="26"/>
          <w:szCs w:val="26"/>
        </w:rPr>
        <w:t>;</w:t>
      </w:r>
    </w:p>
    <w:p w:rsidR="00E92D03" w:rsidRPr="00526569" w:rsidRDefault="007874AE" w:rsidP="00494E41">
      <w:pPr>
        <w:autoSpaceDE w:val="0"/>
        <w:autoSpaceDN w:val="0"/>
        <w:adjustRightInd w:val="0"/>
        <w:spacing w:line="276" w:lineRule="auto"/>
        <w:ind w:firstLine="540"/>
        <w:jc w:val="both"/>
        <w:rPr>
          <w:rFonts w:eastAsiaTheme="minorHAnsi"/>
          <w:sz w:val="26"/>
          <w:szCs w:val="26"/>
          <w:lang w:eastAsia="en-US"/>
        </w:rPr>
      </w:pPr>
      <w:r w:rsidRPr="00526569">
        <w:rPr>
          <w:sz w:val="26"/>
          <w:szCs w:val="26"/>
        </w:rPr>
        <w:t xml:space="preserve">- </w:t>
      </w:r>
      <w:r w:rsidR="009A0DA5" w:rsidRPr="00526569">
        <w:rPr>
          <w:sz w:val="26"/>
          <w:szCs w:val="26"/>
        </w:rPr>
        <w:t xml:space="preserve">в нарушение пункта 2 статьи 83 </w:t>
      </w:r>
      <w:r w:rsidR="00E34307" w:rsidRPr="00526569">
        <w:rPr>
          <w:sz w:val="26"/>
          <w:szCs w:val="26"/>
        </w:rPr>
        <w:t>Б</w:t>
      </w:r>
      <w:r w:rsidR="009A0DA5" w:rsidRPr="00526569">
        <w:rPr>
          <w:sz w:val="26"/>
          <w:szCs w:val="26"/>
        </w:rPr>
        <w:t xml:space="preserve">юджетного кодекса РФ </w:t>
      </w:r>
      <w:r w:rsidR="00E34307" w:rsidRPr="00526569">
        <w:rPr>
          <w:sz w:val="26"/>
          <w:szCs w:val="26"/>
        </w:rPr>
        <w:t xml:space="preserve">при отсутствии </w:t>
      </w:r>
      <w:r w:rsidR="00E34307" w:rsidRPr="00526569">
        <w:rPr>
          <w:rFonts w:eastAsiaTheme="minorHAnsi"/>
          <w:sz w:val="26"/>
          <w:szCs w:val="26"/>
          <w:lang w:eastAsia="en-US"/>
        </w:rPr>
        <w:t xml:space="preserve">источников дополнительных поступлений в бюджет и (или) сокращении </w:t>
      </w:r>
      <w:r w:rsidR="00E34307" w:rsidRPr="00526569">
        <w:rPr>
          <w:rFonts w:eastAsiaTheme="minorHAnsi"/>
          <w:sz w:val="26"/>
          <w:szCs w:val="26"/>
          <w:lang w:eastAsia="en-US"/>
        </w:rPr>
        <w:lastRenderedPageBreak/>
        <w:t>бюджетных ассигнований по отдельным статьям расходов бюджета</w:t>
      </w:r>
      <w:r w:rsidR="00830837" w:rsidRPr="00526569">
        <w:rPr>
          <w:rFonts w:eastAsiaTheme="minorHAnsi"/>
          <w:sz w:val="26"/>
          <w:szCs w:val="26"/>
          <w:lang w:eastAsia="en-US"/>
        </w:rPr>
        <w:t xml:space="preserve"> увеличены</w:t>
      </w:r>
      <w:r w:rsidRPr="00526569">
        <w:rPr>
          <w:sz w:val="26"/>
          <w:szCs w:val="26"/>
        </w:rPr>
        <w:t xml:space="preserve"> бюджетные ассигнования Управлени</w:t>
      </w:r>
      <w:r w:rsidR="00817470" w:rsidRPr="00526569">
        <w:rPr>
          <w:sz w:val="26"/>
          <w:szCs w:val="26"/>
        </w:rPr>
        <w:t>ю</w:t>
      </w:r>
      <w:r w:rsidRPr="00526569">
        <w:rPr>
          <w:sz w:val="26"/>
          <w:szCs w:val="26"/>
        </w:rPr>
        <w:t xml:space="preserve"> культуры и историко-культурного наследия на 201</w:t>
      </w:r>
      <w:r w:rsidR="00817470" w:rsidRPr="00526569">
        <w:rPr>
          <w:sz w:val="26"/>
          <w:szCs w:val="26"/>
        </w:rPr>
        <w:t>3</w:t>
      </w:r>
      <w:r w:rsidRPr="00526569">
        <w:rPr>
          <w:sz w:val="26"/>
          <w:szCs w:val="26"/>
        </w:rPr>
        <w:t xml:space="preserve"> год </w:t>
      </w:r>
      <w:r w:rsidR="00817470" w:rsidRPr="00526569">
        <w:rPr>
          <w:sz w:val="26"/>
          <w:szCs w:val="26"/>
        </w:rPr>
        <w:t>на сумму 5822,9 тыс. рублей за счет перераспределения с 2014 года, что</w:t>
      </w:r>
      <w:r w:rsidR="001F3AB3" w:rsidRPr="00526569">
        <w:rPr>
          <w:sz w:val="26"/>
          <w:szCs w:val="26"/>
        </w:rPr>
        <w:t xml:space="preserve"> повлекло увеличение </w:t>
      </w:r>
      <w:r w:rsidR="00872A72" w:rsidRPr="00526569">
        <w:rPr>
          <w:sz w:val="26"/>
          <w:szCs w:val="26"/>
        </w:rPr>
        <w:t xml:space="preserve">общего объема расходов и </w:t>
      </w:r>
      <w:r w:rsidR="001F3AB3" w:rsidRPr="00526569">
        <w:rPr>
          <w:sz w:val="26"/>
          <w:szCs w:val="26"/>
        </w:rPr>
        <w:t>дефицита бюджета 2013 года</w:t>
      </w:r>
      <w:r w:rsidR="00FF21AF" w:rsidRPr="00526569">
        <w:rPr>
          <w:sz w:val="26"/>
          <w:szCs w:val="26"/>
        </w:rPr>
        <w:t xml:space="preserve"> на 5822,9 тыс. рублей</w:t>
      </w:r>
      <w:r w:rsidR="00830837" w:rsidRPr="00526569">
        <w:rPr>
          <w:sz w:val="26"/>
          <w:szCs w:val="26"/>
        </w:rPr>
        <w:t>.</w:t>
      </w:r>
      <w:r w:rsidR="001C644C" w:rsidRPr="00526569">
        <w:rPr>
          <w:sz w:val="26"/>
          <w:szCs w:val="26"/>
        </w:rPr>
        <w:t xml:space="preserve"> При отсутствии экономии по другим видам источников финансирования дефицита бюджета</w:t>
      </w:r>
      <w:r w:rsidR="009A057E" w:rsidRPr="00526569">
        <w:rPr>
          <w:sz w:val="26"/>
          <w:szCs w:val="26"/>
        </w:rPr>
        <w:t xml:space="preserve"> увеличены бюджетные назначения </w:t>
      </w:r>
      <w:r w:rsidR="00711CBE" w:rsidRPr="00526569">
        <w:rPr>
          <w:sz w:val="26"/>
          <w:szCs w:val="26"/>
        </w:rPr>
        <w:t xml:space="preserve">на 2013 год </w:t>
      </w:r>
      <w:r w:rsidR="009A057E" w:rsidRPr="00526569">
        <w:rPr>
          <w:sz w:val="26"/>
          <w:szCs w:val="26"/>
        </w:rPr>
        <w:t xml:space="preserve">по объему привлечения средств из имеющегося остатка </w:t>
      </w:r>
      <w:r w:rsidR="001D1AE5" w:rsidRPr="00526569">
        <w:rPr>
          <w:sz w:val="26"/>
          <w:szCs w:val="26"/>
        </w:rPr>
        <w:t xml:space="preserve">на едином счете бюджета на 5822,9 </w:t>
      </w:r>
      <w:r w:rsidR="00AB30F8" w:rsidRPr="00526569">
        <w:rPr>
          <w:sz w:val="26"/>
          <w:szCs w:val="26"/>
        </w:rPr>
        <w:t xml:space="preserve">тыс. </w:t>
      </w:r>
      <w:r w:rsidR="001D1AE5" w:rsidRPr="00526569">
        <w:rPr>
          <w:sz w:val="26"/>
          <w:szCs w:val="26"/>
        </w:rPr>
        <w:t xml:space="preserve">рублей </w:t>
      </w:r>
      <w:r w:rsidR="005A59A5" w:rsidRPr="00526569">
        <w:rPr>
          <w:sz w:val="26"/>
          <w:szCs w:val="26"/>
        </w:rPr>
        <w:t xml:space="preserve">за счет уменьшения соответствующего показателя 2014 года </w:t>
      </w:r>
      <w:r w:rsidR="00E92D03" w:rsidRPr="00526569">
        <w:rPr>
          <w:sz w:val="26"/>
          <w:szCs w:val="26"/>
        </w:rPr>
        <w:t xml:space="preserve">(абзац 11 </w:t>
      </w:r>
      <w:r w:rsidR="006220CA" w:rsidRPr="00526569">
        <w:rPr>
          <w:sz w:val="26"/>
          <w:szCs w:val="26"/>
        </w:rPr>
        <w:t xml:space="preserve">предусматривает возможность </w:t>
      </w:r>
      <w:r w:rsidR="00E92D03" w:rsidRPr="00526569">
        <w:rPr>
          <w:rFonts w:eastAsiaTheme="minorHAnsi"/>
          <w:sz w:val="26"/>
          <w:szCs w:val="26"/>
          <w:lang w:eastAsia="en-US"/>
        </w:rPr>
        <w:t>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r w:rsidR="00FF21AF" w:rsidRPr="00526569">
        <w:rPr>
          <w:rFonts w:eastAsiaTheme="minorHAnsi"/>
          <w:sz w:val="26"/>
          <w:szCs w:val="26"/>
          <w:lang w:eastAsia="en-US"/>
        </w:rPr>
        <w:t>).</w:t>
      </w:r>
    </w:p>
    <w:p w:rsidR="00010DE8" w:rsidRPr="00526569" w:rsidRDefault="00B97F69" w:rsidP="00526CB0">
      <w:pPr>
        <w:spacing w:line="276" w:lineRule="auto"/>
        <w:ind w:firstLine="684"/>
        <w:jc w:val="both"/>
        <w:rPr>
          <w:rFonts w:eastAsiaTheme="minorHAnsi"/>
          <w:sz w:val="26"/>
          <w:szCs w:val="26"/>
          <w:lang w:eastAsia="en-US"/>
        </w:rPr>
      </w:pPr>
      <w:r w:rsidRPr="00526569">
        <w:rPr>
          <w:sz w:val="26"/>
          <w:szCs w:val="26"/>
        </w:rPr>
        <w:t>В соотве</w:t>
      </w:r>
      <w:r w:rsidR="004D09BB" w:rsidRPr="00526569">
        <w:rPr>
          <w:sz w:val="26"/>
          <w:szCs w:val="26"/>
        </w:rPr>
        <w:t>т</w:t>
      </w:r>
      <w:r w:rsidRPr="00526569">
        <w:rPr>
          <w:sz w:val="26"/>
          <w:szCs w:val="26"/>
        </w:rPr>
        <w:t xml:space="preserve">ствии с ведомственной </w:t>
      </w:r>
      <w:r w:rsidR="004D09BB" w:rsidRPr="00526569">
        <w:rPr>
          <w:sz w:val="26"/>
          <w:szCs w:val="26"/>
        </w:rPr>
        <w:t>структурой бюджета р</w:t>
      </w:r>
      <w:r w:rsidR="00010DE8" w:rsidRPr="00526569">
        <w:rPr>
          <w:sz w:val="26"/>
          <w:szCs w:val="26"/>
        </w:rPr>
        <w:t xml:space="preserve">асходную часть бюджета в 2013 году исполняли 9 главных распорядителей бюджетных средств. </w:t>
      </w:r>
      <w:r w:rsidR="00010DE8" w:rsidRPr="00526569">
        <w:rPr>
          <w:bCs/>
          <w:sz w:val="26"/>
          <w:szCs w:val="26"/>
        </w:rPr>
        <w:t>В Сводном реестре главных распорядителей и получателей средств бюджета города Вологды, главных администраторов и администраторов источников внутреннего финансирования дефицита бюджета города Вологды, главных администраторов и администраторов доходов бюджета города Вологды</w:t>
      </w:r>
      <w:r w:rsidR="00010DE8" w:rsidRPr="00526569">
        <w:rPr>
          <w:sz w:val="26"/>
          <w:szCs w:val="26"/>
        </w:rPr>
        <w:t>, утвержденном постановлением Главы города от 30.12.2009 №7181 (с последующими изменениями), Вологодская городская Дума</w:t>
      </w:r>
      <w:r w:rsidR="00F664E2" w:rsidRPr="00526569">
        <w:rPr>
          <w:sz w:val="26"/>
          <w:szCs w:val="26"/>
        </w:rPr>
        <w:t>,</w:t>
      </w:r>
      <w:r w:rsidR="00010DE8" w:rsidRPr="00526569">
        <w:rPr>
          <w:sz w:val="26"/>
          <w:szCs w:val="26"/>
        </w:rPr>
        <w:t xml:space="preserve"> Контрольно-счетная палата </w:t>
      </w:r>
      <w:r w:rsidR="00F664E2" w:rsidRPr="00526569">
        <w:rPr>
          <w:sz w:val="26"/>
          <w:szCs w:val="26"/>
        </w:rPr>
        <w:t xml:space="preserve">и Территориальная избирательная комиссия города Вологды </w:t>
      </w:r>
      <w:r w:rsidR="00010DE8" w:rsidRPr="00526569">
        <w:rPr>
          <w:sz w:val="26"/>
          <w:szCs w:val="26"/>
        </w:rPr>
        <w:t>указаны только как получатели бюджетных средств, что не соответствует пункту 2 статьи</w:t>
      </w:r>
      <w:r w:rsidR="00010DE8" w:rsidRPr="00526569">
        <w:rPr>
          <w:rFonts w:eastAsiaTheme="minorHAnsi"/>
          <w:sz w:val="26"/>
          <w:szCs w:val="26"/>
          <w:lang w:eastAsia="en-US"/>
        </w:rPr>
        <w:t xml:space="preserve"> 21 Бюджетного кодекса РФ, согласно которому перечень главных распорядителей средств местного бюджета устанавливается в составе ведомственной структуры расходов, и приложению №12 к Бюджету города, утвержденному решением Вологодской городской Думы от 20.12.2012 №1445, где </w:t>
      </w:r>
      <w:r w:rsidR="00010DE8" w:rsidRPr="00526569">
        <w:rPr>
          <w:sz w:val="26"/>
          <w:szCs w:val="26"/>
        </w:rPr>
        <w:t>Вологодской городской Думе</w:t>
      </w:r>
      <w:r w:rsidR="00F664E2" w:rsidRPr="00526569">
        <w:rPr>
          <w:sz w:val="26"/>
          <w:szCs w:val="26"/>
        </w:rPr>
        <w:t>,</w:t>
      </w:r>
      <w:r w:rsidR="00010DE8" w:rsidRPr="00526569">
        <w:rPr>
          <w:sz w:val="26"/>
          <w:szCs w:val="26"/>
        </w:rPr>
        <w:t xml:space="preserve"> Контрольно-счетной палате</w:t>
      </w:r>
      <w:r w:rsidR="00F664E2" w:rsidRPr="00526569">
        <w:rPr>
          <w:sz w:val="26"/>
          <w:szCs w:val="26"/>
        </w:rPr>
        <w:t xml:space="preserve"> и Территориальн</w:t>
      </w:r>
      <w:r w:rsidR="001E37C8" w:rsidRPr="00526569">
        <w:rPr>
          <w:sz w:val="26"/>
          <w:szCs w:val="26"/>
        </w:rPr>
        <w:t>ой</w:t>
      </w:r>
      <w:r w:rsidR="00F664E2" w:rsidRPr="00526569">
        <w:rPr>
          <w:sz w:val="26"/>
          <w:szCs w:val="26"/>
        </w:rPr>
        <w:t xml:space="preserve"> избирательн</w:t>
      </w:r>
      <w:r w:rsidR="001E37C8" w:rsidRPr="00526569">
        <w:rPr>
          <w:sz w:val="26"/>
          <w:szCs w:val="26"/>
        </w:rPr>
        <w:t>ой</w:t>
      </w:r>
      <w:r w:rsidR="00F664E2" w:rsidRPr="00526569">
        <w:rPr>
          <w:sz w:val="26"/>
          <w:szCs w:val="26"/>
        </w:rPr>
        <w:t xml:space="preserve"> комисси</w:t>
      </w:r>
      <w:r w:rsidR="001E37C8" w:rsidRPr="00526569">
        <w:rPr>
          <w:sz w:val="26"/>
          <w:szCs w:val="26"/>
        </w:rPr>
        <w:t>и</w:t>
      </w:r>
      <w:r w:rsidR="00F664E2" w:rsidRPr="00526569">
        <w:rPr>
          <w:sz w:val="26"/>
          <w:szCs w:val="26"/>
        </w:rPr>
        <w:t xml:space="preserve"> города Вологды</w:t>
      </w:r>
      <w:r w:rsidR="00010DE8" w:rsidRPr="00526569">
        <w:rPr>
          <w:sz w:val="26"/>
          <w:szCs w:val="26"/>
        </w:rPr>
        <w:t xml:space="preserve"> присвоены индивидуальные коды ведомств</w:t>
      </w:r>
      <w:r w:rsidR="00010DE8" w:rsidRPr="00526569">
        <w:rPr>
          <w:rFonts w:eastAsiaTheme="minorHAnsi"/>
          <w:sz w:val="26"/>
          <w:szCs w:val="26"/>
          <w:lang w:eastAsia="en-US"/>
        </w:rPr>
        <w:t xml:space="preserve">. </w:t>
      </w:r>
    </w:p>
    <w:p w:rsidR="00F102E9" w:rsidRPr="00526569" w:rsidRDefault="00F102E9" w:rsidP="00DC5245">
      <w:pPr>
        <w:pStyle w:val="ConsPlusNonformat"/>
        <w:spacing w:line="276" w:lineRule="auto"/>
        <w:ind w:firstLine="708"/>
        <w:jc w:val="both"/>
        <w:rPr>
          <w:rFonts w:ascii="Times New Roman" w:hAnsi="Times New Roman" w:cs="Times New Roman"/>
          <w:sz w:val="26"/>
          <w:szCs w:val="26"/>
        </w:rPr>
      </w:pPr>
      <w:r w:rsidRPr="00526569">
        <w:rPr>
          <w:rFonts w:ascii="Times New Roman" w:hAnsi="Times New Roman" w:cs="Times New Roman"/>
          <w:sz w:val="26"/>
          <w:szCs w:val="26"/>
        </w:rPr>
        <w:t xml:space="preserve">В </w:t>
      </w:r>
      <w:r w:rsidR="006A3A4D" w:rsidRPr="00526569">
        <w:rPr>
          <w:rFonts w:ascii="Times New Roman" w:hAnsi="Times New Roman" w:cs="Times New Roman"/>
          <w:sz w:val="26"/>
          <w:szCs w:val="26"/>
        </w:rPr>
        <w:t xml:space="preserve">нарушение пунктов 4.2, 4.7 </w:t>
      </w:r>
      <w:r w:rsidR="007B6B00" w:rsidRPr="00526569">
        <w:rPr>
          <w:rFonts w:ascii="Times New Roman" w:hAnsi="Times New Roman" w:cs="Times New Roman"/>
          <w:sz w:val="26"/>
          <w:szCs w:val="26"/>
        </w:rPr>
        <w:t>Поряд</w:t>
      </w:r>
      <w:r w:rsidR="006A3A4D" w:rsidRPr="00526569">
        <w:rPr>
          <w:rFonts w:ascii="Times New Roman" w:hAnsi="Times New Roman" w:cs="Times New Roman"/>
          <w:sz w:val="26"/>
          <w:szCs w:val="26"/>
        </w:rPr>
        <w:t>ка составления и ведения кассового плана</w:t>
      </w:r>
      <w:r w:rsidR="007B6B00" w:rsidRPr="00526569">
        <w:rPr>
          <w:rFonts w:ascii="Times New Roman" w:hAnsi="Times New Roman" w:cs="Times New Roman"/>
          <w:sz w:val="26"/>
          <w:szCs w:val="26"/>
        </w:rPr>
        <w:t>, утвержденного постановлением Администрации города Вологды от 06.02.2013 №813</w:t>
      </w:r>
      <w:r w:rsidR="006A3A4D" w:rsidRPr="00526569">
        <w:rPr>
          <w:rFonts w:ascii="Times New Roman" w:hAnsi="Times New Roman" w:cs="Times New Roman"/>
          <w:sz w:val="26"/>
          <w:szCs w:val="26"/>
        </w:rPr>
        <w:t xml:space="preserve"> (далее-Порядок)</w:t>
      </w:r>
      <w:r w:rsidR="007B6B00" w:rsidRPr="00526569">
        <w:rPr>
          <w:rFonts w:ascii="Times New Roman" w:hAnsi="Times New Roman" w:cs="Times New Roman"/>
          <w:sz w:val="26"/>
          <w:szCs w:val="26"/>
        </w:rPr>
        <w:t xml:space="preserve">, </w:t>
      </w:r>
      <w:r w:rsidRPr="00526569">
        <w:rPr>
          <w:rFonts w:ascii="Times New Roman" w:hAnsi="Times New Roman" w:cs="Times New Roman"/>
          <w:sz w:val="26"/>
          <w:szCs w:val="26"/>
        </w:rPr>
        <w:t>кассовый план бюджета города Вологды на 2013 год с учетом внесенных изменений, являющийся в соответствии со статьей 215.1 Бюджетного кодекса РФ основой для организации исполнения бюджета, не содержит информации о прогнозируемых объемах поступлений доходов в разрезе главных администраторов доходов</w:t>
      </w:r>
      <w:r w:rsidR="007B6B00" w:rsidRPr="00526569">
        <w:rPr>
          <w:rFonts w:ascii="Times New Roman" w:hAnsi="Times New Roman" w:cs="Times New Roman"/>
          <w:sz w:val="26"/>
          <w:szCs w:val="26"/>
        </w:rPr>
        <w:t xml:space="preserve"> и закрепленны</w:t>
      </w:r>
      <w:r w:rsidR="00DC5245" w:rsidRPr="00526569">
        <w:rPr>
          <w:rFonts w:ascii="Times New Roman" w:hAnsi="Times New Roman" w:cs="Times New Roman"/>
          <w:sz w:val="26"/>
          <w:szCs w:val="26"/>
        </w:rPr>
        <w:t>х</w:t>
      </w:r>
      <w:r w:rsidR="007B6B00" w:rsidRPr="00526569">
        <w:rPr>
          <w:rFonts w:ascii="Times New Roman" w:hAnsi="Times New Roman" w:cs="Times New Roman"/>
          <w:sz w:val="26"/>
          <w:szCs w:val="26"/>
        </w:rPr>
        <w:t xml:space="preserve"> за ними доходны</w:t>
      </w:r>
      <w:r w:rsidR="00B82CC1" w:rsidRPr="00526569">
        <w:rPr>
          <w:rFonts w:ascii="Times New Roman" w:hAnsi="Times New Roman" w:cs="Times New Roman"/>
          <w:sz w:val="26"/>
          <w:szCs w:val="26"/>
        </w:rPr>
        <w:t>х</w:t>
      </w:r>
      <w:r w:rsidR="007B6B00" w:rsidRPr="00526569">
        <w:rPr>
          <w:rFonts w:ascii="Times New Roman" w:hAnsi="Times New Roman" w:cs="Times New Roman"/>
          <w:sz w:val="26"/>
          <w:szCs w:val="26"/>
        </w:rPr>
        <w:t xml:space="preserve"> источник</w:t>
      </w:r>
      <w:r w:rsidR="00B82CC1" w:rsidRPr="00526569">
        <w:rPr>
          <w:rFonts w:ascii="Times New Roman" w:hAnsi="Times New Roman" w:cs="Times New Roman"/>
          <w:sz w:val="26"/>
          <w:szCs w:val="26"/>
        </w:rPr>
        <w:t>ов</w:t>
      </w:r>
      <w:r w:rsidR="007B6B00" w:rsidRPr="00526569">
        <w:rPr>
          <w:rFonts w:ascii="Times New Roman" w:hAnsi="Times New Roman" w:cs="Times New Roman"/>
          <w:sz w:val="26"/>
          <w:szCs w:val="26"/>
        </w:rPr>
        <w:t>.</w:t>
      </w:r>
      <w:r w:rsidR="00DC5245" w:rsidRPr="00526569">
        <w:rPr>
          <w:rFonts w:ascii="Times New Roman" w:hAnsi="Times New Roman" w:cs="Times New Roman"/>
          <w:sz w:val="26"/>
          <w:szCs w:val="26"/>
        </w:rPr>
        <w:t xml:space="preserve"> </w:t>
      </w:r>
      <w:r w:rsidRPr="00526569">
        <w:rPr>
          <w:rFonts w:ascii="Times New Roman" w:hAnsi="Times New Roman" w:cs="Times New Roman"/>
          <w:sz w:val="26"/>
          <w:szCs w:val="26"/>
        </w:rPr>
        <w:t xml:space="preserve">Кроме того, общий объем поступлений собственных доходов, отраженный в кассовом плане, </w:t>
      </w:r>
      <w:r w:rsidR="00BF412A" w:rsidRPr="00526569">
        <w:rPr>
          <w:rFonts w:ascii="Times New Roman" w:hAnsi="Times New Roman" w:cs="Times New Roman"/>
          <w:sz w:val="26"/>
          <w:szCs w:val="26"/>
        </w:rPr>
        <w:t>меньше</w:t>
      </w:r>
      <w:r w:rsidRPr="00526569">
        <w:rPr>
          <w:rFonts w:ascii="Times New Roman" w:hAnsi="Times New Roman" w:cs="Times New Roman"/>
          <w:sz w:val="26"/>
          <w:szCs w:val="26"/>
        </w:rPr>
        <w:t xml:space="preserve"> утвержденно</w:t>
      </w:r>
      <w:r w:rsidR="00BF412A" w:rsidRPr="00526569">
        <w:rPr>
          <w:rFonts w:ascii="Times New Roman" w:hAnsi="Times New Roman" w:cs="Times New Roman"/>
          <w:sz w:val="26"/>
          <w:szCs w:val="26"/>
        </w:rPr>
        <w:t>го</w:t>
      </w:r>
      <w:r w:rsidRPr="00526569">
        <w:rPr>
          <w:rFonts w:ascii="Times New Roman" w:hAnsi="Times New Roman" w:cs="Times New Roman"/>
          <w:sz w:val="26"/>
          <w:szCs w:val="26"/>
        </w:rPr>
        <w:t xml:space="preserve"> Бюджетом города на 2013 год, на 16</w:t>
      </w:r>
      <w:r w:rsidR="00BF412A" w:rsidRPr="00526569">
        <w:rPr>
          <w:rFonts w:ascii="Times New Roman" w:hAnsi="Times New Roman" w:cs="Times New Roman"/>
          <w:sz w:val="26"/>
          <w:szCs w:val="26"/>
        </w:rPr>
        <w:t>5,2</w:t>
      </w:r>
      <w:r w:rsidRPr="00526569">
        <w:rPr>
          <w:rFonts w:ascii="Times New Roman" w:hAnsi="Times New Roman" w:cs="Times New Roman"/>
          <w:sz w:val="26"/>
          <w:szCs w:val="26"/>
        </w:rPr>
        <w:t xml:space="preserve"> млн рублей, что не соответствует требованиям пункта 4.9 Порядка.  </w:t>
      </w:r>
    </w:p>
    <w:p w:rsidR="00F102E9" w:rsidRPr="00526569" w:rsidRDefault="00F102E9" w:rsidP="00F102E9">
      <w:pPr>
        <w:pStyle w:val="ConsPlusNonformat"/>
        <w:spacing w:line="276" w:lineRule="auto"/>
        <w:ind w:firstLine="708"/>
        <w:jc w:val="both"/>
        <w:rPr>
          <w:rFonts w:ascii="Times New Roman" w:hAnsi="Times New Roman" w:cs="Times New Roman"/>
          <w:sz w:val="26"/>
          <w:szCs w:val="26"/>
        </w:rPr>
      </w:pPr>
      <w:r w:rsidRPr="00526569">
        <w:rPr>
          <w:rFonts w:ascii="Times New Roman" w:hAnsi="Times New Roman" w:cs="Times New Roman"/>
          <w:sz w:val="26"/>
          <w:szCs w:val="26"/>
        </w:rPr>
        <w:t xml:space="preserve">По результатам внешней проверки бюджетной отчетности Администрации города выявлены факты доведения Департаментом финансов Администрации </w:t>
      </w:r>
      <w:r w:rsidRPr="00526569">
        <w:rPr>
          <w:rFonts w:ascii="Times New Roman" w:hAnsi="Times New Roman" w:cs="Times New Roman"/>
          <w:sz w:val="26"/>
          <w:szCs w:val="26"/>
        </w:rPr>
        <w:lastRenderedPageBreak/>
        <w:t>города показателей кассового плана по неутвержденной форме</w:t>
      </w:r>
      <w:r w:rsidR="002C71CB" w:rsidRPr="00526569">
        <w:rPr>
          <w:rFonts w:ascii="Times New Roman" w:hAnsi="Times New Roman" w:cs="Times New Roman"/>
          <w:sz w:val="26"/>
          <w:szCs w:val="26"/>
        </w:rPr>
        <w:t>, что не соответствует требованиям пункта 4.8 Порядка</w:t>
      </w:r>
      <w:r w:rsidRPr="00526569">
        <w:rPr>
          <w:rFonts w:ascii="Times New Roman" w:hAnsi="Times New Roman" w:cs="Times New Roman"/>
          <w:sz w:val="26"/>
          <w:szCs w:val="26"/>
        </w:rPr>
        <w:t>.</w:t>
      </w:r>
    </w:p>
    <w:p w:rsidR="00AF0920" w:rsidRPr="00526569" w:rsidRDefault="00AF0920" w:rsidP="00AF0920">
      <w:pPr>
        <w:pStyle w:val="a3"/>
        <w:spacing w:after="0" w:line="276" w:lineRule="auto"/>
        <w:ind w:firstLine="709"/>
        <w:jc w:val="both"/>
        <w:rPr>
          <w:sz w:val="26"/>
          <w:szCs w:val="26"/>
        </w:rPr>
      </w:pPr>
      <w:r w:rsidRPr="00526569">
        <w:rPr>
          <w:sz w:val="26"/>
          <w:szCs w:val="26"/>
        </w:rPr>
        <w:t xml:space="preserve">За 2013 год </w:t>
      </w:r>
      <w:r w:rsidRPr="00526569">
        <w:rPr>
          <w:b/>
          <w:sz w:val="26"/>
          <w:szCs w:val="26"/>
        </w:rPr>
        <w:t>доходы</w:t>
      </w:r>
      <w:r w:rsidRPr="00526569">
        <w:rPr>
          <w:sz w:val="26"/>
          <w:szCs w:val="26"/>
        </w:rPr>
        <w:t xml:space="preserve"> бюджета города составили </w:t>
      </w:r>
      <w:r w:rsidRPr="00526569">
        <w:rPr>
          <w:b/>
          <w:sz w:val="26"/>
          <w:szCs w:val="26"/>
        </w:rPr>
        <w:t>6638,7</w:t>
      </w:r>
      <w:r w:rsidRPr="00526569">
        <w:rPr>
          <w:sz w:val="26"/>
          <w:szCs w:val="26"/>
        </w:rPr>
        <w:t xml:space="preserve"> млн рублей. Первоначально утвержденные показатели по доходам перевыполнены на 417,0 млн рублей, или на 6,7 процента. Уточненные показатели по доходам выполнены на 94,9%, или меньше планируемых объемов на 357,9 млн рублей. В сравнении с 2012 годом доходы увеличились на 1033,1 млн рублей, или 18,4 процента.</w:t>
      </w:r>
    </w:p>
    <w:p w:rsidR="00AF0920" w:rsidRPr="00526569" w:rsidRDefault="00AF0920" w:rsidP="00AF0920">
      <w:pPr>
        <w:pStyle w:val="a3"/>
        <w:spacing w:after="0" w:line="276" w:lineRule="auto"/>
        <w:ind w:firstLine="709"/>
        <w:jc w:val="both"/>
        <w:rPr>
          <w:sz w:val="26"/>
          <w:szCs w:val="26"/>
        </w:rPr>
      </w:pPr>
      <w:r w:rsidRPr="00526569">
        <w:rPr>
          <w:sz w:val="26"/>
          <w:szCs w:val="26"/>
        </w:rPr>
        <w:t>Структура доходов бюджета представлена на следующей диаграмме.</w:t>
      </w:r>
    </w:p>
    <w:p w:rsidR="00AF0920" w:rsidRPr="00526569" w:rsidRDefault="00AF0920" w:rsidP="00AF0920">
      <w:pPr>
        <w:pStyle w:val="a3"/>
        <w:spacing w:after="0" w:line="276" w:lineRule="auto"/>
        <w:ind w:firstLine="709"/>
        <w:jc w:val="right"/>
        <w:rPr>
          <w:sz w:val="20"/>
          <w:szCs w:val="20"/>
        </w:rPr>
      </w:pPr>
      <w:r w:rsidRPr="00526569">
        <w:rPr>
          <w:sz w:val="20"/>
          <w:szCs w:val="20"/>
        </w:rPr>
        <w:t>Диаграмма №1</w:t>
      </w:r>
    </w:p>
    <w:p w:rsidR="00AF0920" w:rsidRPr="00FC0C08" w:rsidRDefault="00AF0920" w:rsidP="00AF0920">
      <w:pPr>
        <w:pStyle w:val="a3"/>
        <w:spacing w:after="0" w:line="276" w:lineRule="auto"/>
        <w:ind w:firstLine="709"/>
        <w:jc w:val="right"/>
      </w:pPr>
      <w:r>
        <w:rPr>
          <w:noProof/>
        </w:rPr>
        <w:drawing>
          <wp:inline distT="0" distB="0" distL="0" distR="0" wp14:anchorId="4A3F9DA5" wp14:editId="058FB01E">
            <wp:extent cx="5646420" cy="3131820"/>
            <wp:effectExtent l="0" t="0" r="1143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0920" w:rsidRPr="00FC0C08" w:rsidRDefault="00AF0920" w:rsidP="00AF0920">
      <w:pPr>
        <w:pStyle w:val="a3"/>
        <w:spacing w:after="0" w:line="276" w:lineRule="auto"/>
        <w:jc w:val="right"/>
      </w:pPr>
    </w:p>
    <w:p w:rsidR="00AF0920" w:rsidRPr="00526569" w:rsidRDefault="00AF0920" w:rsidP="00AF0920">
      <w:pPr>
        <w:pStyle w:val="a3"/>
        <w:spacing w:after="0" w:line="276" w:lineRule="auto"/>
        <w:ind w:firstLine="709"/>
        <w:jc w:val="both"/>
        <w:rPr>
          <w:sz w:val="26"/>
          <w:szCs w:val="26"/>
        </w:rPr>
      </w:pPr>
      <w:r w:rsidRPr="00526569">
        <w:rPr>
          <w:sz w:val="26"/>
          <w:szCs w:val="26"/>
        </w:rPr>
        <w:t>В структуре доходов бюджета в 2013 году продолжает наблюдаться увеличение доли безвозмездных поступлений в общем объеме доходов бюджета с 48,7% до 51,8% (на 3,1 процентных пункта) при сокращении доли налоговых и неналоговых доходов с 51,3% до 48,</w:t>
      </w:r>
      <w:r w:rsidR="00C46E54" w:rsidRPr="00526569">
        <w:rPr>
          <w:sz w:val="26"/>
          <w:szCs w:val="26"/>
        </w:rPr>
        <w:t>2</w:t>
      </w:r>
      <w:r w:rsidRPr="00526569">
        <w:rPr>
          <w:sz w:val="26"/>
          <w:szCs w:val="26"/>
        </w:rPr>
        <w:t xml:space="preserve"> процента. </w:t>
      </w:r>
    </w:p>
    <w:p w:rsidR="00AF0920" w:rsidRPr="00526569" w:rsidRDefault="00AF0920" w:rsidP="00AF0920">
      <w:pPr>
        <w:pStyle w:val="a3"/>
        <w:spacing w:after="0" w:line="276" w:lineRule="auto"/>
        <w:ind w:firstLine="709"/>
        <w:jc w:val="both"/>
        <w:rPr>
          <w:sz w:val="26"/>
          <w:szCs w:val="26"/>
        </w:rPr>
      </w:pPr>
      <w:r w:rsidRPr="00526569">
        <w:rPr>
          <w:sz w:val="26"/>
          <w:szCs w:val="26"/>
        </w:rPr>
        <w:t>Налоговых и неналоговых доходов поступило 3198,9 млн рублей, что на 122,8 млн рублей, или на 3,7% меньше, чем запланировано, и на 323,1 млн рублей, или на 11,2%, больше 2012 года.</w:t>
      </w:r>
    </w:p>
    <w:p w:rsidR="00AF0920" w:rsidRPr="00526569" w:rsidRDefault="00AF0920" w:rsidP="00AF0920">
      <w:pPr>
        <w:pStyle w:val="a3"/>
        <w:spacing w:after="0" w:line="276" w:lineRule="auto"/>
        <w:ind w:firstLine="709"/>
        <w:jc w:val="both"/>
        <w:rPr>
          <w:sz w:val="26"/>
          <w:szCs w:val="26"/>
        </w:rPr>
      </w:pPr>
      <w:r w:rsidRPr="00526569">
        <w:rPr>
          <w:sz w:val="26"/>
          <w:szCs w:val="26"/>
        </w:rPr>
        <w:t>При этом имеющиеся резервы дополнительных поступлений в бюджет города использованы не в полном объеме. При формировании бюджета предусматривалось повышение эффективности администрирования доходных источников, улучшение собираемости текущих платежей и взыскание недоимки в сумме 145,6 млн рублей (не менее чем 50 процентов, от имевшейся по состоянию на 01.10.2012). По данным Департамента финансов Администрации города недоимка по налоговым и неналоговым доходам на 01.01.2014 составила 484,3 млн рублей</w:t>
      </w:r>
      <w:r w:rsidR="00D512B2" w:rsidRPr="00526569">
        <w:rPr>
          <w:sz w:val="26"/>
          <w:szCs w:val="26"/>
        </w:rPr>
        <w:t xml:space="preserve">, выросла за год на 148,7 </w:t>
      </w:r>
      <w:r w:rsidR="005233C5" w:rsidRPr="00526569">
        <w:rPr>
          <w:sz w:val="26"/>
          <w:szCs w:val="26"/>
        </w:rPr>
        <w:t>млн рублей, или в 1,4 раза</w:t>
      </w:r>
      <w:r w:rsidRPr="00526569">
        <w:rPr>
          <w:sz w:val="26"/>
          <w:szCs w:val="26"/>
        </w:rPr>
        <w:t xml:space="preserve"> (на 01.01.2013 – 335,6 млн рублей). </w:t>
      </w:r>
    </w:p>
    <w:p w:rsidR="00AF0920" w:rsidRDefault="00AF0920" w:rsidP="00AF0920">
      <w:pPr>
        <w:pStyle w:val="a3"/>
        <w:spacing w:after="0" w:line="276" w:lineRule="auto"/>
        <w:ind w:firstLine="709"/>
        <w:jc w:val="both"/>
        <w:rPr>
          <w:sz w:val="26"/>
          <w:szCs w:val="26"/>
        </w:rPr>
      </w:pPr>
      <w:r w:rsidRPr="00526569">
        <w:rPr>
          <w:sz w:val="26"/>
          <w:szCs w:val="26"/>
        </w:rPr>
        <w:lastRenderedPageBreak/>
        <w:t>Структура недоимки по доходам бюджета города Вологды по состоянию на 01 января 2014 года приведена на следующей диаграмме.</w:t>
      </w:r>
    </w:p>
    <w:p w:rsidR="00526569" w:rsidRDefault="00526569" w:rsidP="00AF0920">
      <w:pPr>
        <w:pStyle w:val="a3"/>
        <w:spacing w:after="0" w:line="276" w:lineRule="auto"/>
        <w:ind w:firstLine="709"/>
        <w:jc w:val="both"/>
        <w:rPr>
          <w:sz w:val="26"/>
          <w:szCs w:val="26"/>
        </w:rPr>
      </w:pPr>
    </w:p>
    <w:p w:rsidR="00526569" w:rsidRDefault="00526569" w:rsidP="00AF0920">
      <w:pPr>
        <w:pStyle w:val="a3"/>
        <w:spacing w:after="0" w:line="276" w:lineRule="auto"/>
        <w:ind w:firstLine="709"/>
        <w:jc w:val="both"/>
        <w:rPr>
          <w:sz w:val="26"/>
          <w:szCs w:val="26"/>
        </w:rPr>
      </w:pPr>
    </w:p>
    <w:p w:rsidR="00526569" w:rsidRDefault="00526569" w:rsidP="00AF0920">
      <w:pPr>
        <w:pStyle w:val="a3"/>
        <w:spacing w:after="0" w:line="276" w:lineRule="auto"/>
        <w:ind w:firstLine="709"/>
        <w:jc w:val="both"/>
        <w:rPr>
          <w:sz w:val="26"/>
          <w:szCs w:val="26"/>
        </w:rPr>
      </w:pPr>
    </w:p>
    <w:p w:rsidR="00526569" w:rsidRDefault="00526569" w:rsidP="00AF0920">
      <w:pPr>
        <w:pStyle w:val="a3"/>
        <w:spacing w:after="0" w:line="360" w:lineRule="auto"/>
        <w:ind w:firstLine="142"/>
        <w:jc w:val="right"/>
        <w:rPr>
          <w:sz w:val="20"/>
          <w:szCs w:val="20"/>
        </w:rPr>
      </w:pPr>
    </w:p>
    <w:p w:rsidR="00AF0920" w:rsidRPr="00526569" w:rsidRDefault="00AF0920" w:rsidP="00AF0920">
      <w:pPr>
        <w:pStyle w:val="a3"/>
        <w:spacing w:after="0" w:line="360" w:lineRule="auto"/>
        <w:ind w:firstLine="142"/>
        <w:jc w:val="right"/>
        <w:rPr>
          <w:sz w:val="20"/>
          <w:szCs w:val="20"/>
        </w:rPr>
      </w:pPr>
      <w:r w:rsidRPr="00526569">
        <w:rPr>
          <w:sz w:val="20"/>
          <w:szCs w:val="20"/>
        </w:rPr>
        <w:t>Диаграмма №2</w:t>
      </w:r>
    </w:p>
    <w:p w:rsidR="00AF0920" w:rsidRDefault="00AF0920" w:rsidP="00AF0920">
      <w:pPr>
        <w:pStyle w:val="a3"/>
        <w:spacing w:after="0" w:line="360" w:lineRule="auto"/>
        <w:ind w:firstLine="142"/>
        <w:jc w:val="right"/>
        <w:rPr>
          <w:sz w:val="26"/>
          <w:szCs w:val="26"/>
        </w:rPr>
      </w:pPr>
      <w:r>
        <w:rPr>
          <w:noProof/>
        </w:rPr>
        <w:drawing>
          <wp:inline distT="0" distB="0" distL="0" distR="0" wp14:anchorId="746414F6" wp14:editId="3E8505B2">
            <wp:extent cx="5940425" cy="4831922"/>
            <wp:effectExtent l="0" t="0" r="22225" b="260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63DE" w:rsidRDefault="00CA63DE" w:rsidP="00AF0920">
      <w:pPr>
        <w:pStyle w:val="a3"/>
        <w:spacing w:after="0" w:line="276" w:lineRule="auto"/>
        <w:ind w:firstLine="708"/>
        <w:jc w:val="both"/>
        <w:rPr>
          <w:sz w:val="26"/>
          <w:szCs w:val="26"/>
        </w:rPr>
      </w:pPr>
    </w:p>
    <w:p w:rsidR="00AF0920" w:rsidRPr="00526569" w:rsidRDefault="00AF0920" w:rsidP="00AF0920">
      <w:pPr>
        <w:pStyle w:val="a3"/>
        <w:spacing w:after="0" w:line="276" w:lineRule="auto"/>
        <w:ind w:firstLine="708"/>
        <w:jc w:val="both"/>
        <w:rPr>
          <w:sz w:val="26"/>
          <w:szCs w:val="26"/>
        </w:rPr>
      </w:pPr>
      <w:r w:rsidRPr="00526569">
        <w:rPr>
          <w:sz w:val="26"/>
          <w:szCs w:val="26"/>
        </w:rPr>
        <w:t xml:space="preserve">Недоимка по налоговым доходам в бюджет города </w:t>
      </w:r>
      <w:r w:rsidR="00134E07" w:rsidRPr="00526569">
        <w:rPr>
          <w:sz w:val="26"/>
          <w:szCs w:val="26"/>
        </w:rPr>
        <w:t xml:space="preserve">за 2013 год </w:t>
      </w:r>
      <w:r w:rsidRPr="00526569">
        <w:rPr>
          <w:sz w:val="26"/>
          <w:szCs w:val="26"/>
        </w:rPr>
        <w:t>увеличилась на 1,8 млн рублей (1,9%) и на 01.01.2014 составила 95,9 млн рублей (на 01.01.2013 – 94,1 млн рублей). По налогу на доходы физических лиц недоимка увеличилась на 1,5 млн рублей, по налогу, взимаемому в связи с применением упрощенной системы налогообложения, - на 1,6 млн рублей, единому налогу на вмененны</w:t>
      </w:r>
      <w:r w:rsidR="00265AF1" w:rsidRPr="00526569">
        <w:rPr>
          <w:sz w:val="26"/>
          <w:szCs w:val="26"/>
        </w:rPr>
        <w:t>й</w:t>
      </w:r>
      <w:r w:rsidRPr="00526569">
        <w:rPr>
          <w:sz w:val="26"/>
          <w:szCs w:val="26"/>
        </w:rPr>
        <w:t xml:space="preserve"> доход – на 1,2 млн рублей. Сократилась сумма недоимки по земельному налогу на </w:t>
      </w:r>
      <w:r w:rsidR="00DA1A7C" w:rsidRPr="00526569">
        <w:rPr>
          <w:sz w:val="26"/>
          <w:szCs w:val="26"/>
        </w:rPr>
        <w:t>2,0</w:t>
      </w:r>
      <w:r w:rsidRPr="00526569">
        <w:rPr>
          <w:sz w:val="26"/>
          <w:szCs w:val="26"/>
        </w:rPr>
        <w:t xml:space="preserve"> млн рублей. По остальным налоговым доходам </w:t>
      </w:r>
      <w:r w:rsidR="00134E07" w:rsidRPr="00526569">
        <w:rPr>
          <w:sz w:val="26"/>
          <w:szCs w:val="26"/>
        </w:rPr>
        <w:t>недоимка</w:t>
      </w:r>
      <w:r w:rsidRPr="00526569">
        <w:rPr>
          <w:sz w:val="26"/>
          <w:szCs w:val="26"/>
        </w:rPr>
        <w:t xml:space="preserve"> за 2013 год </w:t>
      </w:r>
      <w:r w:rsidR="00134E07" w:rsidRPr="00526569">
        <w:rPr>
          <w:sz w:val="26"/>
          <w:szCs w:val="26"/>
        </w:rPr>
        <w:t>изменилась</w:t>
      </w:r>
      <w:r w:rsidR="000B4D44" w:rsidRPr="00526569">
        <w:rPr>
          <w:sz w:val="26"/>
          <w:szCs w:val="26"/>
        </w:rPr>
        <w:t xml:space="preserve"> незначительно</w:t>
      </w:r>
      <w:r w:rsidRPr="00526569">
        <w:rPr>
          <w:sz w:val="26"/>
          <w:szCs w:val="26"/>
        </w:rPr>
        <w:t>, в целом сократилась на 0,</w:t>
      </w:r>
      <w:r w:rsidR="00DA1A7C" w:rsidRPr="00526569">
        <w:rPr>
          <w:sz w:val="26"/>
          <w:szCs w:val="26"/>
        </w:rPr>
        <w:t>5</w:t>
      </w:r>
      <w:r w:rsidRPr="00526569">
        <w:rPr>
          <w:sz w:val="26"/>
          <w:szCs w:val="26"/>
        </w:rPr>
        <w:t xml:space="preserve"> млн рублей. </w:t>
      </w:r>
    </w:p>
    <w:p w:rsidR="00AF0920" w:rsidRPr="00526569" w:rsidRDefault="00AF0920" w:rsidP="00AF0920">
      <w:pPr>
        <w:pStyle w:val="a3"/>
        <w:spacing w:after="0" w:line="276" w:lineRule="auto"/>
        <w:ind w:firstLine="708"/>
        <w:jc w:val="both"/>
        <w:rPr>
          <w:sz w:val="26"/>
          <w:szCs w:val="26"/>
        </w:rPr>
      </w:pPr>
      <w:r w:rsidRPr="00526569">
        <w:rPr>
          <w:sz w:val="26"/>
          <w:szCs w:val="26"/>
        </w:rPr>
        <w:t xml:space="preserve">По неналоговым доходам недоимка на 01.01.2014 составила 388,3 млн рублей, увеличилась за год на 60,8%, или на 146,8 млн рублей, из которых на 163,4 млн рублей </w:t>
      </w:r>
      <w:r w:rsidR="00E24F04" w:rsidRPr="00526569">
        <w:rPr>
          <w:sz w:val="26"/>
          <w:szCs w:val="26"/>
        </w:rPr>
        <w:t xml:space="preserve">(в 2,0 раза) </w:t>
      </w:r>
      <w:r w:rsidRPr="00526569">
        <w:rPr>
          <w:sz w:val="26"/>
          <w:szCs w:val="26"/>
        </w:rPr>
        <w:t>увеличилась недоимка по арендным платежам за земельные участки, государственная собственность на которые не разграничена</w:t>
      </w:r>
      <w:r w:rsidR="00F0642B" w:rsidRPr="00526569">
        <w:rPr>
          <w:sz w:val="26"/>
          <w:szCs w:val="26"/>
        </w:rPr>
        <w:t xml:space="preserve"> (на 01.01.2014 составила 323,1 млн рублей)</w:t>
      </w:r>
      <w:r w:rsidRPr="00526569">
        <w:rPr>
          <w:sz w:val="26"/>
          <w:szCs w:val="26"/>
        </w:rPr>
        <w:t xml:space="preserve">. </w:t>
      </w:r>
    </w:p>
    <w:p w:rsidR="00AF0920" w:rsidRPr="00526569" w:rsidRDefault="00AF0920" w:rsidP="00AF0920">
      <w:pPr>
        <w:spacing w:line="276" w:lineRule="auto"/>
        <w:ind w:firstLine="708"/>
        <w:jc w:val="both"/>
        <w:rPr>
          <w:sz w:val="26"/>
          <w:szCs w:val="26"/>
        </w:rPr>
      </w:pPr>
      <w:r w:rsidRPr="00526569">
        <w:rPr>
          <w:sz w:val="26"/>
          <w:szCs w:val="26"/>
        </w:rPr>
        <w:t xml:space="preserve">Безвозмездные перечисления из других уровней бюджетов РФ и иные поступления бюджет города получил в объеме 3439,8 млн рублей, что больше </w:t>
      </w:r>
      <w:r w:rsidRPr="00526569">
        <w:rPr>
          <w:sz w:val="26"/>
          <w:szCs w:val="26"/>
        </w:rPr>
        <w:lastRenderedPageBreak/>
        <w:t xml:space="preserve">планировавшихся при утверждении бюджета на 998,0 млн рублей, или на 40,9 процента. </w:t>
      </w:r>
    </w:p>
    <w:p w:rsidR="001550DA" w:rsidRPr="00526569" w:rsidRDefault="001550DA" w:rsidP="001550DA">
      <w:pPr>
        <w:autoSpaceDE w:val="0"/>
        <w:autoSpaceDN w:val="0"/>
        <w:adjustRightInd w:val="0"/>
        <w:spacing w:line="276" w:lineRule="auto"/>
        <w:ind w:firstLine="708"/>
        <w:jc w:val="both"/>
        <w:rPr>
          <w:sz w:val="26"/>
          <w:szCs w:val="26"/>
        </w:rPr>
      </w:pPr>
      <w:r w:rsidRPr="00526569">
        <w:rPr>
          <w:b/>
          <w:sz w:val="26"/>
          <w:szCs w:val="26"/>
        </w:rPr>
        <w:t>Расходы</w:t>
      </w:r>
      <w:r w:rsidRPr="00526569">
        <w:rPr>
          <w:sz w:val="26"/>
          <w:szCs w:val="26"/>
        </w:rPr>
        <w:t xml:space="preserve"> бюджета города </w:t>
      </w:r>
      <w:r w:rsidR="00483AFC" w:rsidRPr="00526569">
        <w:rPr>
          <w:sz w:val="26"/>
          <w:szCs w:val="26"/>
        </w:rPr>
        <w:t xml:space="preserve">за 2013 год </w:t>
      </w:r>
      <w:r w:rsidRPr="00526569">
        <w:rPr>
          <w:sz w:val="26"/>
          <w:szCs w:val="26"/>
        </w:rPr>
        <w:t xml:space="preserve">составили </w:t>
      </w:r>
      <w:r w:rsidR="00B462B6" w:rsidRPr="00526569">
        <w:rPr>
          <w:b/>
          <w:sz w:val="26"/>
          <w:szCs w:val="26"/>
        </w:rPr>
        <w:t>7158,8</w:t>
      </w:r>
      <w:r w:rsidRPr="00526569">
        <w:rPr>
          <w:sz w:val="26"/>
          <w:szCs w:val="26"/>
        </w:rPr>
        <w:t xml:space="preserve"> млн рублей, не исполнены в объеме </w:t>
      </w:r>
      <w:r w:rsidR="00B462B6" w:rsidRPr="00526569">
        <w:rPr>
          <w:sz w:val="26"/>
          <w:szCs w:val="26"/>
        </w:rPr>
        <w:t>405,1</w:t>
      </w:r>
      <w:r w:rsidRPr="00526569">
        <w:rPr>
          <w:sz w:val="26"/>
          <w:szCs w:val="26"/>
        </w:rPr>
        <w:t xml:space="preserve"> млн рублей, что составляет </w:t>
      </w:r>
      <w:r w:rsidR="00B462B6" w:rsidRPr="00526569">
        <w:rPr>
          <w:sz w:val="26"/>
          <w:szCs w:val="26"/>
        </w:rPr>
        <w:t>5,4</w:t>
      </w:r>
      <w:r w:rsidRPr="00526569">
        <w:rPr>
          <w:sz w:val="26"/>
          <w:szCs w:val="26"/>
        </w:rPr>
        <w:t xml:space="preserve">% от уточненных бюджетных назначений, и </w:t>
      </w:r>
      <w:r w:rsidR="00ED22EB" w:rsidRPr="00526569">
        <w:rPr>
          <w:sz w:val="26"/>
          <w:szCs w:val="26"/>
        </w:rPr>
        <w:t>429,7</w:t>
      </w:r>
      <w:r w:rsidRPr="00526569">
        <w:rPr>
          <w:sz w:val="26"/>
          <w:szCs w:val="26"/>
        </w:rPr>
        <w:t xml:space="preserve"> млн рублей, или </w:t>
      </w:r>
      <w:r w:rsidR="00ED22EB" w:rsidRPr="00526569">
        <w:rPr>
          <w:sz w:val="26"/>
          <w:szCs w:val="26"/>
        </w:rPr>
        <w:t>5,7</w:t>
      </w:r>
      <w:r w:rsidRPr="00526569">
        <w:rPr>
          <w:sz w:val="26"/>
          <w:szCs w:val="26"/>
        </w:rPr>
        <w:t>% от уточненной сводной бюджетной росписи на 201</w:t>
      </w:r>
      <w:r w:rsidR="00ED22EB" w:rsidRPr="00526569">
        <w:rPr>
          <w:sz w:val="26"/>
          <w:szCs w:val="26"/>
        </w:rPr>
        <w:t>3</w:t>
      </w:r>
      <w:r w:rsidRPr="00526569">
        <w:rPr>
          <w:sz w:val="26"/>
          <w:szCs w:val="26"/>
        </w:rPr>
        <w:t xml:space="preserve"> год. По сравнению с 201</w:t>
      </w:r>
      <w:r w:rsidR="00ED22EB" w:rsidRPr="00526569">
        <w:rPr>
          <w:sz w:val="26"/>
          <w:szCs w:val="26"/>
        </w:rPr>
        <w:t>2</w:t>
      </w:r>
      <w:r w:rsidRPr="00526569">
        <w:rPr>
          <w:sz w:val="26"/>
          <w:szCs w:val="26"/>
        </w:rPr>
        <w:t xml:space="preserve"> годом расходы у</w:t>
      </w:r>
      <w:r w:rsidR="00DD7CA9" w:rsidRPr="00526569">
        <w:rPr>
          <w:sz w:val="26"/>
          <w:szCs w:val="26"/>
        </w:rPr>
        <w:t>величились</w:t>
      </w:r>
      <w:r w:rsidRPr="00526569">
        <w:rPr>
          <w:sz w:val="26"/>
          <w:szCs w:val="26"/>
        </w:rPr>
        <w:t xml:space="preserve"> на </w:t>
      </w:r>
      <w:r w:rsidR="00DD7CA9" w:rsidRPr="00526569">
        <w:rPr>
          <w:sz w:val="26"/>
          <w:szCs w:val="26"/>
        </w:rPr>
        <w:t>1072,1</w:t>
      </w:r>
      <w:r w:rsidRPr="00526569">
        <w:rPr>
          <w:sz w:val="26"/>
          <w:szCs w:val="26"/>
        </w:rPr>
        <w:t xml:space="preserve"> млн рублей (на 1</w:t>
      </w:r>
      <w:r w:rsidR="00DD7CA9" w:rsidRPr="00526569">
        <w:rPr>
          <w:sz w:val="26"/>
          <w:szCs w:val="26"/>
        </w:rPr>
        <w:t>7,6</w:t>
      </w:r>
      <w:r w:rsidRPr="00526569">
        <w:rPr>
          <w:sz w:val="26"/>
          <w:szCs w:val="26"/>
        </w:rPr>
        <w:t>%)</w:t>
      </w:r>
      <w:r w:rsidR="0012182E" w:rsidRPr="00526569">
        <w:rPr>
          <w:sz w:val="26"/>
          <w:szCs w:val="26"/>
        </w:rPr>
        <w:t xml:space="preserve">, в том числе за счет </w:t>
      </w:r>
      <w:r w:rsidR="00604EEA" w:rsidRPr="00526569">
        <w:rPr>
          <w:sz w:val="26"/>
          <w:szCs w:val="26"/>
        </w:rPr>
        <w:t xml:space="preserve">безвозмездных поступлений </w:t>
      </w:r>
      <w:r w:rsidR="00211FC7" w:rsidRPr="00526569">
        <w:rPr>
          <w:sz w:val="26"/>
          <w:szCs w:val="26"/>
        </w:rPr>
        <w:t xml:space="preserve">от других бюджетов </w:t>
      </w:r>
      <w:r w:rsidR="003A29B3" w:rsidRPr="00526569">
        <w:rPr>
          <w:sz w:val="26"/>
          <w:szCs w:val="26"/>
        </w:rPr>
        <w:t xml:space="preserve">на 727,9 млн рублей (на 26,7%), </w:t>
      </w:r>
      <w:r w:rsidR="0012182E" w:rsidRPr="00526569">
        <w:rPr>
          <w:sz w:val="26"/>
          <w:szCs w:val="26"/>
        </w:rPr>
        <w:t xml:space="preserve">собственных доходов на </w:t>
      </w:r>
      <w:r w:rsidR="008E3C57" w:rsidRPr="00526569">
        <w:rPr>
          <w:sz w:val="26"/>
          <w:szCs w:val="26"/>
        </w:rPr>
        <w:t>344,2 млн рублей (</w:t>
      </w:r>
      <w:r w:rsidR="0089579C" w:rsidRPr="00526569">
        <w:rPr>
          <w:sz w:val="26"/>
          <w:szCs w:val="26"/>
        </w:rPr>
        <w:t>на 10,2%)</w:t>
      </w:r>
      <w:r w:rsidRPr="00526569">
        <w:rPr>
          <w:sz w:val="26"/>
          <w:szCs w:val="26"/>
        </w:rPr>
        <w:t xml:space="preserve">. </w:t>
      </w:r>
    </w:p>
    <w:p w:rsidR="002D40E1" w:rsidRPr="00526569" w:rsidRDefault="002D40E1" w:rsidP="002D40E1">
      <w:pPr>
        <w:autoSpaceDE w:val="0"/>
        <w:autoSpaceDN w:val="0"/>
        <w:adjustRightInd w:val="0"/>
        <w:spacing w:line="276" w:lineRule="auto"/>
        <w:ind w:firstLine="708"/>
        <w:jc w:val="both"/>
        <w:rPr>
          <w:sz w:val="26"/>
          <w:szCs w:val="26"/>
        </w:rPr>
      </w:pPr>
      <w:r w:rsidRPr="00526569">
        <w:rPr>
          <w:sz w:val="26"/>
          <w:szCs w:val="26"/>
        </w:rPr>
        <w:t xml:space="preserve">Бюджет города в 2013 году был социально-направленным, 78,5% бюджетных средств использовано по разделам 0700 «Образование» (40,9%), 0400 «Национальная экономика» (18,8%), в основном это дорожное хозяйство, и 1000 «Социальная политика» (18,8%). </w:t>
      </w:r>
    </w:p>
    <w:p w:rsidR="00262C6E" w:rsidRPr="00526569" w:rsidRDefault="00262C6E" w:rsidP="00262C6E">
      <w:pPr>
        <w:spacing w:line="276" w:lineRule="auto"/>
        <w:ind w:firstLine="709"/>
        <w:jc w:val="both"/>
        <w:rPr>
          <w:sz w:val="26"/>
          <w:szCs w:val="26"/>
        </w:rPr>
      </w:pPr>
      <w:r w:rsidRPr="00526569">
        <w:rPr>
          <w:sz w:val="26"/>
          <w:szCs w:val="26"/>
        </w:rPr>
        <w:t>Более 90</w:t>
      </w:r>
      <w:r w:rsidR="002A4707" w:rsidRPr="00526569">
        <w:rPr>
          <w:sz w:val="26"/>
          <w:szCs w:val="26"/>
        </w:rPr>
        <w:t>% всех расходов бюджета</w:t>
      </w:r>
      <w:r w:rsidRPr="00526569">
        <w:rPr>
          <w:sz w:val="26"/>
          <w:szCs w:val="26"/>
        </w:rPr>
        <w:t xml:space="preserve"> исполнено </w:t>
      </w:r>
      <w:r w:rsidR="002A4707" w:rsidRPr="00526569">
        <w:rPr>
          <w:sz w:val="26"/>
          <w:szCs w:val="26"/>
        </w:rPr>
        <w:t>4</w:t>
      </w:r>
      <w:r w:rsidRPr="00526569">
        <w:rPr>
          <w:sz w:val="26"/>
          <w:szCs w:val="26"/>
        </w:rPr>
        <w:t xml:space="preserve"> главными распорядителями: Управлением образования </w:t>
      </w:r>
      <w:r w:rsidR="009B74EB" w:rsidRPr="00526569">
        <w:rPr>
          <w:sz w:val="26"/>
          <w:szCs w:val="26"/>
        </w:rPr>
        <w:t xml:space="preserve">Администрации города </w:t>
      </w:r>
      <w:r w:rsidRPr="00526569">
        <w:rPr>
          <w:sz w:val="26"/>
          <w:szCs w:val="26"/>
        </w:rPr>
        <w:t>(37,6% общего объема расходов бюджета города), Департаментом градостроительства и инфраструктуры</w:t>
      </w:r>
      <w:r w:rsidR="009B74EB" w:rsidRPr="00526569">
        <w:rPr>
          <w:sz w:val="26"/>
          <w:szCs w:val="26"/>
        </w:rPr>
        <w:t xml:space="preserve"> Администрации города</w:t>
      </w:r>
      <w:r w:rsidRPr="00526569">
        <w:rPr>
          <w:sz w:val="26"/>
          <w:szCs w:val="26"/>
        </w:rPr>
        <w:t xml:space="preserve"> (30,4%), Управлением социальной защиты населения </w:t>
      </w:r>
      <w:r w:rsidR="009B74EB" w:rsidRPr="00526569">
        <w:rPr>
          <w:sz w:val="26"/>
          <w:szCs w:val="26"/>
        </w:rPr>
        <w:t xml:space="preserve">Администрации города </w:t>
      </w:r>
      <w:r w:rsidRPr="00526569">
        <w:rPr>
          <w:sz w:val="26"/>
          <w:szCs w:val="26"/>
        </w:rPr>
        <w:t xml:space="preserve">(15,1%), Администрацией города (8,4%). </w:t>
      </w:r>
    </w:p>
    <w:p w:rsidR="00CE0503" w:rsidRPr="00526569" w:rsidRDefault="00CE0503" w:rsidP="00A62604">
      <w:pPr>
        <w:widowControl w:val="0"/>
        <w:spacing w:line="276" w:lineRule="auto"/>
        <w:ind w:firstLine="708"/>
        <w:jc w:val="both"/>
        <w:rPr>
          <w:sz w:val="26"/>
          <w:szCs w:val="26"/>
        </w:rPr>
      </w:pPr>
      <w:r w:rsidRPr="00526569">
        <w:rPr>
          <w:sz w:val="26"/>
          <w:szCs w:val="26"/>
        </w:rPr>
        <w:t xml:space="preserve">По итогам 2013 года неисполненные бюджетные ассигнования, предусмотренные </w:t>
      </w:r>
      <w:r w:rsidR="002A4707" w:rsidRPr="00526569">
        <w:rPr>
          <w:sz w:val="26"/>
          <w:szCs w:val="26"/>
        </w:rPr>
        <w:t xml:space="preserve">уточненной </w:t>
      </w:r>
      <w:r w:rsidRPr="00526569">
        <w:rPr>
          <w:bCs/>
          <w:sz w:val="26"/>
          <w:szCs w:val="26"/>
        </w:rPr>
        <w:t>сводной бюджетной росписью</w:t>
      </w:r>
      <w:r w:rsidRPr="00526569">
        <w:rPr>
          <w:sz w:val="26"/>
          <w:szCs w:val="26"/>
        </w:rPr>
        <w:t>, имели 8 из 9 главных распорядител</w:t>
      </w:r>
      <w:r w:rsidR="002D40E1" w:rsidRPr="00526569">
        <w:rPr>
          <w:sz w:val="26"/>
          <w:szCs w:val="26"/>
        </w:rPr>
        <w:t>ей</w:t>
      </w:r>
      <w:r w:rsidRPr="00526569">
        <w:rPr>
          <w:sz w:val="26"/>
          <w:szCs w:val="26"/>
        </w:rPr>
        <w:t xml:space="preserve"> (88,9% общего </w:t>
      </w:r>
      <w:r w:rsidR="00D22FAA" w:rsidRPr="00526569">
        <w:rPr>
          <w:sz w:val="26"/>
          <w:szCs w:val="26"/>
        </w:rPr>
        <w:t>количества</w:t>
      </w:r>
      <w:r w:rsidRPr="00526569">
        <w:rPr>
          <w:sz w:val="26"/>
          <w:szCs w:val="26"/>
        </w:rPr>
        <w:t xml:space="preserve">), из них у 3 главных распорядителей </w:t>
      </w:r>
      <w:r w:rsidR="00D22FAA" w:rsidRPr="00526569">
        <w:rPr>
          <w:sz w:val="26"/>
          <w:szCs w:val="26"/>
        </w:rPr>
        <w:t xml:space="preserve">(33,3% общего </w:t>
      </w:r>
      <w:r w:rsidR="00A640BF" w:rsidRPr="00526569">
        <w:rPr>
          <w:sz w:val="26"/>
          <w:szCs w:val="26"/>
        </w:rPr>
        <w:t>количества</w:t>
      </w:r>
      <w:r w:rsidR="00D22FAA" w:rsidRPr="00526569">
        <w:rPr>
          <w:sz w:val="26"/>
          <w:szCs w:val="26"/>
        </w:rPr>
        <w:t>)</w:t>
      </w:r>
      <w:r w:rsidR="00A640BF" w:rsidRPr="00526569">
        <w:rPr>
          <w:sz w:val="26"/>
          <w:szCs w:val="26"/>
        </w:rPr>
        <w:t xml:space="preserve"> </w:t>
      </w:r>
      <w:r w:rsidRPr="00526569">
        <w:rPr>
          <w:sz w:val="26"/>
          <w:szCs w:val="26"/>
        </w:rPr>
        <w:t xml:space="preserve">объем неисполненных бюджетных ассигнований не превышал 0,7 процента. </w:t>
      </w:r>
      <w:r w:rsidR="0091279D" w:rsidRPr="00526569">
        <w:rPr>
          <w:sz w:val="26"/>
          <w:szCs w:val="26"/>
        </w:rPr>
        <w:t>Из общего объема неисполненных бюджетных ассигнований н</w:t>
      </w:r>
      <w:r w:rsidRPr="00526569">
        <w:rPr>
          <w:sz w:val="26"/>
          <w:szCs w:val="26"/>
        </w:rPr>
        <w:t>аибольш</w:t>
      </w:r>
      <w:r w:rsidR="0091279D" w:rsidRPr="00526569">
        <w:rPr>
          <w:sz w:val="26"/>
          <w:szCs w:val="26"/>
        </w:rPr>
        <w:t>ая</w:t>
      </w:r>
      <w:r w:rsidRPr="00526569">
        <w:rPr>
          <w:sz w:val="26"/>
          <w:szCs w:val="26"/>
        </w:rPr>
        <w:t xml:space="preserve"> дол</w:t>
      </w:r>
      <w:r w:rsidR="0091279D" w:rsidRPr="00526569">
        <w:rPr>
          <w:sz w:val="26"/>
          <w:szCs w:val="26"/>
        </w:rPr>
        <w:t>я</w:t>
      </w:r>
      <w:r w:rsidR="00E54327" w:rsidRPr="00526569">
        <w:rPr>
          <w:sz w:val="26"/>
          <w:szCs w:val="26"/>
        </w:rPr>
        <w:t xml:space="preserve"> </w:t>
      </w:r>
      <w:r w:rsidR="0091279D" w:rsidRPr="00526569">
        <w:rPr>
          <w:sz w:val="26"/>
          <w:szCs w:val="26"/>
        </w:rPr>
        <w:t>приходится</w:t>
      </w:r>
      <w:r w:rsidR="00E54327" w:rsidRPr="00526569">
        <w:rPr>
          <w:sz w:val="26"/>
          <w:szCs w:val="26"/>
        </w:rPr>
        <w:t xml:space="preserve"> на</w:t>
      </w:r>
      <w:r w:rsidRPr="00526569">
        <w:rPr>
          <w:sz w:val="26"/>
          <w:szCs w:val="26"/>
        </w:rPr>
        <w:t xml:space="preserve"> Департамент градостроительства и инфраструктуры Администрации города </w:t>
      </w:r>
      <w:r w:rsidR="005C1BB1" w:rsidRPr="00526569">
        <w:rPr>
          <w:sz w:val="26"/>
          <w:szCs w:val="26"/>
        </w:rPr>
        <w:t>296,4</w:t>
      </w:r>
      <w:r w:rsidRPr="00526569">
        <w:rPr>
          <w:sz w:val="26"/>
          <w:szCs w:val="26"/>
        </w:rPr>
        <w:t xml:space="preserve"> млн рублей</w:t>
      </w:r>
      <w:r w:rsidR="005C1BB1" w:rsidRPr="00526569">
        <w:rPr>
          <w:sz w:val="26"/>
          <w:szCs w:val="26"/>
        </w:rPr>
        <w:t xml:space="preserve"> (учета расходов на обеспечение муниципальных гарантий)</w:t>
      </w:r>
      <w:r w:rsidRPr="00526569">
        <w:rPr>
          <w:sz w:val="26"/>
          <w:szCs w:val="26"/>
        </w:rPr>
        <w:t xml:space="preserve"> (</w:t>
      </w:r>
      <w:r w:rsidR="008C1414" w:rsidRPr="00526569">
        <w:rPr>
          <w:sz w:val="26"/>
          <w:szCs w:val="26"/>
        </w:rPr>
        <w:t>12</w:t>
      </w:r>
      <w:r w:rsidRPr="00526569">
        <w:rPr>
          <w:sz w:val="26"/>
          <w:szCs w:val="26"/>
        </w:rPr>
        <w:t>%</w:t>
      </w:r>
      <w:r w:rsidR="00E54327" w:rsidRPr="00526569">
        <w:rPr>
          <w:sz w:val="26"/>
          <w:szCs w:val="26"/>
        </w:rPr>
        <w:t xml:space="preserve"> от годовых назначений</w:t>
      </w:r>
      <w:r w:rsidRPr="00526569">
        <w:rPr>
          <w:sz w:val="26"/>
          <w:szCs w:val="26"/>
        </w:rPr>
        <w:t>)</w:t>
      </w:r>
      <w:r w:rsidR="00A62604" w:rsidRPr="00526569">
        <w:rPr>
          <w:sz w:val="26"/>
          <w:szCs w:val="26"/>
        </w:rPr>
        <w:t>.</w:t>
      </w:r>
    </w:p>
    <w:p w:rsidR="00B12DE6" w:rsidRPr="00526569" w:rsidRDefault="00B12DE6" w:rsidP="00B12DE6">
      <w:pPr>
        <w:spacing w:line="276" w:lineRule="auto"/>
        <w:ind w:firstLine="709"/>
        <w:jc w:val="both"/>
        <w:rPr>
          <w:sz w:val="26"/>
          <w:szCs w:val="26"/>
        </w:rPr>
      </w:pPr>
      <w:r w:rsidRPr="00526569">
        <w:rPr>
          <w:sz w:val="26"/>
          <w:szCs w:val="26"/>
        </w:rPr>
        <w:t>Расходы по содержанию органов местного самоуправления в 2013 году составили 445,2 млн рублей, их удельный вес в общем объеме расходов бюджета города – 6,2%, по сравнению с 2012 годом уменьшился на 0,4 процентных пункта.</w:t>
      </w:r>
    </w:p>
    <w:p w:rsidR="00FE15E3" w:rsidRPr="00526569" w:rsidRDefault="00FE15E3" w:rsidP="00E17AF4">
      <w:pPr>
        <w:autoSpaceDE w:val="0"/>
        <w:autoSpaceDN w:val="0"/>
        <w:adjustRightInd w:val="0"/>
        <w:spacing w:line="276" w:lineRule="auto"/>
        <w:ind w:firstLine="708"/>
        <w:jc w:val="both"/>
        <w:rPr>
          <w:sz w:val="26"/>
          <w:szCs w:val="26"/>
        </w:rPr>
      </w:pPr>
      <w:r w:rsidRPr="00526569">
        <w:rPr>
          <w:sz w:val="26"/>
          <w:szCs w:val="26"/>
        </w:rPr>
        <w:t xml:space="preserve">Поквартальное исполнение </w:t>
      </w:r>
      <w:r w:rsidR="003851CC" w:rsidRPr="00526569">
        <w:rPr>
          <w:sz w:val="26"/>
          <w:szCs w:val="26"/>
        </w:rPr>
        <w:t xml:space="preserve">расходов </w:t>
      </w:r>
      <w:r w:rsidRPr="00526569">
        <w:rPr>
          <w:sz w:val="26"/>
          <w:szCs w:val="26"/>
        </w:rPr>
        <w:t xml:space="preserve">бюджета характеризуется </w:t>
      </w:r>
      <w:r w:rsidR="004128F2" w:rsidRPr="00526569">
        <w:rPr>
          <w:sz w:val="26"/>
          <w:szCs w:val="26"/>
        </w:rPr>
        <w:t xml:space="preserve">более </w:t>
      </w:r>
      <w:r w:rsidRPr="00526569">
        <w:rPr>
          <w:sz w:val="26"/>
          <w:szCs w:val="26"/>
        </w:rPr>
        <w:t xml:space="preserve">высокими темпами освоения средств в 1 и 2 кварталах 2013 года </w:t>
      </w:r>
      <w:r w:rsidR="00147967" w:rsidRPr="00526569">
        <w:rPr>
          <w:sz w:val="26"/>
          <w:szCs w:val="26"/>
        </w:rPr>
        <w:t>–</w:t>
      </w:r>
      <w:r w:rsidRPr="00526569">
        <w:rPr>
          <w:sz w:val="26"/>
          <w:szCs w:val="26"/>
        </w:rPr>
        <w:t xml:space="preserve"> </w:t>
      </w:r>
      <w:r w:rsidR="00147967" w:rsidRPr="00526569">
        <w:rPr>
          <w:sz w:val="26"/>
          <w:szCs w:val="26"/>
        </w:rPr>
        <w:t xml:space="preserve">27,7% и 28,7%, в том числе за счет собственных доходов соответственно 29,8% и 33,6%, что </w:t>
      </w:r>
      <w:r w:rsidR="0056145B" w:rsidRPr="00526569">
        <w:rPr>
          <w:sz w:val="26"/>
          <w:szCs w:val="26"/>
        </w:rPr>
        <w:t>частично связано с</w:t>
      </w:r>
      <w:r w:rsidR="00147967" w:rsidRPr="00526569">
        <w:rPr>
          <w:sz w:val="26"/>
          <w:szCs w:val="26"/>
        </w:rPr>
        <w:t xml:space="preserve"> погашени</w:t>
      </w:r>
      <w:r w:rsidR="0056145B" w:rsidRPr="00526569">
        <w:rPr>
          <w:sz w:val="26"/>
          <w:szCs w:val="26"/>
        </w:rPr>
        <w:t>ем</w:t>
      </w:r>
      <w:r w:rsidR="00147967" w:rsidRPr="00526569">
        <w:rPr>
          <w:sz w:val="26"/>
          <w:szCs w:val="26"/>
        </w:rPr>
        <w:t xml:space="preserve"> кредиторской задолженности</w:t>
      </w:r>
      <w:r w:rsidR="001F3ABD" w:rsidRPr="00526569">
        <w:rPr>
          <w:sz w:val="26"/>
          <w:szCs w:val="26"/>
        </w:rPr>
        <w:t>,</w:t>
      </w:r>
      <w:r w:rsidR="00147967" w:rsidRPr="00526569">
        <w:rPr>
          <w:sz w:val="26"/>
          <w:szCs w:val="26"/>
        </w:rPr>
        <w:t xml:space="preserve"> имевшейся на начало года.</w:t>
      </w:r>
    </w:p>
    <w:p w:rsidR="004657B2" w:rsidRPr="00526569" w:rsidRDefault="00F73DB3" w:rsidP="004657B2">
      <w:pPr>
        <w:spacing w:line="276" w:lineRule="auto"/>
        <w:ind w:firstLine="708"/>
        <w:jc w:val="both"/>
        <w:rPr>
          <w:sz w:val="26"/>
          <w:szCs w:val="26"/>
        </w:rPr>
      </w:pPr>
      <w:r w:rsidRPr="00526569">
        <w:rPr>
          <w:sz w:val="26"/>
          <w:szCs w:val="26"/>
        </w:rPr>
        <w:t xml:space="preserve">Согласно </w:t>
      </w:r>
      <w:r w:rsidR="00B158BF" w:rsidRPr="00526569">
        <w:rPr>
          <w:sz w:val="26"/>
          <w:szCs w:val="26"/>
        </w:rPr>
        <w:t xml:space="preserve">представленной </w:t>
      </w:r>
      <w:r w:rsidR="003E3B43" w:rsidRPr="00526569">
        <w:rPr>
          <w:sz w:val="26"/>
          <w:szCs w:val="26"/>
        </w:rPr>
        <w:t xml:space="preserve">консолидированной </w:t>
      </w:r>
      <w:r w:rsidR="00B158BF" w:rsidRPr="00526569">
        <w:rPr>
          <w:sz w:val="26"/>
          <w:szCs w:val="26"/>
        </w:rPr>
        <w:t>отчетности</w:t>
      </w:r>
      <w:r w:rsidR="008A3870" w:rsidRPr="00526569">
        <w:rPr>
          <w:sz w:val="26"/>
          <w:szCs w:val="26"/>
        </w:rPr>
        <w:t xml:space="preserve"> (</w:t>
      </w:r>
      <w:r w:rsidRPr="00526569">
        <w:rPr>
          <w:sz w:val="26"/>
          <w:szCs w:val="26"/>
        </w:rPr>
        <w:t>ф</w:t>
      </w:r>
      <w:r w:rsidR="008A3870" w:rsidRPr="00526569">
        <w:rPr>
          <w:sz w:val="26"/>
          <w:szCs w:val="26"/>
        </w:rPr>
        <w:t>.</w:t>
      </w:r>
      <w:r w:rsidRPr="00526569">
        <w:rPr>
          <w:sz w:val="26"/>
          <w:szCs w:val="26"/>
        </w:rPr>
        <w:t xml:space="preserve"> 0503</w:t>
      </w:r>
      <w:r w:rsidR="00B158BF" w:rsidRPr="00526569">
        <w:rPr>
          <w:sz w:val="26"/>
          <w:szCs w:val="26"/>
        </w:rPr>
        <w:t xml:space="preserve">169 и </w:t>
      </w:r>
      <w:r w:rsidR="00ED5CD0" w:rsidRPr="00526569">
        <w:rPr>
          <w:sz w:val="26"/>
          <w:szCs w:val="26"/>
        </w:rPr>
        <w:t xml:space="preserve">ф. </w:t>
      </w:r>
      <w:r w:rsidR="00B158BF" w:rsidRPr="00526569">
        <w:rPr>
          <w:sz w:val="26"/>
          <w:szCs w:val="26"/>
        </w:rPr>
        <w:t>0503769</w:t>
      </w:r>
      <w:r w:rsidR="008A3870" w:rsidRPr="00526569">
        <w:rPr>
          <w:sz w:val="26"/>
          <w:szCs w:val="26"/>
        </w:rPr>
        <w:t>)</w:t>
      </w:r>
      <w:r w:rsidRPr="00526569">
        <w:rPr>
          <w:sz w:val="26"/>
          <w:szCs w:val="26"/>
        </w:rPr>
        <w:t xml:space="preserve"> </w:t>
      </w:r>
      <w:r w:rsidR="000528F3" w:rsidRPr="00526569">
        <w:rPr>
          <w:sz w:val="26"/>
          <w:szCs w:val="26"/>
        </w:rPr>
        <w:t xml:space="preserve">на 01.01.2014 </w:t>
      </w:r>
      <w:r w:rsidR="0099376D" w:rsidRPr="00526569">
        <w:rPr>
          <w:b/>
          <w:sz w:val="26"/>
          <w:szCs w:val="26"/>
        </w:rPr>
        <w:t>кредиторская задолженность</w:t>
      </w:r>
      <w:r w:rsidRPr="00526569">
        <w:rPr>
          <w:sz w:val="26"/>
          <w:szCs w:val="26"/>
        </w:rPr>
        <w:t xml:space="preserve"> </w:t>
      </w:r>
      <w:r w:rsidR="000528F3" w:rsidRPr="00526569">
        <w:rPr>
          <w:sz w:val="26"/>
          <w:szCs w:val="26"/>
        </w:rPr>
        <w:t xml:space="preserve">за счет бюджетных средств </w:t>
      </w:r>
      <w:r w:rsidR="0099376D" w:rsidRPr="00526569">
        <w:rPr>
          <w:sz w:val="26"/>
          <w:szCs w:val="26"/>
        </w:rPr>
        <w:t xml:space="preserve">увеличилась </w:t>
      </w:r>
      <w:r w:rsidR="00C30CE1" w:rsidRPr="00526569">
        <w:rPr>
          <w:sz w:val="26"/>
          <w:szCs w:val="26"/>
        </w:rPr>
        <w:t xml:space="preserve">по сравнению с </w:t>
      </w:r>
      <w:r w:rsidR="00C36295" w:rsidRPr="00526569">
        <w:rPr>
          <w:sz w:val="26"/>
          <w:szCs w:val="26"/>
        </w:rPr>
        <w:t xml:space="preserve">началом </w:t>
      </w:r>
      <w:r w:rsidR="00C30CE1" w:rsidRPr="00526569">
        <w:rPr>
          <w:sz w:val="26"/>
          <w:szCs w:val="26"/>
        </w:rPr>
        <w:t>год</w:t>
      </w:r>
      <w:r w:rsidR="00C36295" w:rsidRPr="00526569">
        <w:rPr>
          <w:sz w:val="26"/>
          <w:szCs w:val="26"/>
        </w:rPr>
        <w:t>а</w:t>
      </w:r>
      <w:r w:rsidR="00C30CE1" w:rsidRPr="00526569">
        <w:rPr>
          <w:sz w:val="26"/>
          <w:szCs w:val="26"/>
        </w:rPr>
        <w:t xml:space="preserve"> </w:t>
      </w:r>
      <w:r w:rsidR="0099376D" w:rsidRPr="00526569">
        <w:rPr>
          <w:sz w:val="26"/>
          <w:szCs w:val="26"/>
        </w:rPr>
        <w:t xml:space="preserve">в </w:t>
      </w:r>
      <w:r w:rsidR="00B158BF" w:rsidRPr="00526569">
        <w:rPr>
          <w:sz w:val="26"/>
          <w:szCs w:val="26"/>
        </w:rPr>
        <w:t xml:space="preserve">2,3 </w:t>
      </w:r>
      <w:r w:rsidR="0099376D" w:rsidRPr="00526569">
        <w:rPr>
          <w:sz w:val="26"/>
          <w:szCs w:val="26"/>
        </w:rPr>
        <w:t>раза</w:t>
      </w:r>
      <w:r w:rsidR="00564DDA" w:rsidRPr="00526569">
        <w:rPr>
          <w:sz w:val="26"/>
          <w:szCs w:val="26"/>
        </w:rPr>
        <w:t xml:space="preserve"> и</w:t>
      </w:r>
      <w:r w:rsidR="0099376D" w:rsidRPr="00526569">
        <w:rPr>
          <w:sz w:val="26"/>
          <w:szCs w:val="26"/>
        </w:rPr>
        <w:t xml:space="preserve"> </w:t>
      </w:r>
      <w:r w:rsidR="00564DDA" w:rsidRPr="00526569">
        <w:rPr>
          <w:sz w:val="26"/>
          <w:szCs w:val="26"/>
        </w:rPr>
        <w:t xml:space="preserve">составила </w:t>
      </w:r>
      <w:r w:rsidR="0083445F" w:rsidRPr="00526569">
        <w:rPr>
          <w:b/>
          <w:sz w:val="26"/>
          <w:szCs w:val="26"/>
        </w:rPr>
        <w:t>1459,7</w:t>
      </w:r>
      <w:r w:rsidR="00564DDA" w:rsidRPr="00526569">
        <w:rPr>
          <w:sz w:val="26"/>
          <w:szCs w:val="26"/>
        </w:rPr>
        <w:t xml:space="preserve"> млн рублей, из них</w:t>
      </w:r>
      <w:r w:rsidR="00E82B5F" w:rsidRPr="00526569">
        <w:rPr>
          <w:sz w:val="26"/>
          <w:szCs w:val="26"/>
        </w:rPr>
        <w:t xml:space="preserve"> </w:t>
      </w:r>
      <w:r w:rsidR="0083445F" w:rsidRPr="00526569">
        <w:rPr>
          <w:sz w:val="26"/>
          <w:szCs w:val="26"/>
        </w:rPr>
        <w:t xml:space="preserve">долги </w:t>
      </w:r>
      <w:r w:rsidR="00D90BF7" w:rsidRPr="00526569">
        <w:rPr>
          <w:sz w:val="26"/>
          <w:szCs w:val="26"/>
        </w:rPr>
        <w:t xml:space="preserve">главных распорядителей - 1157,8 млн рублей (рост в 2,1 раза), </w:t>
      </w:r>
      <w:r w:rsidR="0083445F" w:rsidRPr="00526569">
        <w:rPr>
          <w:sz w:val="26"/>
          <w:szCs w:val="26"/>
        </w:rPr>
        <w:t xml:space="preserve">муниципальных бюджетных и автономных учреждений </w:t>
      </w:r>
      <w:r w:rsidR="00B84EEF" w:rsidRPr="00526569">
        <w:rPr>
          <w:sz w:val="26"/>
          <w:szCs w:val="26"/>
        </w:rPr>
        <w:t xml:space="preserve">за счет субсидий на выполнение муниципального задания и на иные цели </w:t>
      </w:r>
      <w:r w:rsidR="00D90BF7" w:rsidRPr="00526569">
        <w:rPr>
          <w:sz w:val="26"/>
          <w:szCs w:val="26"/>
        </w:rPr>
        <w:t xml:space="preserve">- </w:t>
      </w:r>
      <w:r w:rsidR="0083445F" w:rsidRPr="00526569">
        <w:rPr>
          <w:sz w:val="26"/>
          <w:szCs w:val="26"/>
        </w:rPr>
        <w:t>301,9 млн рублей</w:t>
      </w:r>
      <w:r w:rsidR="00B84EEF" w:rsidRPr="00526569">
        <w:rPr>
          <w:sz w:val="26"/>
          <w:szCs w:val="26"/>
        </w:rPr>
        <w:t xml:space="preserve"> (рост в 3,9 раза)</w:t>
      </w:r>
      <w:r w:rsidR="00D05DC1" w:rsidRPr="00526569">
        <w:rPr>
          <w:sz w:val="26"/>
          <w:szCs w:val="26"/>
        </w:rPr>
        <w:t xml:space="preserve">. Просроченная кредиторская задолженность </w:t>
      </w:r>
      <w:r w:rsidR="00AC19AD" w:rsidRPr="00526569">
        <w:rPr>
          <w:sz w:val="26"/>
          <w:szCs w:val="26"/>
        </w:rPr>
        <w:t xml:space="preserve">за отчетный год </w:t>
      </w:r>
      <w:r w:rsidR="00D05DC1" w:rsidRPr="00526569">
        <w:rPr>
          <w:sz w:val="26"/>
          <w:szCs w:val="26"/>
        </w:rPr>
        <w:t xml:space="preserve">увеличилась в 7 раз и составила 268,9 млн рублей, из них </w:t>
      </w:r>
      <w:r w:rsidR="005D4190" w:rsidRPr="00526569">
        <w:rPr>
          <w:sz w:val="26"/>
          <w:szCs w:val="26"/>
        </w:rPr>
        <w:t xml:space="preserve">почти 95% составляют </w:t>
      </w:r>
      <w:r w:rsidR="00D236CC" w:rsidRPr="00526569">
        <w:rPr>
          <w:sz w:val="26"/>
          <w:szCs w:val="26"/>
        </w:rPr>
        <w:t xml:space="preserve">долги </w:t>
      </w:r>
      <w:r w:rsidR="00D236CC" w:rsidRPr="00526569">
        <w:rPr>
          <w:sz w:val="26"/>
          <w:szCs w:val="26"/>
        </w:rPr>
        <w:lastRenderedPageBreak/>
        <w:t xml:space="preserve">муниципальных бюджетных и автономных учреждений за счет субсидий на выполнение муниципального задания и на иные цели </w:t>
      </w:r>
      <w:r w:rsidR="00C36295" w:rsidRPr="00526569">
        <w:rPr>
          <w:sz w:val="26"/>
          <w:szCs w:val="26"/>
        </w:rPr>
        <w:t xml:space="preserve">- </w:t>
      </w:r>
      <w:r w:rsidR="00D236CC" w:rsidRPr="00526569">
        <w:rPr>
          <w:sz w:val="26"/>
          <w:szCs w:val="26"/>
        </w:rPr>
        <w:t>254,5 млн рублей</w:t>
      </w:r>
      <w:r w:rsidR="00AC19AD" w:rsidRPr="00526569">
        <w:rPr>
          <w:sz w:val="26"/>
          <w:szCs w:val="26"/>
        </w:rPr>
        <w:t xml:space="preserve"> (рост в 6,7 раза)</w:t>
      </w:r>
      <w:r w:rsidR="003746EC" w:rsidRPr="00526569">
        <w:rPr>
          <w:sz w:val="26"/>
          <w:szCs w:val="26"/>
        </w:rPr>
        <w:t xml:space="preserve">, из них </w:t>
      </w:r>
      <w:r w:rsidR="00BB6002" w:rsidRPr="00526569">
        <w:rPr>
          <w:sz w:val="26"/>
          <w:szCs w:val="26"/>
        </w:rPr>
        <w:t xml:space="preserve">задолженность </w:t>
      </w:r>
      <w:r w:rsidR="003746EC" w:rsidRPr="00526569">
        <w:rPr>
          <w:sz w:val="26"/>
          <w:szCs w:val="26"/>
        </w:rPr>
        <w:t>по платежам в бюджет</w:t>
      </w:r>
      <w:r w:rsidR="00C36295" w:rsidRPr="00526569">
        <w:rPr>
          <w:sz w:val="26"/>
          <w:szCs w:val="26"/>
        </w:rPr>
        <w:t xml:space="preserve"> - 50,9 млн рублей</w:t>
      </w:r>
      <w:r w:rsidR="00DA3777" w:rsidRPr="00526569">
        <w:rPr>
          <w:sz w:val="26"/>
          <w:szCs w:val="26"/>
        </w:rPr>
        <w:t xml:space="preserve"> (</w:t>
      </w:r>
      <w:r w:rsidR="00BB6002" w:rsidRPr="00526569">
        <w:rPr>
          <w:sz w:val="26"/>
          <w:szCs w:val="26"/>
        </w:rPr>
        <w:t>образова</w:t>
      </w:r>
      <w:r w:rsidR="00DA3777" w:rsidRPr="00526569">
        <w:rPr>
          <w:sz w:val="26"/>
          <w:szCs w:val="26"/>
        </w:rPr>
        <w:t>лась</w:t>
      </w:r>
      <w:r w:rsidR="00BB6002" w:rsidRPr="00526569">
        <w:rPr>
          <w:sz w:val="26"/>
          <w:szCs w:val="26"/>
        </w:rPr>
        <w:t xml:space="preserve"> в 2013 году</w:t>
      </w:r>
      <w:r w:rsidR="00B14E64" w:rsidRPr="00526569">
        <w:rPr>
          <w:sz w:val="26"/>
          <w:szCs w:val="26"/>
        </w:rPr>
        <w:t>)</w:t>
      </w:r>
      <w:r w:rsidR="00AC19AD" w:rsidRPr="00526569">
        <w:rPr>
          <w:sz w:val="26"/>
          <w:szCs w:val="26"/>
        </w:rPr>
        <w:t>.</w:t>
      </w:r>
      <w:r w:rsidR="005D4190" w:rsidRPr="00526569">
        <w:rPr>
          <w:sz w:val="26"/>
          <w:szCs w:val="26"/>
        </w:rPr>
        <w:t xml:space="preserve"> </w:t>
      </w:r>
      <w:r w:rsidR="00401C5F" w:rsidRPr="00526569">
        <w:rPr>
          <w:sz w:val="26"/>
          <w:szCs w:val="26"/>
        </w:rPr>
        <w:t>Наличие просроченной кредиторск</w:t>
      </w:r>
      <w:r w:rsidR="00E86B30" w:rsidRPr="00526569">
        <w:rPr>
          <w:sz w:val="26"/>
          <w:szCs w:val="26"/>
        </w:rPr>
        <w:t>ой</w:t>
      </w:r>
      <w:r w:rsidR="00401C5F" w:rsidRPr="00526569">
        <w:rPr>
          <w:sz w:val="26"/>
          <w:szCs w:val="26"/>
        </w:rPr>
        <w:t xml:space="preserve"> задолженност</w:t>
      </w:r>
      <w:r w:rsidR="00E86B30" w:rsidRPr="00526569">
        <w:rPr>
          <w:sz w:val="26"/>
          <w:szCs w:val="26"/>
        </w:rPr>
        <w:t>и</w:t>
      </w:r>
      <w:r w:rsidR="00401C5F" w:rsidRPr="00526569">
        <w:rPr>
          <w:sz w:val="26"/>
          <w:szCs w:val="26"/>
        </w:rPr>
        <w:t xml:space="preserve"> приводит к </w:t>
      </w:r>
      <w:r w:rsidR="00E86B30" w:rsidRPr="00526569">
        <w:rPr>
          <w:sz w:val="26"/>
          <w:szCs w:val="26"/>
        </w:rPr>
        <w:t xml:space="preserve">неэффективным </w:t>
      </w:r>
      <w:r w:rsidR="00401C5F" w:rsidRPr="00526569">
        <w:rPr>
          <w:sz w:val="26"/>
          <w:szCs w:val="26"/>
        </w:rPr>
        <w:t xml:space="preserve">расходам на </w:t>
      </w:r>
      <w:r w:rsidR="00031A11" w:rsidRPr="00526569">
        <w:rPr>
          <w:sz w:val="26"/>
          <w:szCs w:val="26"/>
        </w:rPr>
        <w:t>у</w:t>
      </w:r>
      <w:r w:rsidR="00401C5F" w:rsidRPr="00526569">
        <w:rPr>
          <w:sz w:val="26"/>
          <w:szCs w:val="26"/>
        </w:rPr>
        <w:t xml:space="preserve">плату штрафов и пени. </w:t>
      </w:r>
    </w:p>
    <w:p w:rsidR="00401C5F" w:rsidRPr="00526569" w:rsidRDefault="004657B2" w:rsidP="00401C5F">
      <w:pPr>
        <w:spacing w:line="276" w:lineRule="auto"/>
        <w:ind w:firstLine="709"/>
        <w:jc w:val="both"/>
        <w:rPr>
          <w:sz w:val="26"/>
          <w:szCs w:val="26"/>
        </w:rPr>
      </w:pPr>
      <w:r w:rsidRPr="00526569">
        <w:rPr>
          <w:sz w:val="26"/>
          <w:szCs w:val="26"/>
        </w:rPr>
        <w:t>В</w:t>
      </w:r>
      <w:r w:rsidR="00401C5F" w:rsidRPr="00526569">
        <w:rPr>
          <w:sz w:val="26"/>
          <w:szCs w:val="26"/>
        </w:rPr>
        <w:t xml:space="preserve"> 2013 году </w:t>
      </w:r>
      <w:r w:rsidR="009774DC" w:rsidRPr="00526569">
        <w:rPr>
          <w:sz w:val="26"/>
          <w:szCs w:val="26"/>
        </w:rPr>
        <w:t>на уплату штрафов, пеней за несвоевременную уплату налогов и с</w:t>
      </w:r>
      <w:r w:rsidR="00B55FB8" w:rsidRPr="00526569">
        <w:rPr>
          <w:sz w:val="26"/>
          <w:szCs w:val="26"/>
        </w:rPr>
        <w:t>б</w:t>
      </w:r>
      <w:r w:rsidR="009774DC" w:rsidRPr="00526569">
        <w:rPr>
          <w:sz w:val="26"/>
          <w:szCs w:val="26"/>
        </w:rPr>
        <w:t>оров, другие экономические санкции израсходовано</w:t>
      </w:r>
      <w:r w:rsidR="00B55FB8" w:rsidRPr="00526569">
        <w:rPr>
          <w:sz w:val="26"/>
          <w:szCs w:val="26"/>
        </w:rPr>
        <w:t xml:space="preserve"> </w:t>
      </w:r>
      <w:r w:rsidR="00E25692" w:rsidRPr="00526569">
        <w:rPr>
          <w:sz w:val="26"/>
          <w:szCs w:val="26"/>
        </w:rPr>
        <w:t>0,1 млн</w:t>
      </w:r>
      <w:r w:rsidR="00B55FB8" w:rsidRPr="00526569">
        <w:rPr>
          <w:sz w:val="26"/>
          <w:szCs w:val="26"/>
        </w:rPr>
        <w:t xml:space="preserve"> рублей, </w:t>
      </w:r>
      <w:r w:rsidR="00E86B30" w:rsidRPr="00526569">
        <w:rPr>
          <w:sz w:val="26"/>
          <w:szCs w:val="26"/>
        </w:rPr>
        <w:t xml:space="preserve">на </w:t>
      </w:r>
      <w:r w:rsidR="00B55FB8" w:rsidRPr="00526569">
        <w:rPr>
          <w:sz w:val="26"/>
          <w:szCs w:val="26"/>
        </w:rPr>
        <w:t>возмещение морального вреда по решению судебных органов и оплате судебных издержек 6,3 млн рублей</w:t>
      </w:r>
      <w:r w:rsidR="00E86B30" w:rsidRPr="00526569">
        <w:rPr>
          <w:sz w:val="26"/>
          <w:szCs w:val="26"/>
        </w:rPr>
        <w:t>.</w:t>
      </w:r>
    </w:p>
    <w:p w:rsidR="00DF454C" w:rsidRPr="00526569" w:rsidRDefault="00DF454C" w:rsidP="00C11849">
      <w:pPr>
        <w:pStyle w:val="a3"/>
        <w:spacing w:after="0" w:line="276" w:lineRule="auto"/>
        <w:ind w:firstLine="709"/>
        <w:jc w:val="both"/>
        <w:rPr>
          <w:sz w:val="26"/>
          <w:szCs w:val="26"/>
        </w:rPr>
      </w:pPr>
      <w:r w:rsidRPr="00526569">
        <w:rPr>
          <w:sz w:val="26"/>
          <w:szCs w:val="26"/>
        </w:rPr>
        <w:t xml:space="preserve">Бюджет города Вологды исполнен с </w:t>
      </w:r>
      <w:r w:rsidRPr="00526569">
        <w:rPr>
          <w:b/>
          <w:sz w:val="26"/>
          <w:szCs w:val="26"/>
        </w:rPr>
        <w:t>дефицитом</w:t>
      </w:r>
      <w:r w:rsidRPr="00526569">
        <w:rPr>
          <w:sz w:val="26"/>
          <w:szCs w:val="26"/>
        </w:rPr>
        <w:t xml:space="preserve"> в размере </w:t>
      </w:r>
      <w:r w:rsidRPr="00526569">
        <w:rPr>
          <w:b/>
          <w:sz w:val="26"/>
          <w:szCs w:val="26"/>
        </w:rPr>
        <w:t>520,1</w:t>
      </w:r>
      <w:r w:rsidRPr="00526569">
        <w:rPr>
          <w:sz w:val="26"/>
          <w:szCs w:val="26"/>
        </w:rPr>
        <w:t xml:space="preserve"> млн рублей, что составляет 16,3% от объема доходов бюджета города без учета безвозмездных поступлений и поступлений налоговых доходов по дополнительным нормативам отчислений, или с превышением установленных ограничений на 6,3% за счет средств, поступивших от продажи акций, что не противоречит статье 92.1 Бюджетного кодекса РФ. Сложившийся по итогам года размер дефицита не достиг показателя, утвержденного решением о бюджете, на 47,2 млн рублей, сводной бюджетной росписью - на  53,0 млн рублей.</w:t>
      </w:r>
    </w:p>
    <w:p w:rsidR="00DF454C" w:rsidRPr="00526569" w:rsidRDefault="00DF454C" w:rsidP="00C11849">
      <w:pPr>
        <w:autoSpaceDE w:val="0"/>
        <w:autoSpaceDN w:val="0"/>
        <w:adjustRightInd w:val="0"/>
        <w:spacing w:line="276" w:lineRule="auto"/>
        <w:ind w:firstLine="709"/>
        <w:jc w:val="both"/>
        <w:rPr>
          <w:rFonts w:ascii="TimesNewRomanPSMT" w:eastAsiaTheme="minorHAnsi" w:hAnsi="TimesNewRomanPSMT" w:cs="TimesNewRomanPSMT"/>
          <w:sz w:val="26"/>
          <w:szCs w:val="26"/>
          <w:lang w:eastAsia="en-US"/>
        </w:rPr>
      </w:pPr>
      <w:r w:rsidRPr="00526569">
        <w:rPr>
          <w:rFonts w:ascii="TimesNewRomanPSMT" w:eastAsiaTheme="minorHAnsi" w:hAnsi="TimesNewRomanPSMT" w:cs="TimesNewRomanPSMT"/>
          <w:sz w:val="26"/>
          <w:szCs w:val="26"/>
          <w:lang w:eastAsia="en-US"/>
        </w:rPr>
        <w:t>С 2011 года бюджет города исполня</w:t>
      </w:r>
      <w:r w:rsidR="00956403" w:rsidRPr="00526569">
        <w:rPr>
          <w:rFonts w:ascii="TimesNewRomanPSMT" w:eastAsiaTheme="minorHAnsi" w:hAnsi="TimesNewRomanPSMT" w:cs="TimesNewRomanPSMT"/>
          <w:sz w:val="26"/>
          <w:szCs w:val="26"/>
          <w:lang w:eastAsia="en-US"/>
        </w:rPr>
        <w:t>ется</w:t>
      </w:r>
      <w:r w:rsidRPr="00526569">
        <w:rPr>
          <w:rFonts w:ascii="TimesNewRomanPSMT" w:eastAsiaTheme="minorHAnsi" w:hAnsi="TimesNewRomanPSMT" w:cs="TimesNewRomanPSMT"/>
          <w:sz w:val="26"/>
          <w:szCs w:val="26"/>
          <w:lang w:eastAsia="en-US"/>
        </w:rPr>
        <w:t xml:space="preserve"> с дефицитом, размер которого ежегодно увеличивается. Динамика объема дефицита бюджета города Вологды за 2011-2013 годы приведена </w:t>
      </w:r>
      <w:r w:rsidR="00756DFC" w:rsidRPr="00526569">
        <w:rPr>
          <w:rFonts w:ascii="TimesNewRomanPSMT" w:eastAsiaTheme="minorHAnsi" w:hAnsi="TimesNewRomanPSMT" w:cs="TimesNewRomanPSMT"/>
          <w:sz w:val="26"/>
          <w:szCs w:val="26"/>
          <w:lang w:eastAsia="en-US"/>
        </w:rPr>
        <w:t>на</w:t>
      </w:r>
      <w:r w:rsidRPr="00526569">
        <w:rPr>
          <w:rFonts w:ascii="TimesNewRomanPSMT" w:eastAsiaTheme="minorHAnsi" w:hAnsi="TimesNewRomanPSMT" w:cs="TimesNewRomanPSMT"/>
          <w:sz w:val="26"/>
          <w:szCs w:val="26"/>
          <w:lang w:eastAsia="en-US"/>
        </w:rPr>
        <w:t xml:space="preserve"> </w:t>
      </w:r>
      <w:r w:rsidR="00D27588" w:rsidRPr="00526569">
        <w:rPr>
          <w:rFonts w:ascii="TimesNewRomanPSMT" w:eastAsiaTheme="minorHAnsi" w:hAnsi="TimesNewRomanPSMT" w:cs="TimesNewRomanPSMT"/>
          <w:sz w:val="26"/>
          <w:szCs w:val="26"/>
          <w:lang w:eastAsia="en-US"/>
        </w:rPr>
        <w:t xml:space="preserve">следующей </w:t>
      </w:r>
      <w:r w:rsidRPr="00526569">
        <w:rPr>
          <w:rFonts w:ascii="TimesNewRomanPSMT" w:eastAsiaTheme="minorHAnsi" w:hAnsi="TimesNewRomanPSMT" w:cs="TimesNewRomanPSMT"/>
          <w:sz w:val="26"/>
          <w:szCs w:val="26"/>
          <w:lang w:eastAsia="en-US"/>
        </w:rPr>
        <w:t>диаграмме.</w:t>
      </w:r>
    </w:p>
    <w:p w:rsidR="00DF454C" w:rsidRPr="00526569" w:rsidRDefault="00DF454C" w:rsidP="00DF454C">
      <w:pPr>
        <w:pStyle w:val="a3"/>
        <w:spacing w:after="0" w:line="276" w:lineRule="auto"/>
        <w:ind w:firstLine="709"/>
        <w:jc w:val="both"/>
        <w:rPr>
          <w:sz w:val="20"/>
          <w:szCs w:val="20"/>
        </w:rPr>
      </w:pPr>
      <w:r w:rsidRPr="00526569">
        <w:rPr>
          <w:sz w:val="26"/>
          <w:szCs w:val="26"/>
        </w:rPr>
        <w:t xml:space="preserve">                                                                                                              </w:t>
      </w:r>
      <w:r w:rsidRPr="00526569">
        <w:rPr>
          <w:sz w:val="20"/>
          <w:szCs w:val="20"/>
        </w:rPr>
        <w:t>Диаграмма №</w:t>
      </w:r>
      <w:r w:rsidR="001E7769" w:rsidRPr="00526569">
        <w:rPr>
          <w:sz w:val="20"/>
          <w:szCs w:val="20"/>
        </w:rPr>
        <w:t>3</w:t>
      </w:r>
    </w:p>
    <w:p w:rsidR="008C4B67" w:rsidRDefault="008C4B67" w:rsidP="009A15C3">
      <w:pPr>
        <w:pStyle w:val="a3"/>
        <w:spacing w:after="0" w:line="276" w:lineRule="auto"/>
        <w:jc w:val="both"/>
        <w:rPr>
          <w:sz w:val="20"/>
          <w:szCs w:val="20"/>
        </w:rPr>
      </w:pPr>
      <w:r>
        <w:rPr>
          <w:noProof/>
        </w:rPr>
        <w:drawing>
          <wp:inline distT="0" distB="0" distL="0" distR="0" wp14:anchorId="3BE2EAE2" wp14:editId="6BF30875">
            <wp:extent cx="5897880" cy="3322320"/>
            <wp:effectExtent l="0" t="0" r="26670"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2C36" w:rsidRPr="00526569" w:rsidRDefault="001A2C36" w:rsidP="00DF454C">
      <w:pPr>
        <w:pStyle w:val="a3"/>
        <w:spacing w:after="0" w:line="276" w:lineRule="auto"/>
        <w:ind w:firstLine="709"/>
        <w:jc w:val="both"/>
        <w:rPr>
          <w:sz w:val="20"/>
          <w:szCs w:val="20"/>
        </w:rPr>
      </w:pPr>
    </w:p>
    <w:p w:rsidR="00DF454C" w:rsidRPr="00526569" w:rsidRDefault="00DF454C" w:rsidP="00BA67E7">
      <w:pPr>
        <w:autoSpaceDE w:val="0"/>
        <w:autoSpaceDN w:val="0"/>
        <w:adjustRightInd w:val="0"/>
        <w:spacing w:line="276" w:lineRule="auto"/>
        <w:ind w:firstLine="709"/>
        <w:jc w:val="both"/>
        <w:rPr>
          <w:rFonts w:ascii="TimesNewRomanPSMT" w:eastAsiaTheme="minorHAnsi" w:hAnsi="TimesNewRomanPSMT" w:cs="TimesNewRomanPSMT"/>
          <w:sz w:val="26"/>
          <w:szCs w:val="26"/>
          <w:lang w:eastAsia="en-US"/>
        </w:rPr>
      </w:pPr>
      <w:r w:rsidRPr="00526569">
        <w:rPr>
          <w:rFonts w:ascii="TimesNewRomanPSMT" w:eastAsiaTheme="minorHAnsi" w:hAnsi="TimesNewRomanPSMT" w:cs="TimesNewRomanPSMT"/>
          <w:sz w:val="26"/>
          <w:szCs w:val="26"/>
          <w:lang w:eastAsia="en-US"/>
        </w:rPr>
        <w:t xml:space="preserve">В процессе исполнения бюджета в 2013 году решениями о бюджете вносились изменения в основные характеристики бюджета, в том числе дефицит бюджета изменялся в суммовом выражении и в процентном по отношению к объему доходов без учета объема безвозмездных поступлений. </w:t>
      </w:r>
      <w:r w:rsidRPr="00526569">
        <w:rPr>
          <w:sz w:val="26"/>
          <w:szCs w:val="26"/>
        </w:rPr>
        <w:t>Впервые за последние три года в процессе исполнения бюджета в 2013 году размер д</w:t>
      </w:r>
      <w:r w:rsidRPr="00526569">
        <w:rPr>
          <w:rFonts w:ascii="TimesNewRomanPSMT" w:eastAsiaTheme="minorHAnsi" w:hAnsi="TimesNewRomanPSMT" w:cs="TimesNewRomanPSMT"/>
          <w:sz w:val="26"/>
          <w:szCs w:val="26"/>
          <w:lang w:eastAsia="en-US"/>
        </w:rPr>
        <w:t xml:space="preserve">ефицита </w:t>
      </w:r>
      <w:r w:rsidRPr="00526569">
        <w:rPr>
          <w:rFonts w:ascii="TimesNewRomanPSMT" w:eastAsiaTheme="minorHAnsi" w:hAnsi="TimesNewRomanPSMT" w:cs="TimesNewRomanPSMT"/>
          <w:sz w:val="26"/>
          <w:szCs w:val="26"/>
          <w:lang w:eastAsia="en-US"/>
        </w:rPr>
        <w:lastRenderedPageBreak/>
        <w:t>бюджета увеличен на 207,2 млн рублей (на 57,5%) к первоначально утвержденным показателям. По отношению к общему объему доходов без учета объема безвозмездных поступлений дефицит бюджета увеличился с 9,5% до 17,1%, или на 7,6</w:t>
      </w:r>
      <w:r w:rsidR="009759F1" w:rsidRPr="00526569">
        <w:rPr>
          <w:rFonts w:ascii="TimesNewRomanPSMT" w:eastAsiaTheme="minorHAnsi" w:hAnsi="TimesNewRomanPSMT" w:cs="TimesNewRomanPSMT"/>
          <w:sz w:val="26"/>
          <w:szCs w:val="26"/>
          <w:lang w:eastAsia="en-US"/>
        </w:rPr>
        <w:t xml:space="preserve"> процентных</w:t>
      </w:r>
      <w:r w:rsidRPr="00526569">
        <w:rPr>
          <w:rFonts w:ascii="TimesNewRomanPSMT" w:eastAsiaTheme="minorHAnsi" w:hAnsi="TimesNewRomanPSMT" w:cs="TimesNewRomanPSMT"/>
          <w:sz w:val="26"/>
          <w:szCs w:val="26"/>
          <w:lang w:eastAsia="en-US"/>
        </w:rPr>
        <w:t xml:space="preserve"> пункта.</w:t>
      </w:r>
    </w:p>
    <w:p w:rsidR="00DF454C" w:rsidRPr="00526569" w:rsidRDefault="00DF454C" w:rsidP="00BA67E7">
      <w:pPr>
        <w:autoSpaceDE w:val="0"/>
        <w:autoSpaceDN w:val="0"/>
        <w:adjustRightInd w:val="0"/>
        <w:spacing w:line="276" w:lineRule="auto"/>
        <w:ind w:firstLine="709"/>
        <w:jc w:val="both"/>
        <w:rPr>
          <w:sz w:val="26"/>
          <w:szCs w:val="26"/>
        </w:rPr>
      </w:pPr>
      <w:r w:rsidRPr="00526569">
        <w:rPr>
          <w:sz w:val="26"/>
          <w:szCs w:val="26"/>
        </w:rPr>
        <w:t>В 2012 году в процессе исполнения бюджета дефицит был сокращен на 30,4 млн рублей (7,0%) к первоначальным назначениям, в 2011 году – на 2,</w:t>
      </w:r>
      <w:r w:rsidR="00265AF1" w:rsidRPr="00526569">
        <w:rPr>
          <w:sz w:val="26"/>
          <w:szCs w:val="26"/>
        </w:rPr>
        <w:t>1</w:t>
      </w:r>
      <w:r w:rsidRPr="00526569">
        <w:rPr>
          <w:sz w:val="26"/>
          <w:szCs w:val="26"/>
        </w:rPr>
        <w:t xml:space="preserve"> млн рублей (0,5%).</w:t>
      </w:r>
    </w:p>
    <w:p w:rsidR="00DF454C" w:rsidRPr="00526569" w:rsidRDefault="00DF454C" w:rsidP="00BA67E7">
      <w:pPr>
        <w:spacing w:line="276" w:lineRule="auto"/>
        <w:ind w:firstLine="709"/>
        <w:jc w:val="both"/>
        <w:rPr>
          <w:sz w:val="26"/>
          <w:szCs w:val="26"/>
        </w:rPr>
      </w:pPr>
      <w:r w:rsidRPr="00526569">
        <w:rPr>
          <w:sz w:val="26"/>
          <w:szCs w:val="26"/>
        </w:rPr>
        <w:t>В качестве источников финансирования дефицита бюджета города при утверждении бюджета на 2013 год планировались кредиты кредитных организаций в объеме 229,2 млн рублей, привлечение средств из имевшегося остатка на счете бюджета города на начало года в сумме 0,06 млн рублей, доходы от продажи акций, находящихся в собственности городских округов, в размере 130,9 млн рублей.</w:t>
      </w:r>
    </w:p>
    <w:p w:rsidR="00DF454C" w:rsidRPr="00526569" w:rsidRDefault="00DF454C" w:rsidP="00BA67E7">
      <w:pPr>
        <w:spacing w:line="276" w:lineRule="auto"/>
        <w:ind w:firstLine="709"/>
        <w:jc w:val="both"/>
        <w:rPr>
          <w:sz w:val="26"/>
          <w:szCs w:val="26"/>
        </w:rPr>
      </w:pPr>
      <w:r w:rsidRPr="00526569">
        <w:rPr>
          <w:sz w:val="26"/>
          <w:szCs w:val="26"/>
        </w:rPr>
        <w:t>В течение года объем кредитных средств, предусмотренный в бюджете, увеличен до 327,0 млн рублей (на 97,8 млн рублей), фактически составил 292,0 млн рублей, т.е. на 35,0 млн рублей меньше утвержденного в бюджете показателя.</w:t>
      </w:r>
    </w:p>
    <w:p w:rsidR="00DF454C" w:rsidRPr="00526569" w:rsidRDefault="00DF454C" w:rsidP="00BA67E7">
      <w:pPr>
        <w:spacing w:line="276" w:lineRule="auto"/>
        <w:ind w:firstLine="709"/>
        <w:jc w:val="both"/>
        <w:rPr>
          <w:sz w:val="26"/>
          <w:szCs w:val="26"/>
        </w:rPr>
      </w:pPr>
      <w:r w:rsidRPr="00526569">
        <w:rPr>
          <w:sz w:val="26"/>
          <w:szCs w:val="26"/>
        </w:rPr>
        <w:t xml:space="preserve">В марте 2013 года в перечень источников внутреннего финансирования дефицита бюджета города Вологды включен бюджетный кредит из областного бюджета в размере 20,0 млн рублей, который поступил в бюджет города 27.12.2013. </w:t>
      </w:r>
    </w:p>
    <w:p w:rsidR="00DF454C" w:rsidRPr="00526569" w:rsidRDefault="00DF454C" w:rsidP="00BA67E7">
      <w:pPr>
        <w:pStyle w:val="a3"/>
        <w:spacing w:after="0" w:line="276" w:lineRule="auto"/>
        <w:ind w:firstLine="709"/>
        <w:jc w:val="both"/>
        <w:rPr>
          <w:sz w:val="26"/>
          <w:szCs w:val="26"/>
        </w:rPr>
      </w:pPr>
      <w:r w:rsidRPr="00526569">
        <w:rPr>
          <w:sz w:val="26"/>
          <w:szCs w:val="26"/>
        </w:rPr>
        <w:t xml:space="preserve">Планируемое привлечение средств из остатка на едином счете бюджета города в течение года увеличено до 11,2 млн рублей (на 11,1 млн рублей, или в 173,9 раза), фактически по итогам года остаток средств на едином счете бюджета города </w:t>
      </w:r>
      <w:r w:rsidR="001F2B35" w:rsidRPr="00526569">
        <w:rPr>
          <w:sz w:val="26"/>
          <w:szCs w:val="26"/>
        </w:rPr>
        <w:t>на покрытие дефицита не направлялся</w:t>
      </w:r>
      <w:r w:rsidRPr="00526569">
        <w:rPr>
          <w:sz w:val="26"/>
          <w:szCs w:val="26"/>
        </w:rPr>
        <w:t xml:space="preserve">. </w:t>
      </w:r>
      <w:r w:rsidR="00A62D3C" w:rsidRPr="00526569">
        <w:rPr>
          <w:sz w:val="26"/>
          <w:szCs w:val="26"/>
        </w:rPr>
        <w:t>На конец года о</w:t>
      </w:r>
      <w:r w:rsidRPr="00526569">
        <w:rPr>
          <w:sz w:val="26"/>
          <w:szCs w:val="26"/>
        </w:rPr>
        <w:t>статки средств на едином счете бюджета города составили 27,7 млн рублей, из них собственные средства бюджета города 26,6 млн рублей</w:t>
      </w:r>
      <w:r w:rsidR="00A62D3C" w:rsidRPr="00526569">
        <w:rPr>
          <w:sz w:val="26"/>
          <w:szCs w:val="26"/>
        </w:rPr>
        <w:t xml:space="preserve"> (увеличены за 2013 год на 975,3 тыс. рублей)</w:t>
      </w:r>
      <w:r w:rsidRPr="00526569">
        <w:rPr>
          <w:sz w:val="26"/>
          <w:szCs w:val="26"/>
        </w:rPr>
        <w:t xml:space="preserve">. </w:t>
      </w:r>
    </w:p>
    <w:p w:rsidR="00DF454C" w:rsidRPr="00526569" w:rsidRDefault="00DF454C" w:rsidP="00BA67E7">
      <w:pPr>
        <w:spacing w:line="276" w:lineRule="auto"/>
        <w:ind w:firstLine="709"/>
        <w:jc w:val="both"/>
        <w:rPr>
          <w:sz w:val="26"/>
          <w:szCs w:val="26"/>
        </w:rPr>
      </w:pPr>
      <w:r w:rsidRPr="00526569">
        <w:rPr>
          <w:sz w:val="26"/>
          <w:szCs w:val="26"/>
        </w:rPr>
        <w:t xml:space="preserve">Доходы от продажи акций, находящихся в собственности городских округов, в течение года увеличены на 78,2 млн рублей, фактически поступило 209,1 млн рублей, что составляет 100% утвержденных назначений. </w:t>
      </w:r>
    </w:p>
    <w:p w:rsidR="00DF454C" w:rsidRPr="00526569" w:rsidRDefault="00DF454C" w:rsidP="00BA67E7">
      <w:pPr>
        <w:spacing w:line="276" w:lineRule="auto"/>
        <w:ind w:firstLine="709"/>
        <w:jc w:val="both"/>
      </w:pPr>
      <w:r w:rsidRPr="00526569">
        <w:rPr>
          <w:sz w:val="26"/>
          <w:szCs w:val="26"/>
        </w:rPr>
        <w:t>Анализ исполнения бюджета города Вологды по источникам финансирования дефицита бюджета за 2013 год приведен в приложении №1.</w:t>
      </w:r>
    </w:p>
    <w:p w:rsidR="00DF454C" w:rsidRPr="00526569" w:rsidRDefault="00DF454C" w:rsidP="00BA67E7">
      <w:pPr>
        <w:pStyle w:val="a3"/>
        <w:spacing w:after="0" w:line="276" w:lineRule="auto"/>
        <w:ind w:firstLine="709"/>
        <w:jc w:val="both"/>
        <w:rPr>
          <w:sz w:val="26"/>
          <w:szCs w:val="26"/>
        </w:rPr>
      </w:pPr>
      <w:r w:rsidRPr="00526569">
        <w:rPr>
          <w:sz w:val="26"/>
          <w:szCs w:val="26"/>
        </w:rPr>
        <w:t xml:space="preserve">Собственные доходы бюджета города в течение года поступали равномерно (первый квартал – 21%, второй – 22,8%, третий – 25,2%, четвертый – 30,9%), при этом расходы за счет указанных средств профинансированы в большем объеме в первом полугодии (первый квартал – 29,8%, второй – 33,6%, третий – 19,1%, четвертый – 17,5% годовой суммы). </w:t>
      </w:r>
    </w:p>
    <w:p w:rsidR="00DF454C" w:rsidRPr="00526569" w:rsidRDefault="00DF454C" w:rsidP="00BA67E7">
      <w:pPr>
        <w:pStyle w:val="a3"/>
        <w:spacing w:after="0" w:line="276" w:lineRule="auto"/>
        <w:ind w:firstLine="709"/>
        <w:jc w:val="both"/>
        <w:rPr>
          <w:sz w:val="26"/>
          <w:szCs w:val="26"/>
        </w:rPr>
      </w:pPr>
      <w:r w:rsidRPr="00526569">
        <w:rPr>
          <w:sz w:val="26"/>
          <w:szCs w:val="26"/>
        </w:rPr>
        <w:t>Неравномерно в течение года поступали и расходовались средства областного бюджета: поступление в перв</w:t>
      </w:r>
      <w:r w:rsidR="007B17DC" w:rsidRPr="00526569">
        <w:rPr>
          <w:sz w:val="26"/>
          <w:szCs w:val="26"/>
        </w:rPr>
        <w:t>ом</w:t>
      </w:r>
      <w:r w:rsidRPr="00526569">
        <w:rPr>
          <w:sz w:val="26"/>
          <w:szCs w:val="26"/>
        </w:rPr>
        <w:t xml:space="preserve"> квартал</w:t>
      </w:r>
      <w:r w:rsidR="007B17DC" w:rsidRPr="00526569">
        <w:rPr>
          <w:sz w:val="26"/>
          <w:szCs w:val="26"/>
        </w:rPr>
        <w:t>е</w:t>
      </w:r>
      <w:r w:rsidRPr="00526569">
        <w:rPr>
          <w:sz w:val="26"/>
          <w:szCs w:val="26"/>
        </w:rPr>
        <w:t xml:space="preserve"> составило 26,2%, во второ</w:t>
      </w:r>
      <w:r w:rsidR="007B17DC" w:rsidRPr="00526569">
        <w:rPr>
          <w:sz w:val="26"/>
          <w:szCs w:val="26"/>
        </w:rPr>
        <w:t>м</w:t>
      </w:r>
      <w:r w:rsidRPr="00526569">
        <w:rPr>
          <w:sz w:val="26"/>
          <w:szCs w:val="26"/>
        </w:rPr>
        <w:t xml:space="preserve"> – 24,2%, в трет</w:t>
      </w:r>
      <w:r w:rsidR="007B17DC" w:rsidRPr="00526569">
        <w:rPr>
          <w:sz w:val="26"/>
          <w:szCs w:val="26"/>
        </w:rPr>
        <w:t>ьем</w:t>
      </w:r>
      <w:r w:rsidRPr="00526569">
        <w:rPr>
          <w:sz w:val="26"/>
          <w:szCs w:val="26"/>
        </w:rPr>
        <w:t xml:space="preserve"> – 17,0%, в четверт</w:t>
      </w:r>
      <w:r w:rsidR="007B17DC" w:rsidRPr="00526569">
        <w:rPr>
          <w:sz w:val="26"/>
          <w:szCs w:val="26"/>
        </w:rPr>
        <w:t>ом</w:t>
      </w:r>
      <w:r w:rsidRPr="00526569">
        <w:rPr>
          <w:sz w:val="26"/>
          <w:szCs w:val="26"/>
        </w:rPr>
        <w:t xml:space="preserve"> – 32,6%, расходы за счет безвозмездных поступлений в перв</w:t>
      </w:r>
      <w:r w:rsidR="007B17DC" w:rsidRPr="00526569">
        <w:rPr>
          <w:sz w:val="26"/>
          <w:szCs w:val="26"/>
        </w:rPr>
        <w:t>ом</w:t>
      </w:r>
      <w:r w:rsidRPr="00526569">
        <w:rPr>
          <w:sz w:val="26"/>
          <w:szCs w:val="26"/>
        </w:rPr>
        <w:t xml:space="preserve"> квартал</w:t>
      </w:r>
      <w:r w:rsidR="007B17DC" w:rsidRPr="00526569">
        <w:rPr>
          <w:sz w:val="26"/>
          <w:szCs w:val="26"/>
        </w:rPr>
        <w:t>е</w:t>
      </w:r>
      <w:r w:rsidRPr="00526569">
        <w:rPr>
          <w:sz w:val="26"/>
          <w:szCs w:val="26"/>
        </w:rPr>
        <w:t xml:space="preserve"> составили 25,5%, во второ</w:t>
      </w:r>
      <w:r w:rsidR="007B17DC" w:rsidRPr="00526569">
        <w:rPr>
          <w:sz w:val="26"/>
          <w:szCs w:val="26"/>
        </w:rPr>
        <w:t>м</w:t>
      </w:r>
      <w:r w:rsidRPr="00526569">
        <w:rPr>
          <w:sz w:val="26"/>
          <w:szCs w:val="26"/>
        </w:rPr>
        <w:t xml:space="preserve"> – 23,5%, в трет</w:t>
      </w:r>
      <w:r w:rsidR="000E547E" w:rsidRPr="00526569">
        <w:rPr>
          <w:sz w:val="26"/>
          <w:szCs w:val="26"/>
        </w:rPr>
        <w:t>ьем</w:t>
      </w:r>
      <w:r w:rsidRPr="00526569">
        <w:rPr>
          <w:sz w:val="26"/>
          <w:szCs w:val="26"/>
        </w:rPr>
        <w:t xml:space="preserve"> – 16,5%, в четверт</w:t>
      </w:r>
      <w:r w:rsidR="000E547E" w:rsidRPr="00526569">
        <w:rPr>
          <w:sz w:val="26"/>
          <w:szCs w:val="26"/>
        </w:rPr>
        <w:t>ом</w:t>
      </w:r>
      <w:r w:rsidRPr="00526569">
        <w:rPr>
          <w:sz w:val="26"/>
          <w:szCs w:val="26"/>
        </w:rPr>
        <w:t xml:space="preserve"> – 34,6</w:t>
      </w:r>
      <w:r w:rsidR="00EF6892" w:rsidRPr="00526569">
        <w:rPr>
          <w:sz w:val="26"/>
          <w:szCs w:val="26"/>
        </w:rPr>
        <w:t xml:space="preserve"> процента</w:t>
      </w:r>
      <w:r w:rsidRPr="00526569">
        <w:rPr>
          <w:sz w:val="26"/>
          <w:szCs w:val="26"/>
        </w:rPr>
        <w:t xml:space="preserve">. </w:t>
      </w:r>
    </w:p>
    <w:p w:rsidR="00DF454C" w:rsidRPr="00526569" w:rsidRDefault="00DF454C" w:rsidP="00BA67E7">
      <w:pPr>
        <w:pStyle w:val="a3"/>
        <w:spacing w:after="0" w:line="276" w:lineRule="auto"/>
        <w:ind w:firstLine="709"/>
        <w:jc w:val="both"/>
        <w:rPr>
          <w:sz w:val="26"/>
          <w:szCs w:val="26"/>
        </w:rPr>
      </w:pPr>
      <w:r w:rsidRPr="00526569">
        <w:rPr>
          <w:sz w:val="26"/>
          <w:szCs w:val="26"/>
        </w:rPr>
        <w:lastRenderedPageBreak/>
        <w:t>Анализ поквартального поступления доходов и расходования средств бюджета города Вологды в динамике за ряд лет приведен в приложении №2.</w:t>
      </w:r>
    </w:p>
    <w:p w:rsidR="00E7536E" w:rsidRPr="00526569" w:rsidRDefault="001550DA" w:rsidP="00BA67E7">
      <w:pPr>
        <w:autoSpaceDE w:val="0"/>
        <w:autoSpaceDN w:val="0"/>
        <w:adjustRightInd w:val="0"/>
        <w:spacing w:line="276" w:lineRule="auto"/>
        <w:ind w:firstLine="709"/>
        <w:jc w:val="both"/>
        <w:rPr>
          <w:sz w:val="26"/>
          <w:szCs w:val="26"/>
        </w:rPr>
      </w:pPr>
      <w:r w:rsidRPr="00526569">
        <w:rPr>
          <w:sz w:val="26"/>
          <w:szCs w:val="26"/>
        </w:rPr>
        <w:t>В бюджете города на 201</w:t>
      </w:r>
      <w:r w:rsidR="00843947" w:rsidRPr="00526569">
        <w:rPr>
          <w:sz w:val="26"/>
          <w:szCs w:val="26"/>
        </w:rPr>
        <w:t>3</w:t>
      </w:r>
      <w:r w:rsidRPr="00526569">
        <w:rPr>
          <w:sz w:val="26"/>
          <w:szCs w:val="26"/>
        </w:rPr>
        <w:t xml:space="preserve"> год утвержден общий объем бюджетных ассигнований, направляемых на исполнение </w:t>
      </w:r>
      <w:r w:rsidRPr="00526569">
        <w:rPr>
          <w:b/>
          <w:sz w:val="26"/>
          <w:szCs w:val="26"/>
        </w:rPr>
        <w:t>публичных нормативных обязательств</w:t>
      </w:r>
      <w:r w:rsidRPr="00526569">
        <w:rPr>
          <w:b/>
          <w:i/>
          <w:sz w:val="26"/>
          <w:szCs w:val="26"/>
        </w:rPr>
        <w:t xml:space="preserve">, </w:t>
      </w:r>
      <w:r w:rsidRPr="00526569">
        <w:rPr>
          <w:sz w:val="26"/>
          <w:szCs w:val="26"/>
        </w:rPr>
        <w:t>в сумме 1</w:t>
      </w:r>
      <w:r w:rsidR="00875449" w:rsidRPr="00526569">
        <w:rPr>
          <w:sz w:val="26"/>
          <w:szCs w:val="26"/>
        </w:rPr>
        <w:t>00,5</w:t>
      </w:r>
      <w:r w:rsidRPr="00526569">
        <w:rPr>
          <w:b/>
          <w:i/>
          <w:sz w:val="26"/>
          <w:szCs w:val="26"/>
        </w:rPr>
        <w:t xml:space="preserve"> </w:t>
      </w:r>
      <w:r w:rsidRPr="00526569">
        <w:rPr>
          <w:sz w:val="26"/>
          <w:szCs w:val="26"/>
        </w:rPr>
        <w:t>млн рублей, или 1,</w:t>
      </w:r>
      <w:r w:rsidR="00875449" w:rsidRPr="00526569">
        <w:rPr>
          <w:sz w:val="26"/>
          <w:szCs w:val="26"/>
        </w:rPr>
        <w:t>5</w:t>
      </w:r>
      <w:r w:rsidRPr="00526569">
        <w:rPr>
          <w:sz w:val="26"/>
          <w:szCs w:val="26"/>
        </w:rPr>
        <w:t>% общего объема расходов бюджета</w:t>
      </w:r>
      <w:r w:rsidR="00191C78" w:rsidRPr="00526569">
        <w:rPr>
          <w:sz w:val="26"/>
          <w:szCs w:val="26"/>
        </w:rPr>
        <w:t>. В</w:t>
      </w:r>
      <w:r w:rsidRPr="00526569">
        <w:rPr>
          <w:sz w:val="26"/>
          <w:szCs w:val="26"/>
        </w:rPr>
        <w:t xml:space="preserve"> течение года данные расходы были у</w:t>
      </w:r>
      <w:r w:rsidR="00875449" w:rsidRPr="00526569">
        <w:rPr>
          <w:sz w:val="26"/>
          <w:szCs w:val="26"/>
        </w:rPr>
        <w:t>величены</w:t>
      </w:r>
      <w:r w:rsidRPr="00526569">
        <w:rPr>
          <w:sz w:val="26"/>
          <w:szCs w:val="26"/>
        </w:rPr>
        <w:t xml:space="preserve"> </w:t>
      </w:r>
      <w:r w:rsidR="007C22BF" w:rsidRPr="00526569">
        <w:rPr>
          <w:sz w:val="26"/>
          <w:szCs w:val="26"/>
        </w:rPr>
        <w:t xml:space="preserve">в целом </w:t>
      </w:r>
      <w:r w:rsidRPr="00526569">
        <w:rPr>
          <w:sz w:val="26"/>
          <w:szCs w:val="26"/>
        </w:rPr>
        <w:t xml:space="preserve">на </w:t>
      </w:r>
      <w:r w:rsidR="00D93C79" w:rsidRPr="00526569">
        <w:rPr>
          <w:sz w:val="26"/>
          <w:szCs w:val="26"/>
        </w:rPr>
        <w:t>22,6</w:t>
      </w:r>
      <w:r w:rsidRPr="00526569">
        <w:rPr>
          <w:sz w:val="26"/>
          <w:szCs w:val="26"/>
        </w:rPr>
        <w:t xml:space="preserve"> млн рублей (на </w:t>
      </w:r>
      <w:r w:rsidR="00D93C79" w:rsidRPr="00526569">
        <w:rPr>
          <w:sz w:val="26"/>
          <w:szCs w:val="26"/>
        </w:rPr>
        <w:t>22,5</w:t>
      </w:r>
      <w:r w:rsidRPr="00526569">
        <w:rPr>
          <w:sz w:val="26"/>
          <w:szCs w:val="26"/>
        </w:rPr>
        <w:t>%)</w:t>
      </w:r>
      <w:r w:rsidR="00F51522" w:rsidRPr="00526569">
        <w:rPr>
          <w:sz w:val="26"/>
          <w:szCs w:val="26"/>
        </w:rPr>
        <w:t>,</w:t>
      </w:r>
      <w:r w:rsidR="00AD42C7" w:rsidRPr="00526569">
        <w:rPr>
          <w:sz w:val="26"/>
          <w:szCs w:val="26"/>
        </w:rPr>
        <w:t xml:space="preserve"> из них за счет безвозмездных поступлений о</w:t>
      </w:r>
      <w:r w:rsidR="00FE2F4D" w:rsidRPr="00526569">
        <w:rPr>
          <w:sz w:val="26"/>
          <w:szCs w:val="26"/>
        </w:rPr>
        <w:t>т</w:t>
      </w:r>
      <w:r w:rsidR="00AD42C7" w:rsidRPr="00526569">
        <w:rPr>
          <w:sz w:val="26"/>
          <w:szCs w:val="26"/>
        </w:rPr>
        <w:t xml:space="preserve"> </w:t>
      </w:r>
      <w:r w:rsidR="00462B6F" w:rsidRPr="00526569">
        <w:rPr>
          <w:sz w:val="26"/>
          <w:szCs w:val="26"/>
        </w:rPr>
        <w:t xml:space="preserve">других </w:t>
      </w:r>
      <w:r w:rsidR="00AD42C7" w:rsidRPr="00526569">
        <w:rPr>
          <w:sz w:val="26"/>
          <w:szCs w:val="26"/>
        </w:rPr>
        <w:t xml:space="preserve">бюджетов на 13,6 млн рублей (на 24,5%). </w:t>
      </w:r>
      <w:r w:rsidR="00E132CB" w:rsidRPr="00526569">
        <w:rPr>
          <w:sz w:val="26"/>
          <w:szCs w:val="26"/>
        </w:rPr>
        <w:t>В уточненной редакции бюджета предусмотрены бюджетные ассигнования на исполнение 14 публичных нормативных обязательств на сумму 123,1 млн рублей</w:t>
      </w:r>
      <w:r w:rsidR="00DB6B3F" w:rsidRPr="00526569">
        <w:rPr>
          <w:sz w:val="26"/>
          <w:szCs w:val="26"/>
        </w:rPr>
        <w:t>, из них за счет безвозмездных поступлений от других бюджетов 3 обязательства на сумму 68,9 млн рублей</w:t>
      </w:r>
      <w:r w:rsidR="00517FFB" w:rsidRPr="00526569">
        <w:rPr>
          <w:sz w:val="26"/>
          <w:szCs w:val="26"/>
        </w:rPr>
        <w:t>.</w:t>
      </w:r>
      <w:r w:rsidRPr="00526569">
        <w:rPr>
          <w:sz w:val="26"/>
          <w:szCs w:val="26"/>
        </w:rPr>
        <w:t xml:space="preserve"> </w:t>
      </w:r>
      <w:r w:rsidR="00517FFB" w:rsidRPr="00526569">
        <w:rPr>
          <w:sz w:val="26"/>
          <w:szCs w:val="26"/>
        </w:rPr>
        <w:t xml:space="preserve">В сводной бюджетной росписи </w:t>
      </w:r>
      <w:r w:rsidR="00191C78" w:rsidRPr="00526569">
        <w:rPr>
          <w:sz w:val="26"/>
          <w:szCs w:val="26"/>
        </w:rPr>
        <w:t>бюджетные ас</w:t>
      </w:r>
      <w:r w:rsidR="002D5B7D" w:rsidRPr="00526569">
        <w:rPr>
          <w:sz w:val="26"/>
          <w:szCs w:val="26"/>
        </w:rPr>
        <w:t>с</w:t>
      </w:r>
      <w:r w:rsidR="00191C78" w:rsidRPr="00526569">
        <w:rPr>
          <w:sz w:val="26"/>
          <w:szCs w:val="26"/>
        </w:rPr>
        <w:t>игнования</w:t>
      </w:r>
      <w:r w:rsidR="002D5B7D" w:rsidRPr="00526569">
        <w:rPr>
          <w:sz w:val="26"/>
          <w:szCs w:val="26"/>
        </w:rPr>
        <w:t xml:space="preserve"> на данные цели</w:t>
      </w:r>
      <w:r w:rsidR="00191C78" w:rsidRPr="00526569">
        <w:rPr>
          <w:sz w:val="26"/>
          <w:szCs w:val="26"/>
        </w:rPr>
        <w:t xml:space="preserve"> предусмотрены </w:t>
      </w:r>
      <w:r w:rsidR="00E7536E" w:rsidRPr="00526569">
        <w:rPr>
          <w:sz w:val="26"/>
          <w:szCs w:val="26"/>
        </w:rPr>
        <w:t xml:space="preserve">больше на 1,7 млн рублей </w:t>
      </w:r>
      <w:r w:rsidR="00191C78" w:rsidRPr="00526569">
        <w:rPr>
          <w:sz w:val="26"/>
          <w:szCs w:val="26"/>
        </w:rPr>
        <w:t>за счет</w:t>
      </w:r>
      <w:r w:rsidR="002D5B7D" w:rsidRPr="00526569">
        <w:rPr>
          <w:sz w:val="26"/>
          <w:szCs w:val="26"/>
        </w:rPr>
        <w:t xml:space="preserve"> безвозмездных поступлений от других бюджетов</w:t>
      </w:r>
      <w:r w:rsidR="00E7536E" w:rsidRPr="00526569">
        <w:rPr>
          <w:sz w:val="26"/>
          <w:szCs w:val="26"/>
        </w:rPr>
        <w:t xml:space="preserve">. </w:t>
      </w:r>
    </w:p>
    <w:p w:rsidR="00DC2AAB" w:rsidRPr="00526569" w:rsidRDefault="001550DA" w:rsidP="001550DA">
      <w:pPr>
        <w:autoSpaceDE w:val="0"/>
        <w:autoSpaceDN w:val="0"/>
        <w:adjustRightInd w:val="0"/>
        <w:spacing w:line="276" w:lineRule="auto"/>
        <w:ind w:firstLine="709"/>
        <w:jc w:val="both"/>
        <w:rPr>
          <w:sz w:val="26"/>
          <w:szCs w:val="26"/>
        </w:rPr>
      </w:pPr>
      <w:r w:rsidRPr="00526569">
        <w:rPr>
          <w:sz w:val="26"/>
          <w:szCs w:val="26"/>
        </w:rPr>
        <w:t>В приложении №</w:t>
      </w:r>
      <w:r w:rsidR="00D93C79" w:rsidRPr="00526569">
        <w:rPr>
          <w:sz w:val="26"/>
          <w:szCs w:val="26"/>
        </w:rPr>
        <w:t>8</w:t>
      </w:r>
      <w:r w:rsidRPr="00526569">
        <w:rPr>
          <w:sz w:val="26"/>
          <w:szCs w:val="26"/>
        </w:rPr>
        <w:t xml:space="preserve"> к проекту решения кассовые расходы на исполнение публичных нормативных обязательств отражены в сумме </w:t>
      </w:r>
      <w:r w:rsidR="00007B98" w:rsidRPr="00526569">
        <w:rPr>
          <w:sz w:val="26"/>
          <w:szCs w:val="26"/>
        </w:rPr>
        <w:t>123,5</w:t>
      </w:r>
      <w:r w:rsidRPr="00526569">
        <w:rPr>
          <w:sz w:val="26"/>
          <w:szCs w:val="26"/>
        </w:rPr>
        <w:t xml:space="preserve"> млн рублей,</w:t>
      </w:r>
      <w:r w:rsidR="00E9147E" w:rsidRPr="00526569">
        <w:rPr>
          <w:sz w:val="26"/>
          <w:szCs w:val="26"/>
        </w:rPr>
        <w:t xml:space="preserve"> что составляет 100,</w:t>
      </w:r>
      <w:r w:rsidR="00AE7ECE" w:rsidRPr="00526569">
        <w:rPr>
          <w:sz w:val="26"/>
          <w:szCs w:val="26"/>
        </w:rPr>
        <w:t>3</w:t>
      </w:r>
      <w:r w:rsidR="00E9147E" w:rsidRPr="00526569">
        <w:rPr>
          <w:sz w:val="26"/>
          <w:szCs w:val="26"/>
        </w:rPr>
        <w:t>% от утвер</w:t>
      </w:r>
      <w:r w:rsidR="00327892" w:rsidRPr="00526569">
        <w:rPr>
          <w:sz w:val="26"/>
          <w:szCs w:val="26"/>
        </w:rPr>
        <w:t>ж</w:t>
      </w:r>
      <w:r w:rsidR="00E9147E" w:rsidRPr="00526569">
        <w:rPr>
          <w:sz w:val="26"/>
          <w:szCs w:val="26"/>
        </w:rPr>
        <w:t>денного бюджета и 99% от сводной бюджетной росписи.</w:t>
      </w:r>
      <w:r w:rsidR="00E7536E" w:rsidRPr="00526569">
        <w:rPr>
          <w:sz w:val="26"/>
          <w:szCs w:val="26"/>
        </w:rPr>
        <w:t xml:space="preserve"> </w:t>
      </w:r>
      <w:r w:rsidRPr="00526569">
        <w:rPr>
          <w:sz w:val="26"/>
          <w:szCs w:val="26"/>
        </w:rPr>
        <w:t>Из 1</w:t>
      </w:r>
      <w:r w:rsidR="00E96571" w:rsidRPr="00526569">
        <w:rPr>
          <w:sz w:val="26"/>
          <w:szCs w:val="26"/>
        </w:rPr>
        <w:t>4</w:t>
      </w:r>
      <w:r w:rsidRPr="00526569">
        <w:rPr>
          <w:sz w:val="26"/>
          <w:szCs w:val="26"/>
        </w:rPr>
        <w:t xml:space="preserve"> обязательств, п</w:t>
      </w:r>
      <w:r w:rsidR="00E96571" w:rsidRPr="00526569">
        <w:rPr>
          <w:sz w:val="26"/>
          <w:szCs w:val="26"/>
        </w:rPr>
        <w:t>редусмотренных в бюджете</w:t>
      </w:r>
      <w:r w:rsidRPr="00526569">
        <w:rPr>
          <w:sz w:val="26"/>
          <w:szCs w:val="26"/>
        </w:rPr>
        <w:t xml:space="preserve">, на </w:t>
      </w:r>
      <w:r w:rsidR="002B071F" w:rsidRPr="00526569">
        <w:rPr>
          <w:sz w:val="26"/>
          <w:szCs w:val="26"/>
        </w:rPr>
        <w:t>99-</w:t>
      </w:r>
      <w:r w:rsidRPr="00526569">
        <w:rPr>
          <w:sz w:val="26"/>
          <w:szCs w:val="26"/>
        </w:rPr>
        <w:t xml:space="preserve">100% выполнены бюджетные назначения по </w:t>
      </w:r>
      <w:r w:rsidR="002B071F" w:rsidRPr="00526569">
        <w:rPr>
          <w:sz w:val="26"/>
          <w:szCs w:val="26"/>
        </w:rPr>
        <w:t>9</w:t>
      </w:r>
      <w:r w:rsidRPr="00526569">
        <w:rPr>
          <w:sz w:val="26"/>
          <w:szCs w:val="26"/>
        </w:rPr>
        <w:t xml:space="preserve">, свыше 95% - по </w:t>
      </w:r>
      <w:r w:rsidR="002B071F" w:rsidRPr="00526569">
        <w:rPr>
          <w:sz w:val="26"/>
          <w:szCs w:val="26"/>
        </w:rPr>
        <w:t>1</w:t>
      </w:r>
      <w:r w:rsidRPr="00526569">
        <w:rPr>
          <w:sz w:val="26"/>
          <w:szCs w:val="26"/>
        </w:rPr>
        <w:t xml:space="preserve">, менее 95% - по </w:t>
      </w:r>
      <w:r w:rsidR="004F1FAF" w:rsidRPr="00526569">
        <w:rPr>
          <w:sz w:val="26"/>
          <w:szCs w:val="26"/>
        </w:rPr>
        <w:t>4</w:t>
      </w:r>
      <w:r w:rsidR="00E6017E" w:rsidRPr="00526569">
        <w:rPr>
          <w:sz w:val="26"/>
          <w:szCs w:val="26"/>
        </w:rPr>
        <w:t>.</w:t>
      </w:r>
      <w:r w:rsidRPr="00526569">
        <w:rPr>
          <w:sz w:val="26"/>
          <w:szCs w:val="26"/>
        </w:rPr>
        <w:t xml:space="preserve"> </w:t>
      </w:r>
    </w:p>
    <w:p w:rsidR="001550DA" w:rsidRPr="00526569" w:rsidRDefault="001550DA" w:rsidP="001550DA">
      <w:pPr>
        <w:autoSpaceDE w:val="0"/>
        <w:autoSpaceDN w:val="0"/>
        <w:adjustRightInd w:val="0"/>
        <w:spacing w:line="276" w:lineRule="auto"/>
        <w:ind w:firstLine="709"/>
        <w:jc w:val="both"/>
        <w:rPr>
          <w:sz w:val="26"/>
          <w:szCs w:val="26"/>
        </w:rPr>
      </w:pPr>
      <w:r w:rsidRPr="00526569">
        <w:rPr>
          <w:sz w:val="26"/>
          <w:szCs w:val="26"/>
        </w:rPr>
        <w:t xml:space="preserve">В разрезе главных распорядителей исполнение характеризуется следующими данными: </w:t>
      </w:r>
      <w:r w:rsidR="00A54A38" w:rsidRPr="00526569">
        <w:rPr>
          <w:sz w:val="26"/>
          <w:szCs w:val="26"/>
        </w:rPr>
        <w:t xml:space="preserve">Управление образования Администрации города – 88,7 млн рублей (101,4% к бюджету, </w:t>
      </w:r>
      <w:r w:rsidR="0015594C" w:rsidRPr="00526569">
        <w:rPr>
          <w:sz w:val="26"/>
          <w:szCs w:val="26"/>
        </w:rPr>
        <w:t xml:space="preserve">99,5% к </w:t>
      </w:r>
      <w:r w:rsidR="00ED0933" w:rsidRPr="00526569">
        <w:rPr>
          <w:sz w:val="26"/>
          <w:szCs w:val="26"/>
        </w:rPr>
        <w:t xml:space="preserve">сводной бюджетной </w:t>
      </w:r>
      <w:r w:rsidR="0015594C" w:rsidRPr="00526569">
        <w:rPr>
          <w:sz w:val="26"/>
          <w:szCs w:val="26"/>
        </w:rPr>
        <w:t>росписи</w:t>
      </w:r>
      <w:r w:rsidR="00A54A38" w:rsidRPr="00526569">
        <w:rPr>
          <w:sz w:val="26"/>
          <w:szCs w:val="26"/>
        </w:rPr>
        <w:t>),</w:t>
      </w:r>
      <w:r w:rsidR="0015594C" w:rsidRPr="00526569">
        <w:rPr>
          <w:sz w:val="26"/>
          <w:szCs w:val="26"/>
        </w:rPr>
        <w:t xml:space="preserve"> Администрация города – 2,1 млн рублей (100%), Департамент г</w:t>
      </w:r>
      <w:r w:rsidR="004D0754" w:rsidRPr="00526569">
        <w:rPr>
          <w:sz w:val="26"/>
          <w:szCs w:val="26"/>
        </w:rPr>
        <w:t>радостроительства и инфраструктуры</w:t>
      </w:r>
      <w:r w:rsidR="0015594C" w:rsidRPr="00526569">
        <w:rPr>
          <w:sz w:val="26"/>
          <w:szCs w:val="26"/>
        </w:rPr>
        <w:t xml:space="preserve"> Администрации города – 1,6 млн рублей (99,9%), </w:t>
      </w:r>
      <w:r w:rsidRPr="00526569">
        <w:rPr>
          <w:sz w:val="26"/>
          <w:szCs w:val="26"/>
        </w:rPr>
        <w:t xml:space="preserve">Управление культуры и историко-культурного наследия Администрации города – </w:t>
      </w:r>
      <w:r w:rsidR="00E03A7B" w:rsidRPr="00526569">
        <w:rPr>
          <w:sz w:val="26"/>
          <w:szCs w:val="26"/>
        </w:rPr>
        <w:t>4,9</w:t>
      </w:r>
      <w:r w:rsidRPr="00526569">
        <w:rPr>
          <w:sz w:val="26"/>
          <w:szCs w:val="26"/>
        </w:rPr>
        <w:t xml:space="preserve"> млн рублей (99,</w:t>
      </w:r>
      <w:r w:rsidR="00E03A7B" w:rsidRPr="00526569">
        <w:rPr>
          <w:sz w:val="26"/>
          <w:szCs w:val="26"/>
        </w:rPr>
        <w:t>2</w:t>
      </w:r>
      <w:r w:rsidRPr="00526569">
        <w:rPr>
          <w:sz w:val="26"/>
          <w:szCs w:val="26"/>
        </w:rPr>
        <w:t>%</w:t>
      </w:r>
      <w:r w:rsidR="00353B59" w:rsidRPr="00526569">
        <w:rPr>
          <w:sz w:val="26"/>
          <w:szCs w:val="26"/>
        </w:rPr>
        <w:t xml:space="preserve"> к бюджету, 100% к</w:t>
      </w:r>
      <w:r w:rsidR="00ED0933" w:rsidRPr="00526569">
        <w:rPr>
          <w:sz w:val="26"/>
          <w:szCs w:val="26"/>
        </w:rPr>
        <w:t xml:space="preserve"> сводной бюджетной</w:t>
      </w:r>
      <w:r w:rsidR="00353B59" w:rsidRPr="00526569">
        <w:rPr>
          <w:sz w:val="26"/>
          <w:szCs w:val="26"/>
        </w:rPr>
        <w:t xml:space="preserve"> росписи</w:t>
      </w:r>
      <w:r w:rsidRPr="00526569">
        <w:rPr>
          <w:sz w:val="26"/>
          <w:szCs w:val="26"/>
        </w:rPr>
        <w:t xml:space="preserve">), Управление физической культуры и массового спорта Администрации города – </w:t>
      </w:r>
      <w:r w:rsidR="00E03A7B" w:rsidRPr="00526569">
        <w:rPr>
          <w:sz w:val="26"/>
          <w:szCs w:val="26"/>
        </w:rPr>
        <w:t>4,2</w:t>
      </w:r>
      <w:r w:rsidRPr="00526569">
        <w:rPr>
          <w:sz w:val="26"/>
          <w:szCs w:val="26"/>
        </w:rPr>
        <w:t xml:space="preserve"> млн рублей (9</w:t>
      </w:r>
      <w:r w:rsidR="00E03A7B" w:rsidRPr="00526569">
        <w:rPr>
          <w:sz w:val="26"/>
          <w:szCs w:val="26"/>
        </w:rPr>
        <w:t>8,9</w:t>
      </w:r>
      <w:r w:rsidRPr="00526569">
        <w:rPr>
          <w:sz w:val="26"/>
          <w:szCs w:val="26"/>
        </w:rPr>
        <w:t xml:space="preserve">%), </w:t>
      </w:r>
      <w:r w:rsidR="0015594C" w:rsidRPr="00526569">
        <w:rPr>
          <w:sz w:val="26"/>
          <w:szCs w:val="26"/>
        </w:rPr>
        <w:t xml:space="preserve">Управление социальной защиты </w:t>
      </w:r>
      <w:r w:rsidR="004D0754" w:rsidRPr="00526569">
        <w:rPr>
          <w:sz w:val="26"/>
          <w:szCs w:val="26"/>
        </w:rPr>
        <w:t xml:space="preserve">населения </w:t>
      </w:r>
      <w:r w:rsidR="0015594C" w:rsidRPr="00526569">
        <w:rPr>
          <w:sz w:val="26"/>
          <w:szCs w:val="26"/>
        </w:rPr>
        <w:t>Администрации города – 22,0 млн рублей (97%)</w:t>
      </w:r>
      <w:r w:rsidR="00584463" w:rsidRPr="00526569">
        <w:rPr>
          <w:sz w:val="26"/>
          <w:szCs w:val="26"/>
        </w:rPr>
        <w:t>.</w:t>
      </w:r>
    </w:p>
    <w:p w:rsidR="00023345" w:rsidRPr="00526569" w:rsidRDefault="00023345" w:rsidP="001550DA">
      <w:pPr>
        <w:autoSpaceDE w:val="0"/>
        <w:autoSpaceDN w:val="0"/>
        <w:adjustRightInd w:val="0"/>
        <w:spacing w:line="276" w:lineRule="auto"/>
        <w:ind w:firstLine="709"/>
        <w:jc w:val="both"/>
        <w:rPr>
          <w:sz w:val="26"/>
          <w:szCs w:val="26"/>
        </w:rPr>
      </w:pPr>
    </w:p>
    <w:p w:rsidR="007F3DF7" w:rsidRPr="00526569" w:rsidRDefault="007F3DF7" w:rsidP="007F3DF7">
      <w:pPr>
        <w:pStyle w:val="a3"/>
        <w:spacing w:after="0" w:line="276" w:lineRule="auto"/>
        <w:jc w:val="center"/>
        <w:rPr>
          <w:b/>
          <w:sz w:val="26"/>
          <w:szCs w:val="26"/>
        </w:rPr>
      </w:pPr>
      <w:r w:rsidRPr="00526569">
        <w:rPr>
          <w:b/>
          <w:sz w:val="26"/>
          <w:szCs w:val="26"/>
        </w:rPr>
        <w:t xml:space="preserve">3. Анализ исполнения доходов бюджета города Вологды за 2013 год </w:t>
      </w:r>
    </w:p>
    <w:p w:rsidR="007F3DF7" w:rsidRPr="00526569" w:rsidRDefault="007F3DF7" w:rsidP="007F3DF7">
      <w:pPr>
        <w:ind w:firstLine="709"/>
        <w:jc w:val="both"/>
        <w:rPr>
          <w:sz w:val="26"/>
          <w:szCs w:val="26"/>
          <w:highlight w:val="yellow"/>
        </w:rPr>
      </w:pPr>
    </w:p>
    <w:p w:rsidR="007F3DF7" w:rsidRPr="00526569" w:rsidRDefault="007F3DF7" w:rsidP="007E6671">
      <w:pPr>
        <w:spacing w:line="276" w:lineRule="auto"/>
        <w:jc w:val="both"/>
        <w:rPr>
          <w:sz w:val="26"/>
          <w:szCs w:val="26"/>
        </w:rPr>
      </w:pPr>
      <w:r w:rsidRPr="00526569">
        <w:rPr>
          <w:sz w:val="26"/>
          <w:szCs w:val="26"/>
        </w:rPr>
        <w:t>Доходы бюджета города в 2013 году в основном обеспечили 3 главных администратора доходов из 30. При этом доходы, администрируемые Управлением Федеральной налоговой службы по Вологодской области, поступили в сумме 2386,4 млн рублей, что составило 74,6% объема собственных доходов бюджета города. Анализ поступления налоговых и неналоговых платежей в бюджет города Вологды за 2013 год в разрезе главных администраторов доходов представлен на следующей диаграмме.</w:t>
      </w:r>
    </w:p>
    <w:p w:rsidR="001E0F1E" w:rsidRPr="00526569" w:rsidRDefault="001E0F1E" w:rsidP="007E6671">
      <w:pPr>
        <w:spacing w:line="360" w:lineRule="auto"/>
        <w:jc w:val="right"/>
        <w:rPr>
          <w:sz w:val="20"/>
          <w:szCs w:val="20"/>
        </w:rPr>
      </w:pPr>
    </w:p>
    <w:p w:rsidR="001E0F1E" w:rsidRPr="00526569" w:rsidRDefault="001E0F1E" w:rsidP="007E6671">
      <w:pPr>
        <w:spacing w:line="360" w:lineRule="auto"/>
        <w:jc w:val="right"/>
        <w:rPr>
          <w:sz w:val="20"/>
          <w:szCs w:val="20"/>
        </w:rPr>
      </w:pPr>
    </w:p>
    <w:p w:rsidR="001E0F1E" w:rsidRDefault="001E0F1E" w:rsidP="007E6671">
      <w:pPr>
        <w:spacing w:line="360" w:lineRule="auto"/>
        <w:jc w:val="right"/>
        <w:rPr>
          <w:sz w:val="20"/>
          <w:szCs w:val="20"/>
        </w:rPr>
      </w:pPr>
    </w:p>
    <w:p w:rsidR="00526569" w:rsidRDefault="00526569" w:rsidP="007E6671">
      <w:pPr>
        <w:spacing w:line="360" w:lineRule="auto"/>
        <w:jc w:val="right"/>
        <w:rPr>
          <w:sz w:val="20"/>
          <w:szCs w:val="20"/>
        </w:rPr>
      </w:pPr>
    </w:p>
    <w:p w:rsidR="00526569" w:rsidRPr="00526569" w:rsidRDefault="00526569" w:rsidP="007E6671">
      <w:pPr>
        <w:spacing w:line="360" w:lineRule="auto"/>
        <w:jc w:val="right"/>
        <w:rPr>
          <w:sz w:val="20"/>
          <w:szCs w:val="20"/>
        </w:rPr>
      </w:pPr>
    </w:p>
    <w:p w:rsidR="001E0F1E" w:rsidRPr="00526569" w:rsidRDefault="001E0F1E" w:rsidP="007E6671">
      <w:pPr>
        <w:spacing w:line="360" w:lineRule="auto"/>
        <w:jc w:val="right"/>
        <w:rPr>
          <w:sz w:val="20"/>
          <w:szCs w:val="20"/>
        </w:rPr>
      </w:pPr>
    </w:p>
    <w:p w:rsidR="007E6671" w:rsidRPr="00526569" w:rsidRDefault="007E6671" w:rsidP="007E6671">
      <w:pPr>
        <w:spacing w:line="360" w:lineRule="auto"/>
        <w:jc w:val="right"/>
        <w:rPr>
          <w:sz w:val="20"/>
          <w:szCs w:val="20"/>
        </w:rPr>
      </w:pPr>
    </w:p>
    <w:p w:rsidR="007F3DF7" w:rsidRPr="00526569" w:rsidRDefault="007F3DF7" w:rsidP="007E6671">
      <w:pPr>
        <w:spacing w:line="360" w:lineRule="auto"/>
        <w:jc w:val="right"/>
        <w:rPr>
          <w:sz w:val="20"/>
          <w:szCs w:val="20"/>
        </w:rPr>
      </w:pPr>
      <w:r w:rsidRPr="00526569">
        <w:rPr>
          <w:sz w:val="20"/>
          <w:szCs w:val="20"/>
        </w:rPr>
        <w:lastRenderedPageBreak/>
        <w:t>Диаграмма №4</w:t>
      </w:r>
    </w:p>
    <w:p w:rsidR="007F3DF7" w:rsidRPr="00D64890" w:rsidRDefault="007F3DF7" w:rsidP="007E6671">
      <w:pPr>
        <w:spacing w:line="360" w:lineRule="auto"/>
        <w:jc w:val="right"/>
        <w:rPr>
          <w:sz w:val="20"/>
          <w:szCs w:val="20"/>
          <w:highlight w:val="yellow"/>
        </w:rPr>
      </w:pPr>
      <w:r>
        <w:rPr>
          <w:noProof/>
        </w:rPr>
        <w:drawing>
          <wp:inline distT="0" distB="0" distL="0" distR="0" wp14:anchorId="233065CC" wp14:editId="12BE14DC">
            <wp:extent cx="5707557" cy="3215285"/>
            <wp:effectExtent l="0" t="0" r="26670" b="234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F3DF7" w:rsidRPr="00526569" w:rsidRDefault="007F3DF7" w:rsidP="007E6671">
      <w:pPr>
        <w:spacing w:line="276" w:lineRule="auto"/>
        <w:jc w:val="both"/>
        <w:rPr>
          <w:sz w:val="26"/>
          <w:szCs w:val="26"/>
          <w:highlight w:val="green"/>
        </w:rPr>
      </w:pPr>
    </w:p>
    <w:p w:rsidR="007F3DF7" w:rsidRPr="00526569" w:rsidRDefault="007F3DF7" w:rsidP="007F3DF7">
      <w:pPr>
        <w:spacing w:line="276" w:lineRule="auto"/>
        <w:ind w:firstLine="709"/>
        <w:jc w:val="both"/>
        <w:rPr>
          <w:sz w:val="26"/>
          <w:szCs w:val="26"/>
        </w:rPr>
      </w:pPr>
      <w:r w:rsidRPr="00526569">
        <w:rPr>
          <w:sz w:val="26"/>
          <w:szCs w:val="26"/>
        </w:rPr>
        <w:t xml:space="preserve">В бюджет города за 2013 год поступили </w:t>
      </w:r>
      <w:r w:rsidRPr="00526569">
        <w:rPr>
          <w:b/>
          <w:i/>
          <w:sz w:val="26"/>
          <w:szCs w:val="26"/>
        </w:rPr>
        <w:t>налоговые платежи</w:t>
      </w:r>
      <w:r w:rsidRPr="00526569">
        <w:rPr>
          <w:i/>
          <w:sz w:val="26"/>
          <w:szCs w:val="26"/>
        </w:rPr>
        <w:t xml:space="preserve"> </w:t>
      </w:r>
      <w:r w:rsidRPr="00526569">
        <w:rPr>
          <w:sz w:val="26"/>
          <w:szCs w:val="26"/>
        </w:rPr>
        <w:t xml:space="preserve">в сумме 2385,7 млн рублей, в сравнении с предыдущим годом увеличились на 178,8 млн рублей, или на 8,1%, но не достигли уровня 2011 года на 601,2 млн рублей (20,1%). Динамика поступления налоговых доходов в бюджет города Вологды за 2011 – 2013 годы и анализ выполнения бюджетных назначений за 2013 год  приведены в приложении №3. </w:t>
      </w:r>
    </w:p>
    <w:p w:rsidR="00616C5A" w:rsidRPr="00526569" w:rsidRDefault="007F3DF7" w:rsidP="007F3DF7">
      <w:pPr>
        <w:spacing w:line="276" w:lineRule="auto"/>
        <w:ind w:firstLine="709"/>
        <w:jc w:val="both"/>
        <w:rPr>
          <w:sz w:val="26"/>
          <w:szCs w:val="26"/>
        </w:rPr>
      </w:pPr>
      <w:r w:rsidRPr="00526569">
        <w:rPr>
          <w:sz w:val="26"/>
          <w:szCs w:val="26"/>
        </w:rPr>
        <w:t>Налоговых доходов поступило на 327,6 млн рублей (12,1%) меньше, чем планировалось при утверждении бюджета. В течение года бюджетные назначения уменьшены на 342,2 млн рублей (</w:t>
      </w:r>
      <w:r w:rsidR="005069AC" w:rsidRPr="00526569">
        <w:rPr>
          <w:sz w:val="26"/>
          <w:szCs w:val="26"/>
        </w:rPr>
        <w:t>в 1,1 раза</w:t>
      </w:r>
      <w:r w:rsidRPr="00526569">
        <w:rPr>
          <w:sz w:val="26"/>
          <w:szCs w:val="26"/>
        </w:rPr>
        <w:t xml:space="preserve">), </w:t>
      </w:r>
      <w:r w:rsidR="007008A2" w:rsidRPr="00526569">
        <w:rPr>
          <w:sz w:val="26"/>
          <w:szCs w:val="26"/>
        </w:rPr>
        <w:t xml:space="preserve">в том числе в апреле 2013 года увеличены </w:t>
      </w:r>
      <w:r w:rsidR="009F534A" w:rsidRPr="00526569">
        <w:rPr>
          <w:sz w:val="26"/>
          <w:szCs w:val="26"/>
        </w:rPr>
        <w:t xml:space="preserve">до 2766,6 млн рублей </w:t>
      </w:r>
      <w:r w:rsidR="00942042" w:rsidRPr="00526569">
        <w:rPr>
          <w:sz w:val="26"/>
          <w:szCs w:val="26"/>
        </w:rPr>
        <w:t>(</w:t>
      </w:r>
      <w:r w:rsidR="007008A2" w:rsidRPr="00526569">
        <w:rPr>
          <w:sz w:val="26"/>
          <w:szCs w:val="26"/>
        </w:rPr>
        <w:t>на 53,3 млн рублей</w:t>
      </w:r>
      <w:r w:rsidR="00942042" w:rsidRPr="00526569">
        <w:rPr>
          <w:sz w:val="26"/>
          <w:szCs w:val="26"/>
        </w:rPr>
        <w:t xml:space="preserve">, или </w:t>
      </w:r>
      <w:r w:rsidR="00A13321" w:rsidRPr="00526569">
        <w:rPr>
          <w:sz w:val="26"/>
          <w:szCs w:val="26"/>
        </w:rPr>
        <w:t xml:space="preserve">на </w:t>
      </w:r>
      <w:r w:rsidR="003D79DC" w:rsidRPr="00526569">
        <w:rPr>
          <w:sz w:val="26"/>
          <w:szCs w:val="26"/>
        </w:rPr>
        <w:t>2%)</w:t>
      </w:r>
      <w:r w:rsidR="003122A9" w:rsidRPr="00526569">
        <w:rPr>
          <w:sz w:val="26"/>
          <w:szCs w:val="26"/>
        </w:rPr>
        <w:t xml:space="preserve">, </w:t>
      </w:r>
      <w:r w:rsidR="00A13321" w:rsidRPr="00526569">
        <w:rPr>
          <w:sz w:val="26"/>
          <w:szCs w:val="26"/>
        </w:rPr>
        <w:t>затем 19.12.2</w:t>
      </w:r>
      <w:r w:rsidR="00616C5A" w:rsidRPr="00526569">
        <w:rPr>
          <w:sz w:val="26"/>
          <w:szCs w:val="26"/>
        </w:rPr>
        <w:t xml:space="preserve">013 </w:t>
      </w:r>
      <w:r w:rsidR="003122A9" w:rsidRPr="00526569">
        <w:rPr>
          <w:sz w:val="26"/>
          <w:szCs w:val="26"/>
        </w:rPr>
        <w:t xml:space="preserve">– сокращены </w:t>
      </w:r>
      <w:r w:rsidR="00A13321" w:rsidRPr="00526569">
        <w:rPr>
          <w:sz w:val="26"/>
          <w:szCs w:val="26"/>
        </w:rPr>
        <w:t>до 2371,1 млн рублей (</w:t>
      </w:r>
      <w:r w:rsidR="003122A9" w:rsidRPr="00526569">
        <w:rPr>
          <w:sz w:val="26"/>
          <w:szCs w:val="26"/>
        </w:rPr>
        <w:t>на 395,</w:t>
      </w:r>
      <w:r w:rsidR="00D964F1" w:rsidRPr="00526569">
        <w:rPr>
          <w:sz w:val="26"/>
          <w:szCs w:val="26"/>
        </w:rPr>
        <w:t>5</w:t>
      </w:r>
      <w:r w:rsidR="003122A9" w:rsidRPr="00526569">
        <w:rPr>
          <w:sz w:val="26"/>
          <w:szCs w:val="26"/>
        </w:rPr>
        <w:t xml:space="preserve"> млн рублей</w:t>
      </w:r>
      <w:r w:rsidR="0011387C" w:rsidRPr="00526569">
        <w:rPr>
          <w:sz w:val="26"/>
          <w:szCs w:val="26"/>
        </w:rPr>
        <w:t>, или в 1,2 раза)</w:t>
      </w:r>
      <w:r w:rsidR="00D964F1" w:rsidRPr="00526569">
        <w:rPr>
          <w:sz w:val="26"/>
          <w:szCs w:val="26"/>
        </w:rPr>
        <w:t>.</w:t>
      </w:r>
    </w:p>
    <w:p w:rsidR="007F3DF7" w:rsidRPr="00526569" w:rsidRDefault="00616C5A" w:rsidP="00616C5A">
      <w:pPr>
        <w:spacing w:line="276" w:lineRule="auto"/>
        <w:ind w:firstLine="709"/>
        <w:jc w:val="both"/>
        <w:rPr>
          <w:sz w:val="26"/>
          <w:szCs w:val="26"/>
        </w:rPr>
      </w:pPr>
      <w:r w:rsidRPr="00526569">
        <w:rPr>
          <w:sz w:val="26"/>
          <w:szCs w:val="26"/>
        </w:rPr>
        <w:t>У</w:t>
      </w:r>
      <w:r w:rsidR="007F3DF7" w:rsidRPr="00526569">
        <w:rPr>
          <w:sz w:val="26"/>
          <w:szCs w:val="26"/>
        </w:rPr>
        <w:t xml:space="preserve">точненные бюджетные назначения перевыполнены на 0,6%, дополнительно поступило 14,6 млн рублей. Выполнение </w:t>
      </w:r>
      <w:r w:rsidR="0097510D" w:rsidRPr="00526569">
        <w:rPr>
          <w:sz w:val="26"/>
          <w:szCs w:val="26"/>
        </w:rPr>
        <w:t>уточненных</w:t>
      </w:r>
      <w:r w:rsidR="007F3DF7" w:rsidRPr="00526569">
        <w:rPr>
          <w:sz w:val="26"/>
          <w:szCs w:val="26"/>
        </w:rPr>
        <w:t xml:space="preserve"> назначений обеспечено по всем доходным источникам. Поступило сверх назначений налога на доход</w:t>
      </w:r>
      <w:r w:rsidR="005F3179" w:rsidRPr="00526569">
        <w:rPr>
          <w:sz w:val="26"/>
          <w:szCs w:val="26"/>
        </w:rPr>
        <w:t>ы физических лиц 3,5 млн рублей;</w:t>
      </w:r>
      <w:r w:rsidR="007F3DF7" w:rsidRPr="00526569">
        <w:rPr>
          <w:sz w:val="26"/>
          <w:szCs w:val="26"/>
        </w:rPr>
        <w:t xml:space="preserve"> единого налога на</w:t>
      </w:r>
      <w:r w:rsidR="005F3179" w:rsidRPr="00526569">
        <w:rPr>
          <w:sz w:val="26"/>
          <w:szCs w:val="26"/>
        </w:rPr>
        <w:t xml:space="preserve"> вмененный доход 2,0 млн рублей;</w:t>
      </w:r>
      <w:r w:rsidR="007F3DF7" w:rsidRPr="00526569">
        <w:rPr>
          <w:sz w:val="26"/>
          <w:szCs w:val="26"/>
        </w:rPr>
        <w:t xml:space="preserve"> налога</w:t>
      </w:r>
      <w:r w:rsidR="005F3179" w:rsidRPr="00526569">
        <w:rPr>
          <w:sz w:val="26"/>
          <w:szCs w:val="26"/>
        </w:rPr>
        <w:t>,</w:t>
      </w:r>
      <w:r w:rsidR="007F3DF7" w:rsidRPr="00526569">
        <w:rPr>
          <w:sz w:val="26"/>
          <w:szCs w:val="26"/>
        </w:rPr>
        <w:t xml:space="preserve"> взимаемого в связи с применением упро</w:t>
      </w:r>
      <w:r w:rsidR="005F3179" w:rsidRPr="00526569">
        <w:rPr>
          <w:sz w:val="26"/>
          <w:szCs w:val="26"/>
        </w:rPr>
        <w:t>щенной системы налогообложения 2,8 млн рублей;</w:t>
      </w:r>
      <w:r w:rsidR="007F3DF7" w:rsidRPr="00526569">
        <w:rPr>
          <w:sz w:val="26"/>
          <w:szCs w:val="26"/>
        </w:rPr>
        <w:t xml:space="preserve"> налога на имуществ</w:t>
      </w:r>
      <w:r w:rsidR="00A72F52" w:rsidRPr="00526569">
        <w:rPr>
          <w:sz w:val="26"/>
          <w:szCs w:val="26"/>
        </w:rPr>
        <w:t>о физических лиц 1,6 млн рублей;</w:t>
      </w:r>
      <w:r w:rsidR="007F3DF7" w:rsidRPr="00526569">
        <w:rPr>
          <w:sz w:val="26"/>
          <w:szCs w:val="26"/>
        </w:rPr>
        <w:t xml:space="preserve"> земельного налог</w:t>
      </w:r>
      <w:r w:rsidR="00A72F52" w:rsidRPr="00526569">
        <w:rPr>
          <w:sz w:val="26"/>
          <w:szCs w:val="26"/>
        </w:rPr>
        <w:t>а 2,1 млн рублей;</w:t>
      </w:r>
      <w:r w:rsidR="007F3DF7" w:rsidRPr="00526569">
        <w:rPr>
          <w:sz w:val="26"/>
          <w:szCs w:val="26"/>
        </w:rPr>
        <w:t xml:space="preserve"> государственной пошлины 2,5 млн рублей.</w:t>
      </w:r>
    </w:p>
    <w:p w:rsidR="007F3DF7" w:rsidRPr="00526569" w:rsidRDefault="007F3DF7" w:rsidP="007F3DF7">
      <w:pPr>
        <w:spacing w:line="276" w:lineRule="auto"/>
        <w:ind w:firstLine="709"/>
        <w:jc w:val="both"/>
        <w:rPr>
          <w:sz w:val="26"/>
          <w:szCs w:val="26"/>
        </w:rPr>
      </w:pPr>
      <w:r w:rsidRPr="00526569">
        <w:rPr>
          <w:sz w:val="26"/>
          <w:szCs w:val="26"/>
        </w:rPr>
        <w:t xml:space="preserve">В соответствии с Федеральным законом от 25.06.2012 №94-ФЗ «О внесении изменений в части первую и вторую Налогового кодекса Российской Федерации и отдельные законодательные акты Российской Федерации» с 01.01.2013 введена </w:t>
      </w:r>
      <w:r w:rsidRPr="00526569">
        <w:rPr>
          <w:i/>
          <w:sz w:val="26"/>
          <w:szCs w:val="26"/>
        </w:rPr>
        <w:t>патентная система налогообложения</w:t>
      </w:r>
      <w:r w:rsidRPr="00526569">
        <w:rPr>
          <w:sz w:val="26"/>
          <w:szCs w:val="26"/>
        </w:rPr>
        <w:t xml:space="preserve"> для индивидуальных предпринимателей. При утверждении бюджета поступлений по данному доходному источнику не </w:t>
      </w:r>
      <w:r w:rsidRPr="00526569">
        <w:rPr>
          <w:sz w:val="26"/>
          <w:szCs w:val="26"/>
        </w:rPr>
        <w:lastRenderedPageBreak/>
        <w:t>планировалось. В марте 2013 года утверждены бюджетные назначения в объеме 1,2 млн рублей, которые увеличены в декабре до 5,3 млн рублей. Фактически поступило налога 5,5 млн рублей (103,5% утвержденных назначений), дополнительно поступило 0,2 млн рублей.</w:t>
      </w:r>
    </w:p>
    <w:p w:rsidR="007F3DF7" w:rsidRPr="00526569" w:rsidRDefault="007F3DF7" w:rsidP="007F3DF7">
      <w:pPr>
        <w:spacing w:line="276" w:lineRule="auto"/>
        <w:ind w:firstLine="709"/>
        <w:jc w:val="both"/>
        <w:rPr>
          <w:sz w:val="26"/>
          <w:szCs w:val="26"/>
        </w:rPr>
      </w:pPr>
      <w:r w:rsidRPr="00526569">
        <w:rPr>
          <w:sz w:val="26"/>
          <w:szCs w:val="26"/>
        </w:rPr>
        <w:t xml:space="preserve">Единого сельскохозяйственного налога при утверждении бюджета планировалось получить 0,2 млн рублей, в декабре бюджетные назначения сокращены </w:t>
      </w:r>
      <w:r w:rsidR="0042643A" w:rsidRPr="00526569">
        <w:rPr>
          <w:sz w:val="26"/>
          <w:szCs w:val="26"/>
        </w:rPr>
        <w:t>в полном объеме</w:t>
      </w:r>
      <w:r w:rsidRPr="00526569">
        <w:rPr>
          <w:sz w:val="26"/>
          <w:szCs w:val="26"/>
        </w:rPr>
        <w:t xml:space="preserve">. С учетом произведенных возвратов налогоплательщикам переплаты прошлых лет исполнение по данному доходному источнику в 2013 году составило </w:t>
      </w:r>
      <w:r w:rsidR="00430AB4" w:rsidRPr="00526569">
        <w:rPr>
          <w:sz w:val="26"/>
          <w:szCs w:val="26"/>
        </w:rPr>
        <w:t>«</w:t>
      </w:r>
      <w:r w:rsidRPr="00526569">
        <w:rPr>
          <w:sz w:val="26"/>
          <w:szCs w:val="26"/>
        </w:rPr>
        <w:t>-0,3</w:t>
      </w:r>
      <w:r w:rsidR="00430AB4" w:rsidRPr="00526569">
        <w:rPr>
          <w:sz w:val="26"/>
          <w:szCs w:val="26"/>
        </w:rPr>
        <w:t>»</w:t>
      </w:r>
      <w:r w:rsidRPr="00526569">
        <w:rPr>
          <w:sz w:val="26"/>
          <w:szCs w:val="26"/>
        </w:rPr>
        <w:t xml:space="preserve"> млн рублей.</w:t>
      </w:r>
    </w:p>
    <w:p w:rsidR="007F3DF7" w:rsidRPr="00526569" w:rsidRDefault="007F3DF7" w:rsidP="007F3DF7">
      <w:pPr>
        <w:spacing w:line="276" w:lineRule="auto"/>
        <w:ind w:firstLine="709"/>
        <w:jc w:val="both"/>
        <w:rPr>
          <w:sz w:val="26"/>
          <w:szCs w:val="26"/>
        </w:rPr>
      </w:pPr>
      <w:r w:rsidRPr="00526569">
        <w:rPr>
          <w:sz w:val="26"/>
          <w:szCs w:val="26"/>
        </w:rPr>
        <w:t xml:space="preserve">В 2013 году основными источниками налоговых доходов бюджета города явились налог на доходы физических лиц и налоги на имущество. По сравнению с 2012 </w:t>
      </w:r>
      <w:r w:rsidR="005A7371" w:rsidRPr="00526569">
        <w:rPr>
          <w:sz w:val="26"/>
          <w:szCs w:val="26"/>
        </w:rPr>
        <w:t xml:space="preserve">годом </w:t>
      </w:r>
      <w:r w:rsidRPr="00526569">
        <w:rPr>
          <w:sz w:val="26"/>
          <w:szCs w:val="26"/>
        </w:rPr>
        <w:t>их доля в налоговых доходах увеличилась на 1,3 процентных пункта и составила 45,8% и 27,2% соответственно.</w:t>
      </w:r>
    </w:p>
    <w:p w:rsidR="00F85C87" w:rsidRPr="00526569" w:rsidRDefault="004E31FF" w:rsidP="007F3DF7">
      <w:pPr>
        <w:spacing w:line="276" w:lineRule="auto"/>
        <w:ind w:firstLine="709"/>
        <w:jc w:val="both"/>
        <w:rPr>
          <w:sz w:val="26"/>
          <w:szCs w:val="26"/>
        </w:rPr>
      </w:pPr>
      <w:r w:rsidRPr="00526569">
        <w:rPr>
          <w:sz w:val="26"/>
          <w:szCs w:val="26"/>
        </w:rPr>
        <w:t>Бюджетные назначения</w:t>
      </w:r>
      <w:r w:rsidRPr="00526569">
        <w:rPr>
          <w:i/>
          <w:sz w:val="26"/>
          <w:szCs w:val="26"/>
        </w:rPr>
        <w:t xml:space="preserve"> по н</w:t>
      </w:r>
      <w:r w:rsidR="007F3DF7" w:rsidRPr="00526569">
        <w:rPr>
          <w:i/>
          <w:sz w:val="26"/>
          <w:szCs w:val="26"/>
        </w:rPr>
        <w:t>алог</w:t>
      </w:r>
      <w:r w:rsidRPr="00526569">
        <w:rPr>
          <w:i/>
          <w:sz w:val="26"/>
          <w:szCs w:val="26"/>
        </w:rPr>
        <w:t>у</w:t>
      </w:r>
      <w:r w:rsidR="007F3DF7" w:rsidRPr="00526569">
        <w:rPr>
          <w:i/>
          <w:sz w:val="26"/>
          <w:szCs w:val="26"/>
        </w:rPr>
        <w:t xml:space="preserve"> на доходы физических лиц</w:t>
      </w:r>
      <w:r w:rsidR="007F3DF7" w:rsidRPr="00526569">
        <w:rPr>
          <w:sz w:val="26"/>
          <w:szCs w:val="26"/>
        </w:rPr>
        <w:t xml:space="preserve"> </w:t>
      </w:r>
      <w:r w:rsidRPr="00526569">
        <w:rPr>
          <w:sz w:val="26"/>
          <w:szCs w:val="26"/>
        </w:rPr>
        <w:t>в течение года корректировались дважды: в апреле 2013 года увеличены на 53,3 млн рублей</w:t>
      </w:r>
      <w:r w:rsidR="003D259C" w:rsidRPr="00526569">
        <w:rPr>
          <w:sz w:val="26"/>
          <w:szCs w:val="26"/>
        </w:rPr>
        <w:t xml:space="preserve"> (на </w:t>
      </w:r>
      <w:r w:rsidR="00BB3770" w:rsidRPr="00526569">
        <w:rPr>
          <w:sz w:val="26"/>
          <w:szCs w:val="26"/>
        </w:rPr>
        <w:t>4,8</w:t>
      </w:r>
      <w:r w:rsidR="003D259C" w:rsidRPr="00526569">
        <w:rPr>
          <w:sz w:val="26"/>
          <w:szCs w:val="26"/>
        </w:rPr>
        <w:t>%)</w:t>
      </w:r>
      <w:r w:rsidRPr="00526569">
        <w:rPr>
          <w:sz w:val="26"/>
          <w:szCs w:val="26"/>
        </w:rPr>
        <w:t xml:space="preserve">, в декабре – сокращены </w:t>
      </w:r>
      <w:r w:rsidR="00674D74" w:rsidRPr="00526569">
        <w:rPr>
          <w:sz w:val="26"/>
          <w:szCs w:val="26"/>
        </w:rPr>
        <w:t>на 85,8 млн рублей</w:t>
      </w:r>
      <w:r w:rsidR="009466DD" w:rsidRPr="00526569">
        <w:rPr>
          <w:sz w:val="26"/>
          <w:szCs w:val="26"/>
        </w:rPr>
        <w:t xml:space="preserve"> (на 7,3%) </w:t>
      </w:r>
      <w:r w:rsidR="00674D74" w:rsidRPr="00526569">
        <w:rPr>
          <w:sz w:val="26"/>
          <w:szCs w:val="26"/>
        </w:rPr>
        <w:t>и утверждены в объеме</w:t>
      </w:r>
      <w:r w:rsidR="00B94958" w:rsidRPr="00526569">
        <w:rPr>
          <w:sz w:val="26"/>
          <w:szCs w:val="26"/>
        </w:rPr>
        <w:t xml:space="preserve"> 1088,4 млн рублей, что ниже первоначальных назначений на 32,5 млн рублей. Фактически </w:t>
      </w:r>
      <w:r w:rsidR="007F3DF7" w:rsidRPr="00526569">
        <w:rPr>
          <w:sz w:val="26"/>
          <w:szCs w:val="26"/>
        </w:rPr>
        <w:t>поступило 1091,9 млн рублей</w:t>
      </w:r>
      <w:r w:rsidR="004D0EBE" w:rsidRPr="00526569">
        <w:rPr>
          <w:sz w:val="26"/>
          <w:szCs w:val="26"/>
        </w:rPr>
        <w:t xml:space="preserve">, что составляет 97,4% первоначальных бюджетных назначений и </w:t>
      </w:r>
      <w:r w:rsidR="007F3DF7" w:rsidRPr="00526569">
        <w:rPr>
          <w:sz w:val="26"/>
          <w:szCs w:val="26"/>
        </w:rPr>
        <w:t xml:space="preserve">100,3% </w:t>
      </w:r>
      <w:r w:rsidR="00D83F09" w:rsidRPr="00526569">
        <w:rPr>
          <w:sz w:val="26"/>
          <w:szCs w:val="26"/>
        </w:rPr>
        <w:t xml:space="preserve">уточненных </w:t>
      </w:r>
      <w:r w:rsidR="007F3DF7" w:rsidRPr="00526569">
        <w:rPr>
          <w:sz w:val="26"/>
          <w:szCs w:val="26"/>
        </w:rPr>
        <w:t>бюджетных назначений</w:t>
      </w:r>
      <w:r w:rsidR="004D0EBE" w:rsidRPr="00526569">
        <w:rPr>
          <w:sz w:val="26"/>
          <w:szCs w:val="26"/>
        </w:rPr>
        <w:t>.</w:t>
      </w:r>
      <w:r w:rsidR="007F3DF7" w:rsidRPr="00526569">
        <w:rPr>
          <w:sz w:val="26"/>
          <w:szCs w:val="26"/>
        </w:rPr>
        <w:t xml:space="preserve"> </w:t>
      </w:r>
      <w:r w:rsidR="00F85C87" w:rsidRPr="00526569">
        <w:rPr>
          <w:sz w:val="26"/>
          <w:szCs w:val="26"/>
        </w:rPr>
        <w:t xml:space="preserve">Объем поступлений </w:t>
      </w:r>
      <w:r w:rsidR="007F3DF7" w:rsidRPr="00526569">
        <w:rPr>
          <w:sz w:val="26"/>
          <w:szCs w:val="26"/>
        </w:rPr>
        <w:t>выше уровня 2012 года на 9,5</w:t>
      </w:r>
      <w:r w:rsidR="005A7371" w:rsidRPr="00526569">
        <w:rPr>
          <w:sz w:val="26"/>
          <w:szCs w:val="26"/>
        </w:rPr>
        <w:t xml:space="preserve"> процента</w:t>
      </w:r>
      <w:r w:rsidR="007F3DF7" w:rsidRPr="00526569">
        <w:rPr>
          <w:sz w:val="26"/>
          <w:szCs w:val="26"/>
        </w:rPr>
        <w:t xml:space="preserve">. Доля в налоговых доходах увеличилась с 45,2% до 45,8 процента. Увеличение объемов поступлений в сравнении с 2012 годом на 94,9 млн рублей связано с ростом </w:t>
      </w:r>
      <w:r w:rsidR="005A2B58" w:rsidRPr="00526569">
        <w:rPr>
          <w:sz w:val="26"/>
          <w:szCs w:val="26"/>
        </w:rPr>
        <w:t xml:space="preserve">среднемесячной </w:t>
      </w:r>
      <w:r w:rsidR="007F3DF7" w:rsidRPr="00526569">
        <w:rPr>
          <w:sz w:val="26"/>
          <w:szCs w:val="26"/>
        </w:rPr>
        <w:t xml:space="preserve">заработной платы </w:t>
      </w:r>
      <w:r w:rsidR="008A3400" w:rsidRPr="00526569">
        <w:rPr>
          <w:sz w:val="26"/>
          <w:szCs w:val="26"/>
        </w:rPr>
        <w:t>на 11,4 процента.</w:t>
      </w:r>
      <w:r w:rsidR="007F3DF7" w:rsidRPr="00526569">
        <w:rPr>
          <w:sz w:val="26"/>
          <w:szCs w:val="26"/>
        </w:rPr>
        <w:t xml:space="preserve"> </w:t>
      </w:r>
    </w:p>
    <w:p w:rsidR="007F3DF7" w:rsidRPr="00526569" w:rsidRDefault="007F3DF7" w:rsidP="007F3DF7">
      <w:pPr>
        <w:spacing w:line="276" w:lineRule="auto"/>
        <w:ind w:firstLine="709"/>
        <w:jc w:val="both"/>
        <w:rPr>
          <w:sz w:val="26"/>
          <w:szCs w:val="26"/>
        </w:rPr>
      </w:pPr>
      <w:r w:rsidRPr="00526569">
        <w:rPr>
          <w:i/>
          <w:sz w:val="26"/>
          <w:szCs w:val="26"/>
        </w:rPr>
        <w:t>Налоги на совокупный доход</w:t>
      </w:r>
      <w:r w:rsidRPr="00526569">
        <w:rPr>
          <w:sz w:val="26"/>
          <w:szCs w:val="26"/>
        </w:rPr>
        <w:t xml:space="preserve"> исполнены в сумме 595,8 млн рублей (100,</w:t>
      </w:r>
      <w:r w:rsidR="00035CB3" w:rsidRPr="00526569">
        <w:rPr>
          <w:sz w:val="26"/>
          <w:szCs w:val="26"/>
        </w:rPr>
        <w:t>8</w:t>
      </w:r>
      <w:r w:rsidRPr="00526569">
        <w:rPr>
          <w:sz w:val="26"/>
          <w:szCs w:val="26"/>
        </w:rPr>
        <w:t xml:space="preserve">% бюджетных назначений). </w:t>
      </w:r>
      <w:r w:rsidR="0052638B" w:rsidRPr="00526569">
        <w:rPr>
          <w:sz w:val="26"/>
          <w:szCs w:val="26"/>
        </w:rPr>
        <w:t>Первоначальные бюджетные назначения</w:t>
      </w:r>
      <w:r w:rsidR="00C665AB" w:rsidRPr="00526569">
        <w:rPr>
          <w:sz w:val="26"/>
          <w:szCs w:val="26"/>
        </w:rPr>
        <w:t>, сокращенные</w:t>
      </w:r>
      <w:r w:rsidR="0052638B" w:rsidRPr="00526569">
        <w:rPr>
          <w:sz w:val="26"/>
          <w:szCs w:val="26"/>
        </w:rPr>
        <w:t xml:space="preserve"> </w:t>
      </w:r>
      <w:r w:rsidR="003B0CC9" w:rsidRPr="00526569">
        <w:rPr>
          <w:sz w:val="26"/>
          <w:szCs w:val="26"/>
        </w:rPr>
        <w:t>в декабре 2013 года на 61,9 млн рублей</w:t>
      </w:r>
      <w:r w:rsidR="00A43A4A" w:rsidRPr="00526569">
        <w:rPr>
          <w:sz w:val="26"/>
          <w:szCs w:val="26"/>
        </w:rPr>
        <w:t xml:space="preserve"> (в 1,1 раза)</w:t>
      </w:r>
      <w:r w:rsidR="00C665AB" w:rsidRPr="00526569">
        <w:rPr>
          <w:sz w:val="26"/>
          <w:szCs w:val="26"/>
        </w:rPr>
        <w:t xml:space="preserve">, исполнены </w:t>
      </w:r>
      <w:r w:rsidR="00A97BA2" w:rsidRPr="00526569">
        <w:rPr>
          <w:sz w:val="26"/>
          <w:szCs w:val="26"/>
        </w:rPr>
        <w:t xml:space="preserve">на 91,2 процента. </w:t>
      </w:r>
      <w:r w:rsidRPr="00526569">
        <w:rPr>
          <w:sz w:val="26"/>
          <w:szCs w:val="26"/>
        </w:rPr>
        <w:t>При сокращении их доли в налоговых доходах с 26,3% до 2</w:t>
      </w:r>
      <w:r w:rsidR="00035CB3" w:rsidRPr="00526569">
        <w:rPr>
          <w:sz w:val="26"/>
          <w:szCs w:val="26"/>
        </w:rPr>
        <w:t>5,0</w:t>
      </w:r>
      <w:r w:rsidRPr="00526569">
        <w:rPr>
          <w:sz w:val="26"/>
          <w:szCs w:val="26"/>
        </w:rPr>
        <w:t>%, объем поступлений в сравнении с 2012 годом увеличился на 14,7 млн рублей, в том числе за счет увеличения поступлений по налогу, взимаемому в связи с применением упрощенной системы налогообложения</w:t>
      </w:r>
      <w:r w:rsidR="005A2B58" w:rsidRPr="00526569">
        <w:rPr>
          <w:sz w:val="26"/>
          <w:szCs w:val="26"/>
        </w:rPr>
        <w:t>,</w:t>
      </w:r>
      <w:r w:rsidRPr="00526569">
        <w:rPr>
          <w:sz w:val="26"/>
          <w:szCs w:val="26"/>
        </w:rPr>
        <w:t xml:space="preserve"> на 16,9 млн рублей.</w:t>
      </w:r>
    </w:p>
    <w:p w:rsidR="007F3DF7" w:rsidRPr="00526569" w:rsidRDefault="007F3DF7" w:rsidP="007F3DF7">
      <w:pPr>
        <w:spacing w:line="276" w:lineRule="auto"/>
        <w:ind w:firstLine="709"/>
        <w:jc w:val="both"/>
        <w:rPr>
          <w:sz w:val="26"/>
          <w:szCs w:val="26"/>
        </w:rPr>
      </w:pPr>
      <w:r w:rsidRPr="00526569">
        <w:rPr>
          <w:sz w:val="26"/>
          <w:szCs w:val="26"/>
        </w:rPr>
        <w:t xml:space="preserve">Объем поступлений </w:t>
      </w:r>
      <w:r w:rsidRPr="00526569">
        <w:rPr>
          <w:i/>
          <w:sz w:val="26"/>
          <w:szCs w:val="26"/>
        </w:rPr>
        <w:t>местных налогов</w:t>
      </w:r>
      <w:r w:rsidRPr="00526569">
        <w:rPr>
          <w:sz w:val="26"/>
          <w:szCs w:val="26"/>
        </w:rPr>
        <w:t xml:space="preserve"> (налог на имущество физических лиц, земельный налог) составил 649,1 млн рублей, или 100,6% бюджетных назначений. </w:t>
      </w:r>
      <w:r w:rsidR="00CE50E6" w:rsidRPr="00526569">
        <w:rPr>
          <w:sz w:val="26"/>
          <w:szCs w:val="26"/>
        </w:rPr>
        <w:t>Первоначально утвержденные бюджетные назначения</w:t>
      </w:r>
      <w:r w:rsidR="0078189D" w:rsidRPr="00526569">
        <w:rPr>
          <w:sz w:val="26"/>
          <w:szCs w:val="26"/>
        </w:rPr>
        <w:t xml:space="preserve">, </w:t>
      </w:r>
      <w:r w:rsidR="00C665AB" w:rsidRPr="00526569">
        <w:rPr>
          <w:sz w:val="26"/>
          <w:szCs w:val="26"/>
        </w:rPr>
        <w:t>сокращенные</w:t>
      </w:r>
      <w:r w:rsidR="00CE50E6" w:rsidRPr="00526569">
        <w:rPr>
          <w:sz w:val="26"/>
          <w:szCs w:val="26"/>
        </w:rPr>
        <w:t xml:space="preserve"> в декабре 2013 года на 247,9 млн рублей</w:t>
      </w:r>
      <w:r w:rsidR="004C3217" w:rsidRPr="00526569">
        <w:rPr>
          <w:sz w:val="26"/>
          <w:szCs w:val="26"/>
        </w:rPr>
        <w:t xml:space="preserve"> (в 1,4 раза)</w:t>
      </w:r>
      <w:r w:rsidR="0078189D" w:rsidRPr="00526569">
        <w:rPr>
          <w:sz w:val="26"/>
          <w:szCs w:val="26"/>
        </w:rPr>
        <w:t xml:space="preserve">, исполнены на </w:t>
      </w:r>
      <w:r w:rsidR="00F04E67" w:rsidRPr="00526569">
        <w:rPr>
          <w:sz w:val="26"/>
          <w:szCs w:val="26"/>
        </w:rPr>
        <w:t>72,7 процента</w:t>
      </w:r>
      <w:r w:rsidR="00CE50E6" w:rsidRPr="00526569">
        <w:rPr>
          <w:sz w:val="26"/>
          <w:szCs w:val="26"/>
        </w:rPr>
        <w:t>.</w:t>
      </w:r>
      <w:r w:rsidR="00A30927" w:rsidRPr="00526569">
        <w:rPr>
          <w:sz w:val="26"/>
          <w:szCs w:val="26"/>
        </w:rPr>
        <w:t xml:space="preserve"> Недопоступило к первоначальному прогнозу земельного налога 173,</w:t>
      </w:r>
      <w:r w:rsidR="00035CB3" w:rsidRPr="00526569">
        <w:rPr>
          <w:sz w:val="26"/>
          <w:szCs w:val="26"/>
        </w:rPr>
        <w:t>6</w:t>
      </w:r>
      <w:r w:rsidR="00A30927" w:rsidRPr="00526569">
        <w:rPr>
          <w:sz w:val="26"/>
          <w:szCs w:val="26"/>
        </w:rPr>
        <w:t xml:space="preserve"> млн рублей, налога на имущество физических лиц 70,</w:t>
      </w:r>
      <w:r w:rsidR="00035CB3" w:rsidRPr="00526569">
        <w:rPr>
          <w:sz w:val="26"/>
          <w:szCs w:val="26"/>
        </w:rPr>
        <w:t>5</w:t>
      </w:r>
      <w:r w:rsidR="00A30927" w:rsidRPr="00526569">
        <w:rPr>
          <w:sz w:val="26"/>
          <w:szCs w:val="26"/>
        </w:rPr>
        <w:t xml:space="preserve"> млн рублей</w:t>
      </w:r>
      <w:r w:rsidR="00A056FE" w:rsidRPr="00526569">
        <w:rPr>
          <w:sz w:val="26"/>
          <w:szCs w:val="26"/>
        </w:rPr>
        <w:t>. Уточненный прогноз оправдался по обоим налогам.</w:t>
      </w:r>
      <w:r w:rsidR="00CE50E6" w:rsidRPr="00526569">
        <w:rPr>
          <w:sz w:val="26"/>
          <w:szCs w:val="26"/>
        </w:rPr>
        <w:t xml:space="preserve"> </w:t>
      </w:r>
      <w:r w:rsidRPr="00526569">
        <w:rPr>
          <w:sz w:val="26"/>
          <w:szCs w:val="26"/>
        </w:rPr>
        <w:t>Увеличение объемов поступлений в сравнении с 2012 годом на 64,3 млн рублей обусловлено, в том числе отменой ряда льгот и увеличением ставок земельного налога. Кроме того, размер недоимки по местным налогам сократился за 2013 год на 2,3 млн рублей, в том числе по налогу на имуществ</w:t>
      </w:r>
      <w:r w:rsidR="0042643A" w:rsidRPr="00526569">
        <w:rPr>
          <w:sz w:val="26"/>
          <w:szCs w:val="26"/>
        </w:rPr>
        <w:t>о</w:t>
      </w:r>
      <w:r w:rsidRPr="00526569">
        <w:rPr>
          <w:sz w:val="26"/>
          <w:szCs w:val="26"/>
        </w:rPr>
        <w:t xml:space="preserve"> физических лиц на 0,3 млн рублей, земельному налогу – на 2,0 млн </w:t>
      </w:r>
      <w:r w:rsidRPr="00526569">
        <w:rPr>
          <w:sz w:val="26"/>
          <w:szCs w:val="26"/>
        </w:rPr>
        <w:lastRenderedPageBreak/>
        <w:t>рублей. Доля местных налогов в налоговых доходах бюджета увеличилась с 26,5% до 27,2 процента.</w:t>
      </w:r>
    </w:p>
    <w:p w:rsidR="007F3DF7" w:rsidRPr="00526569" w:rsidRDefault="007F3DF7" w:rsidP="007F3DF7">
      <w:pPr>
        <w:spacing w:line="276" w:lineRule="auto"/>
        <w:ind w:firstLine="709"/>
        <w:jc w:val="both"/>
        <w:rPr>
          <w:sz w:val="26"/>
          <w:szCs w:val="26"/>
        </w:rPr>
      </w:pPr>
      <w:r w:rsidRPr="00526569">
        <w:rPr>
          <w:i/>
          <w:sz w:val="26"/>
          <w:szCs w:val="26"/>
        </w:rPr>
        <w:t>Государственной пошлины</w:t>
      </w:r>
      <w:r w:rsidRPr="00526569">
        <w:rPr>
          <w:sz w:val="26"/>
          <w:szCs w:val="26"/>
        </w:rPr>
        <w:t xml:space="preserve"> поступило 48,7 млн рублей, или 105,4% бюджетных назначений, в том числе за счет увеличения поступлений государственной пошлины по делам, рассматриваемым в судах общей юрисдикции, мировыми судьями на 2,7 млн рублей. По сравнению с 2012 годом поступления увеличились на 4,9 млн рублей.</w:t>
      </w:r>
    </w:p>
    <w:p w:rsidR="007F3DF7" w:rsidRPr="00526569" w:rsidRDefault="007F3DF7" w:rsidP="007F3DF7">
      <w:pPr>
        <w:spacing w:line="276" w:lineRule="auto"/>
        <w:ind w:firstLine="709"/>
        <w:jc w:val="both"/>
        <w:rPr>
          <w:sz w:val="26"/>
          <w:szCs w:val="26"/>
        </w:rPr>
      </w:pPr>
      <w:r w:rsidRPr="00526569">
        <w:rPr>
          <w:b/>
          <w:i/>
          <w:sz w:val="26"/>
          <w:szCs w:val="26"/>
        </w:rPr>
        <w:t>Неналоговые доходы</w:t>
      </w:r>
      <w:r w:rsidRPr="00526569">
        <w:rPr>
          <w:sz w:val="26"/>
          <w:szCs w:val="26"/>
        </w:rPr>
        <w:t xml:space="preserve"> пополнили бюджет города на 813,2 млн рублей. Динамика неналоговых доходов, поступивших в бюджет города Вологды за 2011-2013 годы, и анализ выполнения бюджетных назначений за 2013 год приведены в приложении №4.</w:t>
      </w:r>
    </w:p>
    <w:p w:rsidR="007F3DF7" w:rsidRPr="00526569" w:rsidRDefault="007F3DF7" w:rsidP="007F3DF7">
      <w:pPr>
        <w:pStyle w:val="a3"/>
        <w:spacing w:after="0" w:line="276" w:lineRule="auto"/>
        <w:ind w:firstLine="709"/>
        <w:jc w:val="both"/>
        <w:rPr>
          <w:sz w:val="26"/>
          <w:szCs w:val="26"/>
        </w:rPr>
      </w:pPr>
      <w:r w:rsidRPr="00526569">
        <w:rPr>
          <w:sz w:val="26"/>
          <w:szCs w:val="26"/>
        </w:rPr>
        <w:t xml:space="preserve">Наибольший удельный вес в их составе занимают доходы: от продажи земельных участков (250,0 млн рублей, или 30,7%); от реализации муниципального имущества (230,5 млн рублей, или 28,3%); от арендной платы за землю (148,0 млн рублей, или 18,2%); от сдачи в аренду муниципального имущества (73,2 млн рублей, или 9,0%). </w:t>
      </w:r>
    </w:p>
    <w:p w:rsidR="007F3DF7" w:rsidRPr="00526569" w:rsidRDefault="007F3DF7" w:rsidP="007F3DF7">
      <w:pPr>
        <w:spacing w:line="276" w:lineRule="auto"/>
        <w:ind w:firstLine="709"/>
        <w:jc w:val="both"/>
        <w:rPr>
          <w:sz w:val="26"/>
          <w:szCs w:val="26"/>
        </w:rPr>
      </w:pPr>
      <w:r w:rsidRPr="00526569">
        <w:rPr>
          <w:sz w:val="26"/>
          <w:szCs w:val="26"/>
        </w:rPr>
        <w:t xml:space="preserve">При утверждении бюджета планировалось получить неналоговых доходов 1066,6 млн рублей, в течение года назначения </w:t>
      </w:r>
      <w:r w:rsidR="003D4888" w:rsidRPr="00526569">
        <w:rPr>
          <w:sz w:val="26"/>
          <w:szCs w:val="26"/>
        </w:rPr>
        <w:t>были увеличены до 1327,9 млн рублей (</w:t>
      </w:r>
      <w:r w:rsidR="0011387C" w:rsidRPr="00526569">
        <w:rPr>
          <w:sz w:val="26"/>
          <w:szCs w:val="26"/>
        </w:rPr>
        <w:t xml:space="preserve">на 261,3 млн рублей, или </w:t>
      </w:r>
      <w:r w:rsidR="003D4888" w:rsidRPr="00526569">
        <w:rPr>
          <w:sz w:val="26"/>
          <w:szCs w:val="26"/>
        </w:rPr>
        <w:t xml:space="preserve">в 1,2 раза), затем </w:t>
      </w:r>
      <w:r w:rsidR="0030452A" w:rsidRPr="00526569">
        <w:rPr>
          <w:sz w:val="26"/>
          <w:szCs w:val="26"/>
        </w:rPr>
        <w:t>19.12.2013 сокращены</w:t>
      </w:r>
      <w:r w:rsidRPr="00526569">
        <w:rPr>
          <w:sz w:val="26"/>
          <w:szCs w:val="26"/>
        </w:rPr>
        <w:t xml:space="preserve"> до 950,6 млн рублей (на </w:t>
      </w:r>
      <w:r w:rsidR="0030452A" w:rsidRPr="00526569">
        <w:rPr>
          <w:sz w:val="26"/>
          <w:szCs w:val="26"/>
        </w:rPr>
        <w:t>377,3</w:t>
      </w:r>
      <w:r w:rsidRPr="00526569">
        <w:rPr>
          <w:sz w:val="26"/>
          <w:szCs w:val="26"/>
        </w:rPr>
        <w:t xml:space="preserve"> млн рублей, или </w:t>
      </w:r>
      <w:r w:rsidR="00F7387A" w:rsidRPr="00526569">
        <w:rPr>
          <w:sz w:val="26"/>
          <w:szCs w:val="26"/>
        </w:rPr>
        <w:t>в 1,4 раза</w:t>
      </w:r>
      <w:r w:rsidRPr="00526569">
        <w:rPr>
          <w:sz w:val="26"/>
          <w:szCs w:val="26"/>
        </w:rPr>
        <w:t xml:space="preserve">).  </w:t>
      </w:r>
    </w:p>
    <w:p w:rsidR="007F3DF7" w:rsidRPr="00526569" w:rsidRDefault="007F3DF7" w:rsidP="007F3DF7">
      <w:pPr>
        <w:spacing w:line="276" w:lineRule="auto"/>
        <w:ind w:firstLine="709"/>
        <w:jc w:val="both"/>
        <w:rPr>
          <w:sz w:val="26"/>
          <w:szCs w:val="26"/>
        </w:rPr>
      </w:pPr>
      <w:r w:rsidRPr="00526569">
        <w:rPr>
          <w:sz w:val="26"/>
          <w:szCs w:val="26"/>
        </w:rPr>
        <w:t>В 2013 году из 14 неналоговых доходных источников утвержденные при формировании бюджета бюджетные назначения пересматривались по 13. Сохранены первоначально утвержденные назначения только по платежам при пользовании природными ресурсами.</w:t>
      </w:r>
    </w:p>
    <w:p w:rsidR="007F3DF7" w:rsidRPr="00526569" w:rsidRDefault="007F3DF7" w:rsidP="007F3DF7">
      <w:pPr>
        <w:spacing w:line="276" w:lineRule="auto"/>
        <w:ind w:firstLine="709"/>
        <w:jc w:val="both"/>
        <w:rPr>
          <w:sz w:val="26"/>
          <w:szCs w:val="26"/>
        </w:rPr>
      </w:pPr>
      <w:r w:rsidRPr="00526569">
        <w:rPr>
          <w:sz w:val="26"/>
          <w:szCs w:val="26"/>
        </w:rPr>
        <w:t xml:space="preserve"> Увеличены бюджетные назначения по доходам в виде прибыли, приходящейся на доли в уставных капиталах</w:t>
      </w:r>
      <w:r w:rsidR="002C0C74" w:rsidRPr="00526569">
        <w:rPr>
          <w:sz w:val="26"/>
          <w:szCs w:val="26"/>
        </w:rPr>
        <w:t>,</w:t>
      </w:r>
      <w:r w:rsidRPr="00526569">
        <w:rPr>
          <w:sz w:val="26"/>
          <w:szCs w:val="26"/>
        </w:rPr>
        <w:t xml:space="preserve"> или  дивидендов по акциям на 4,2 млн рублей (в 2,0 раза); доходам от арендной платы за земли, находящиеся в федеральной собственности, на 0,3 млн рублей; доходам от перечисления части прибыли муниципальных унитарных предприятий на 0,1 млн рублей (в 1,1 раза); доходам от реализации муниципального имущества на 111,3 млн рублей (в 1,4 раза); доходам от продажи земельных участков, находящихся в собственности городского округа, на 26,8 млн рублей (в 1,2 раза); прочим неналоговым доходам на 3,9 млн рублей (в 4,6 раза). </w:t>
      </w:r>
    </w:p>
    <w:p w:rsidR="007F3DF7" w:rsidRPr="00526569" w:rsidRDefault="007F3DF7" w:rsidP="007F3DF7">
      <w:pPr>
        <w:spacing w:line="276" w:lineRule="auto"/>
        <w:ind w:firstLine="709"/>
        <w:jc w:val="both"/>
        <w:rPr>
          <w:sz w:val="26"/>
          <w:szCs w:val="26"/>
        </w:rPr>
      </w:pPr>
      <w:r w:rsidRPr="00526569">
        <w:rPr>
          <w:sz w:val="26"/>
          <w:szCs w:val="26"/>
        </w:rPr>
        <w:t>Уменьшены бюджетные назначения по доходам от арендной платы за земельные участки, государственная собственность на которые не разграничена на 67,1 млн рублей (на 36,4%); доходам от арендной платы за земли, находящиеся в собственности городского округа</w:t>
      </w:r>
      <w:r w:rsidR="007036A4" w:rsidRPr="00526569">
        <w:rPr>
          <w:sz w:val="26"/>
          <w:szCs w:val="26"/>
        </w:rPr>
        <w:t>,</w:t>
      </w:r>
      <w:r w:rsidRPr="00526569">
        <w:rPr>
          <w:sz w:val="26"/>
          <w:szCs w:val="26"/>
        </w:rPr>
        <w:t xml:space="preserve"> на 4,0 млн рублей (на 18,6%); доходам от сдачи в аренду имущества, находящегося в оперативном управлении органов управления городских округов и созданных ими учреждений</w:t>
      </w:r>
      <w:r w:rsidR="007036A4" w:rsidRPr="00526569">
        <w:rPr>
          <w:sz w:val="26"/>
          <w:szCs w:val="26"/>
        </w:rPr>
        <w:t>,</w:t>
      </w:r>
      <w:r w:rsidRPr="00526569">
        <w:rPr>
          <w:sz w:val="26"/>
          <w:szCs w:val="26"/>
        </w:rPr>
        <w:t xml:space="preserve"> на 5,0 млн рублей (на 6,5%); прочим поступлениям от использования имущества, находящегося в собственности городского округа, на 13,5 млн рублей (на 33,2%); доходам от оказания платных услуг и компенсации затрат на 2,8 млн рублей (на 35,3%); доходам от продажи </w:t>
      </w:r>
      <w:r w:rsidRPr="00526569">
        <w:rPr>
          <w:sz w:val="26"/>
          <w:szCs w:val="26"/>
        </w:rPr>
        <w:lastRenderedPageBreak/>
        <w:t>земельных участков, государственная собственность на которые не разграничена, на 1</w:t>
      </w:r>
      <w:r w:rsidR="00144E44" w:rsidRPr="00526569">
        <w:rPr>
          <w:sz w:val="26"/>
          <w:szCs w:val="26"/>
        </w:rPr>
        <w:t>6</w:t>
      </w:r>
      <w:r w:rsidRPr="00526569">
        <w:rPr>
          <w:sz w:val="26"/>
          <w:szCs w:val="26"/>
        </w:rPr>
        <w:t>1,1 млн рублей (на 69,4%); штрафам, санкциям, возмещению ущерба на 9,1 млн рублей (на 14,0%).</w:t>
      </w:r>
    </w:p>
    <w:p w:rsidR="007F3DF7" w:rsidRPr="00526569" w:rsidRDefault="007F3DF7" w:rsidP="007F3DF7">
      <w:pPr>
        <w:spacing w:line="276" w:lineRule="auto"/>
        <w:ind w:firstLine="709"/>
        <w:jc w:val="both"/>
        <w:rPr>
          <w:sz w:val="26"/>
          <w:szCs w:val="26"/>
        </w:rPr>
      </w:pPr>
      <w:r w:rsidRPr="00526569">
        <w:rPr>
          <w:sz w:val="26"/>
          <w:szCs w:val="26"/>
        </w:rPr>
        <w:t xml:space="preserve">Уточненные бюджетные назначения по неналоговым доходам в целом не выполнены на 137,4 млн рублей (на 14,5%) </w:t>
      </w:r>
      <w:r w:rsidR="0091501A" w:rsidRPr="00526569">
        <w:rPr>
          <w:sz w:val="26"/>
          <w:szCs w:val="26"/>
        </w:rPr>
        <w:t>за счет невыполнения по 4 доходным источникам на сумму 157,</w:t>
      </w:r>
      <w:r w:rsidR="00AE1875" w:rsidRPr="00526569">
        <w:rPr>
          <w:sz w:val="26"/>
          <w:szCs w:val="26"/>
        </w:rPr>
        <w:t>7</w:t>
      </w:r>
      <w:r w:rsidR="0091501A" w:rsidRPr="00526569">
        <w:rPr>
          <w:sz w:val="26"/>
          <w:szCs w:val="26"/>
        </w:rPr>
        <w:t xml:space="preserve"> млн рублей и перевыполнения по </w:t>
      </w:r>
      <w:r w:rsidR="00344A26" w:rsidRPr="00526569">
        <w:rPr>
          <w:sz w:val="26"/>
          <w:szCs w:val="26"/>
        </w:rPr>
        <w:t>8</w:t>
      </w:r>
      <w:r w:rsidR="0091501A" w:rsidRPr="00526569">
        <w:rPr>
          <w:sz w:val="26"/>
          <w:szCs w:val="26"/>
        </w:rPr>
        <w:t xml:space="preserve"> доходным источникам на 20,</w:t>
      </w:r>
      <w:r w:rsidR="00AE1875" w:rsidRPr="00526569">
        <w:rPr>
          <w:sz w:val="26"/>
          <w:szCs w:val="26"/>
        </w:rPr>
        <w:t>3</w:t>
      </w:r>
      <w:r w:rsidR="0091501A" w:rsidRPr="00526569">
        <w:rPr>
          <w:sz w:val="26"/>
          <w:szCs w:val="26"/>
        </w:rPr>
        <w:t xml:space="preserve"> млн рублей.</w:t>
      </w:r>
      <w:r w:rsidR="00FF67D4" w:rsidRPr="00526569">
        <w:rPr>
          <w:sz w:val="26"/>
          <w:szCs w:val="26"/>
        </w:rPr>
        <w:t xml:space="preserve"> Не выполнены бюджетные назначения по </w:t>
      </w:r>
      <w:r w:rsidRPr="00526569">
        <w:rPr>
          <w:sz w:val="26"/>
          <w:szCs w:val="26"/>
        </w:rPr>
        <w:t>платежам при пользовании природными ресурсами на 0,9 млн рублей (на 12,9%); доходам от реализации муниципального имущества на 156,5 млн рублей (на 40,4%); доходам от продажи земельных участков, находящихся в собственности городского округа, на 0,3 млн рублей (на 0,2%).</w:t>
      </w:r>
    </w:p>
    <w:p w:rsidR="007F3DF7" w:rsidRPr="00526569" w:rsidRDefault="007F3DF7" w:rsidP="007F3DF7">
      <w:pPr>
        <w:spacing w:line="276" w:lineRule="auto"/>
        <w:ind w:firstLine="709"/>
        <w:jc w:val="both"/>
        <w:rPr>
          <w:sz w:val="26"/>
          <w:szCs w:val="26"/>
        </w:rPr>
      </w:pPr>
      <w:r w:rsidRPr="00526569">
        <w:rPr>
          <w:sz w:val="26"/>
          <w:szCs w:val="26"/>
          <w:u w:val="single"/>
        </w:rPr>
        <w:t>Доходы от использования имущества</w:t>
      </w:r>
      <w:r w:rsidRPr="00526569">
        <w:rPr>
          <w:sz w:val="26"/>
          <w:szCs w:val="26"/>
        </w:rPr>
        <w:t xml:space="preserve"> за отчетный год поступили в сумме 258,7 млн рублей (105,9% к у</w:t>
      </w:r>
      <w:r w:rsidR="00523BDA" w:rsidRPr="00526569">
        <w:rPr>
          <w:sz w:val="26"/>
          <w:szCs w:val="26"/>
        </w:rPr>
        <w:t>точненным</w:t>
      </w:r>
      <w:r w:rsidRPr="00526569">
        <w:rPr>
          <w:sz w:val="26"/>
          <w:szCs w:val="26"/>
        </w:rPr>
        <w:t xml:space="preserve"> бюджетным назначениям, дополнительно поступило 14,4 млн. рублей), в сравнении с предыдущим годом уменьшились на 6,6 млн рублей (2,5%). </w:t>
      </w:r>
    </w:p>
    <w:p w:rsidR="007F3DF7" w:rsidRPr="00526569" w:rsidRDefault="007F3DF7" w:rsidP="007F3DF7">
      <w:pPr>
        <w:spacing w:line="276" w:lineRule="auto"/>
        <w:ind w:firstLine="709"/>
        <w:jc w:val="both"/>
        <w:rPr>
          <w:sz w:val="26"/>
          <w:szCs w:val="26"/>
        </w:rPr>
      </w:pPr>
      <w:r w:rsidRPr="00526569">
        <w:rPr>
          <w:sz w:val="26"/>
          <w:szCs w:val="26"/>
        </w:rPr>
        <w:t xml:space="preserve">В составе доходов от использования имущества </w:t>
      </w:r>
      <w:r w:rsidRPr="00526569">
        <w:rPr>
          <w:i/>
          <w:sz w:val="26"/>
          <w:szCs w:val="26"/>
        </w:rPr>
        <w:t>доходы от сдачи в аренду муниципального имущества</w:t>
      </w:r>
      <w:r w:rsidRPr="00526569">
        <w:rPr>
          <w:sz w:val="26"/>
          <w:szCs w:val="26"/>
        </w:rPr>
        <w:t xml:space="preserve"> поступили в объеме 73,2 млн рублей, что составляет 101,6%</w:t>
      </w:r>
      <w:r w:rsidR="00523BDA" w:rsidRPr="00526569">
        <w:rPr>
          <w:sz w:val="26"/>
          <w:szCs w:val="26"/>
        </w:rPr>
        <w:t xml:space="preserve"> от уточненных</w:t>
      </w:r>
      <w:r w:rsidRPr="00526569">
        <w:rPr>
          <w:sz w:val="26"/>
          <w:szCs w:val="26"/>
        </w:rPr>
        <w:t xml:space="preserve"> годовых назначений</w:t>
      </w:r>
      <w:r w:rsidR="00523BDA" w:rsidRPr="00526569">
        <w:rPr>
          <w:sz w:val="26"/>
          <w:szCs w:val="26"/>
        </w:rPr>
        <w:t xml:space="preserve"> и </w:t>
      </w:r>
      <w:r w:rsidR="0089072D" w:rsidRPr="00526569">
        <w:rPr>
          <w:sz w:val="26"/>
          <w:szCs w:val="26"/>
        </w:rPr>
        <w:t>95,0% от первоначального плана</w:t>
      </w:r>
      <w:r w:rsidRPr="00526569">
        <w:rPr>
          <w:sz w:val="26"/>
          <w:szCs w:val="26"/>
        </w:rPr>
        <w:t>. В сравнении с 2012 годом данные доходы сократились на 0,7 млн рублей (на 1,0%), с 2011 годом – на 13,7 млн рублей (на 15,7%). Уменьшение доходов от арендной платы обусловлено приватизацией муниципального имущества, реализацией арендуемого имущества субъектам малого и среднего предпринимательства в соответствии с федеральным законом от 22.07.2008 №159-ФЗ. Вместе с тем, объем недоимки увеличился на 0,8 млн рублей (2,9%) и остается значительным – 27,8 млн рублей (38,0% от поступившей суммы).</w:t>
      </w:r>
    </w:p>
    <w:p w:rsidR="007F3DF7" w:rsidRPr="00526569" w:rsidRDefault="007F3DF7" w:rsidP="007F3DF7">
      <w:pPr>
        <w:spacing w:line="276" w:lineRule="auto"/>
        <w:ind w:firstLine="709"/>
        <w:jc w:val="both"/>
        <w:rPr>
          <w:sz w:val="26"/>
          <w:szCs w:val="26"/>
        </w:rPr>
      </w:pPr>
      <w:r w:rsidRPr="00526569">
        <w:rPr>
          <w:i/>
          <w:sz w:val="26"/>
          <w:szCs w:val="26"/>
        </w:rPr>
        <w:t>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w:t>
      </w:r>
      <w:r w:rsidRPr="00526569">
        <w:rPr>
          <w:sz w:val="26"/>
          <w:szCs w:val="26"/>
        </w:rPr>
        <w:t xml:space="preserve"> поступило за отчетный год 129,9 млн рублей, что составляет 110,6% </w:t>
      </w:r>
      <w:r w:rsidR="00FC5D54" w:rsidRPr="00526569">
        <w:rPr>
          <w:sz w:val="26"/>
          <w:szCs w:val="26"/>
        </w:rPr>
        <w:t xml:space="preserve">от уточненных в декабре 2013 года </w:t>
      </w:r>
      <w:r w:rsidRPr="00526569">
        <w:rPr>
          <w:sz w:val="26"/>
          <w:szCs w:val="26"/>
        </w:rPr>
        <w:t>бюджетных назначений (дополнительно поступило 12,5 млн рублей</w:t>
      </w:r>
      <w:r w:rsidR="00D67817" w:rsidRPr="00526569">
        <w:rPr>
          <w:sz w:val="26"/>
          <w:szCs w:val="26"/>
        </w:rPr>
        <w:t>)</w:t>
      </w:r>
      <w:r w:rsidR="00FC5D54" w:rsidRPr="00526569">
        <w:rPr>
          <w:sz w:val="26"/>
          <w:szCs w:val="26"/>
        </w:rPr>
        <w:t xml:space="preserve">, 70,4% от первоначального плана (недопоступило </w:t>
      </w:r>
      <w:r w:rsidR="00E6439E" w:rsidRPr="00526569">
        <w:rPr>
          <w:sz w:val="26"/>
          <w:szCs w:val="26"/>
        </w:rPr>
        <w:t>54,6 млн рублей).</w:t>
      </w:r>
      <w:r w:rsidR="00FC5D54" w:rsidRPr="00526569">
        <w:rPr>
          <w:sz w:val="26"/>
          <w:szCs w:val="26"/>
        </w:rPr>
        <w:t xml:space="preserve"> </w:t>
      </w:r>
      <w:r w:rsidRPr="00526569">
        <w:rPr>
          <w:sz w:val="26"/>
          <w:szCs w:val="26"/>
        </w:rPr>
        <w:t>Недоимка по состоянию на 01.01.2014 составила 323,1 млн рублей, увеличилась за год</w:t>
      </w:r>
      <w:r w:rsidR="00E6439E" w:rsidRPr="00526569">
        <w:rPr>
          <w:sz w:val="26"/>
          <w:szCs w:val="26"/>
        </w:rPr>
        <w:t xml:space="preserve"> на 163,4 млн рублей (в 2 раза), что свидетельствует о </w:t>
      </w:r>
      <w:r w:rsidR="006C4CCF" w:rsidRPr="00526569">
        <w:rPr>
          <w:sz w:val="26"/>
          <w:szCs w:val="26"/>
        </w:rPr>
        <w:t xml:space="preserve">крайне </w:t>
      </w:r>
      <w:r w:rsidR="00E6439E" w:rsidRPr="00526569">
        <w:rPr>
          <w:sz w:val="26"/>
          <w:szCs w:val="26"/>
        </w:rPr>
        <w:t>недостаточной работе администратора доходов.</w:t>
      </w:r>
    </w:p>
    <w:p w:rsidR="007F3DF7" w:rsidRPr="00526569" w:rsidRDefault="007F3DF7" w:rsidP="007F3DF7">
      <w:pPr>
        <w:spacing w:line="276" w:lineRule="auto"/>
        <w:ind w:firstLine="709"/>
        <w:jc w:val="both"/>
        <w:rPr>
          <w:sz w:val="26"/>
          <w:szCs w:val="26"/>
        </w:rPr>
      </w:pPr>
      <w:r w:rsidRPr="00526569">
        <w:rPr>
          <w:sz w:val="26"/>
          <w:szCs w:val="26"/>
        </w:rPr>
        <w:t xml:space="preserve">Поступления по </w:t>
      </w:r>
      <w:r w:rsidRPr="00526569">
        <w:rPr>
          <w:i/>
          <w:sz w:val="26"/>
          <w:szCs w:val="26"/>
        </w:rPr>
        <w:t xml:space="preserve">арендной плате за земли, находящиеся в собственности городских округов, </w:t>
      </w:r>
      <w:r w:rsidRPr="00526569">
        <w:rPr>
          <w:sz w:val="26"/>
          <w:szCs w:val="26"/>
        </w:rPr>
        <w:t>составили 17,8 млн рублей, или 101,5% бюджетных назначений (дополнительно поступило 0,3 млн рублей). В сравнении с 2012 годом доходы от арендной платы увеличились на 4,8 млн рублей (на 37,3%), с 2011 годом – на 1,0 млн рублей (на 5,7%). Недоимка по данному доходному источнику увеличилась на 3,1 млн рублей и по состоянию на 01.01.2014 составила 15,0 млн рублей.</w:t>
      </w:r>
    </w:p>
    <w:p w:rsidR="007F3DF7" w:rsidRPr="00526569" w:rsidRDefault="007F3DF7" w:rsidP="007F3DF7">
      <w:pPr>
        <w:spacing w:line="276" w:lineRule="auto"/>
        <w:ind w:firstLine="709"/>
        <w:jc w:val="both"/>
        <w:rPr>
          <w:sz w:val="26"/>
          <w:szCs w:val="26"/>
        </w:rPr>
      </w:pPr>
      <w:r w:rsidRPr="00526569">
        <w:rPr>
          <w:i/>
          <w:sz w:val="26"/>
          <w:szCs w:val="26"/>
        </w:rPr>
        <w:t xml:space="preserve">Доходов в виде прибыли, приходящейся на доли в уставных (складочных) капиталах хозяйственных товариществ и обществ, или дивидендов по акциям, </w:t>
      </w:r>
      <w:r w:rsidRPr="00526569">
        <w:rPr>
          <w:i/>
          <w:sz w:val="26"/>
          <w:szCs w:val="26"/>
        </w:rPr>
        <w:lastRenderedPageBreak/>
        <w:t>принадлежащим городским округам,</w:t>
      </w:r>
      <w:r w:rsidRPr="00526569">
        <w:rPr>
          <w:sz w:val="26"/>
          <w:szCs w:val="26"/>
        </w:rPr>
        <w:t xml:space="preserve"> поступило 8,5 млн рублей (100% бюджетных назначений). В сравнении с 2012 годом доходы увеличились</w:t>
      </w:r>
      <w:r w:rsidR="000B2DE3" w:rsidRPr="00526569">
        <w:rPr>
          <w:sz w:val="26"/>
          <w:szCs w:val="26"/>
        </w:rPr>
        <w:t xml:space="preserve"> на 1,2 млн рублей (на 16,3%), с</w:t>
      </w:r>
      <w:r w:rsidRPr="00526569">
        <w:rPr>
          <w:sz w:val="26"/>
          <w:szCs w:val="26"/>
        </w:rPr>
        <w:t xml:space="preserve"> 2011 годом – на 0,6 млн рублей (на 8%). По состоянию на 01.01.2014 числится недоимка в размере 2,2 млн рублей, образовавшаяся в результате выплаты ОАО «Гостиница «Спутник» дивидендов по итогам деятельности за 2012 год</w:t>
      </w:r>
      <w:r w:rsidR="005D6B22" w:rsidRPr="00526569">
        <w:rPr>
          <w:sz w:val="26"/>
          <w:szCs w:val="26"/>
        </w:rPr>
        <w:t xml:space="preserve"> не в полном объеме</w:t>
      </w:r>
      <w:r w:rsidRPr="00526569">
        <w:rPr>
          <w:sz w:val="26"/>
          <w:szCs w:val="26"/>
        </w:rPr>
        <w:t>.</w:t>
      </w:r>
    </w:p>
    <w:p w:rsidR="007F3DF7" w:rsidRPr="00526569" w:rsidRDefault="007F3DF7" w:rsidP="007F3DF7">
      <w:pPr>
        <w:spacing w:line="276" w:lineRule="auto"/>
        <w:ind w:firstLine="709"/>
        <w:jc w:val="both"/>
        <w:rPr>
          <w:sz w:val="26"/>
          <w:szCs w:val="26"/>
        </w:rPr>
      </w:pPr>
      <w:r w:rsidRPr="00526569">
        <w:rPr>
          <w:sz w:val="26"/>
          <w:szCs w:val="26"/>
        </w:rPr>
        <w:t xml:space="preserve">Поступления по </w:t>
      </w:r>
      <w:r w:rsidRPr="00526569">
        <w:rPr>
          <w:i/>
          <w:sz w:val="26"/>
          <w:szCs w:val="26"/>
        </w:rPr>
        <w:t>доходам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Pr="00526569">
        <w:rPr>
          <w:sz w:val="26"/>
          <w:szCs w:val="26"/>
        </w:rPr>
        <w:t>, составили 1,3 млн рублей, или 100% бюджетных назначений. В сравнении с 2012 годом доходы увеличились на 1,7 млн рублей, с 2011 годом – сократились на 6,7 млн рублей.</w:t>
      </w:r>
    </w:p>
    <w:p w:rsidR="007F3DF7" w:rsidRPr="00526569" w:rsidRDefault="005D6B22" w:rsidP="007F3DF7">
      <w:pPr>
        <w:spacing w:line="276" w:lineRule="auto"/>
        <w:ind w:firstLine="709"/>
        <w:jc w:val="both"/>
        <w:rPr>
          <w:sz w:val="26"/>
          <w:szCs w:val="26"/>
        </w:rPr>
      </w:pPr>
      <w:r w:rsidRPr="00526569">
        <w:rPr>
          <w:sz w:val="26"/>
          <w:szCs w:val="26"/>
        </w:rPr>
        <w:t>Уточненные в декабре 2013 года б</w:t>
      </w:r>
      <w:r w:rsidR="007F3DF7" w:rsidRPr="00526569">
        <w:rPr>
          <w:sz w:val="26"/>
          <w:szCs w:val="26"/>
        </w:rPr>
        <w:t xml:space="preserve">юджетные назначения по </w:t>
      </w:r>
      <w:r w:rsidR="007F3DF7" w:rsidRPr="00526569">
        <w:rPr>
          <w:i/>
          <w:sz w:val="26"/>
          <w:szCs w:val="26"/>
        </w:rPr>
        <w:t>прочим поступлениям от использования имущества, находящегося в собственности городских округов,</w:t>
      </w:r>
      <w:r w:rsidR="007F3DF7" w:rsidRPr="00526569">
        <w:rPr>
          <w:sz w:val="26"/>
          <w:szCs w:val="26"/>
        </w:rPr>
        <w:t xml:space="preserve"> перевыполнены на 0,5 млн рублей, или 1,9%, за счет увеличения</w:t>
      </w:r>
      <w:r w:rsidR="00664BE1" w:rsidRPr="00526569">
        <w:rPr>
          <w:sz w:val="26"/>
          <w:szCs w:val="26"/>
        </w:rPr>
        <w:t xml:space="preserve"> количества</w:t>
      </w:r>
      <w:r w:rsidR="007F3DF7" w:rsidRPr="00526569">
        <w:rPr>
          <w:sz w:val="26"/>
          <w:szCs w:val="26"/>
        </w:rPr>
        <w:t xml:space="preserve"> заключенных договоров на размещение средств наружной рекламы и информации. Фактически поступило 27,7 млн рублей. </w:t>
      </w:r>
      <w:r w:rsidR="00515890" w:rsidRPr="00526569">
        <w:rPr>
          <w:sz w:val="26"/>
          <w:szCs w:val="26"/>
        </w:rPr>
        <w:t xml:space="preserve">При этом первоначальный план выполнен лишь на 68,1%, недополучено </w:t>
      </w:r>
      <w:r w:rsidR="002D464C" w:rsidRPr="00526569">
        <w:rPr>
          <w:sz w:val="26"/>
          <w:szCs w:val="26"/>
        </w:rPr>
        <w:t xml:space="preserve">13,0 млн рублей. </w:t>
      </w:r>
      <w:r w:rsidR="007F3DF7" w:rsidRPr="00526569">
        <w:rPr>
          <w:sz w:val="26"/>
          <w:szCs w:val="26"/>
        </w:rPr>
        <w:t>Недоимка  по состоянию на 01.01.2014 составила 4,8 млн рублей, увеличилась за год на 0,5 млн рублей. В сравнении с 2012 годом доходы сократились на 2,6 млн рублей, с 2011 годом – увеличились на 5,4 млн рублей.</w:t>
      </w:r>
    </w:p>
    <w:p w:rsidR="007F3DF7" w:rsidRPr="00526569" w:rsidRDefault="007F3DF7" w:rsidP="007F3DF7">
      <w:pPr>
        <w:spacing w:line="276" w:lineRule="auto"/>
        <w:ind w:firstLine="709"/>
        <w:jc w:val="both"/>
        <w:rPr>
          <w:sz w:val="26"/>
          <w:szCs w:val="26"/>
        </w:rPr>
      </w:pPr>
      <w:r w:rsidRPr="00526569">
        <w:rPr>
          <w:sz w:val="26"/>
          <w:szCs w:val="26"/>
        </w:rPr>
        <w:t xml:space="preserve">Объем поступлений </w:t>
      </w:r>
      <w:r w:rsidRPr="00526569">
        <w:rPr>
          <w:i/>
          <w:sz w:val="26"/>
          <w:szCs w:val="26"/>
        </w:rPr>
        <w:t>платы за негативное воздействие на окружающую среду</w:t>
      </w:r>
      <w:r w:rsidRPr="00526569">
        <w:rPr>
          <w:sz w:val="26"/>
          <w:szCs w:val="26"/>
        </w:rPr>
        <w:t xml:space="preserve"> составил 6,1 млн рублей, или 87,1% бюджетных назначений (не поступило 0,9 млн рублей). Невыполнение бюджетных назначений </w:t>
      </w:r>
      <w:r w:rsidR="00664BE1" w:rsidRPr="00526569">
        <w:rPr>
          <w:sz w:val="26"/>
          <w:szCs w:val="26"/>
        </w:rPr>
        <w:t xml:space="preserve">по данным </w:t>
      </w:r>
      <w:r w:rsidR="007E5343" w:rsidRPr="00526569">
        <w:rPr>
          <w:sz w:val="26"/>
          <w:szCs w:val="26"/>
        </w:rPr>
        <w:t xml:space="preserve">администратора – Росприроднадзора </w:t>
      </w:r>
      <w:r w:rsidRPr="00526569">
        <w:rPr>
          <w:sz w:val="26"/>
          <w:szCs w:val="26"/>
        </w:rPr>
        <w:t>обусловлено снижением фактического объема сбросов (выбросов) загрязняющих веществ в природную среду. В сравнении с 2012 годом доходы сократились на 1,4 млн рублей, с 2011 годом – на 0,6 млн рублей.</w:t>
      </w:r>
    </w:p>
    <w:p w:rsidR="007F3DF7" w:rsidRPr="00526569" w:rsidRDefault="007F3DF7" w:rsidP="007F3DF7">
      <w:pPr>
        <w:spacing w:line="276" w:lineRule="auto"/>
        <w:ind w:firstLine="709"/>
        <w:jc w:val="both"/>
        <w:rPr>
          <w:sz w:val="26"/>
          <w:szCs w:val="26"/>
        </w:rPr>
      </w:pPr>
      <w:r w:rsidRPr="00526569">
        <w:rPr>
          <w:sz w:val="26"/>
          <w:szCs w:val="26"/>
        </w:rPr>
        <w:t xml:space="preserve">Бюджетные назначения по </w:t>
      </w:r>
      <w:r w:rsidRPr="00526569">
        <w:rPr>
          <w:i/>
          <w:sz w:val="26"/>
          <w:szCs w:val="26"/>
        </w:rPr>
        <w:t xml:space="preserve">доходам от оказания платных услуг и компенсации затрат государства </w:t>
      </w:r>
      <w:r w:rsidRPr="00526569">
        <w:rPr>
          <w:sz w:val="26"/>
          <w:szCs w:val="26"/>
        </w:rPr>
        <w:t>перевыполнены на 0,6 млн рублей, или 12,2</w:t>
      </w:r>
      <w:r w:rsidR="00700637" w:rsidRPr="00526569">
        <w:rPr>
          <w:sz w:val="26"/>
          <w:szCs w:val="26"/>
        </w:rPr>
        <w:t xml:space="preserve"> процента</w:t>
      </w:r>
      <w:r w:rsidRPr="00526569">
        <w:rPr>
          <w:sz w:val="26"/>
          <w:szCs w:val="26"/>
        </w:rPr>
        <w:t>. Фактически поступило 5,7 млн рублей.</w:t>
      </w:r>
    </w:p>
    <w:p w:rsidR="007F3DF7" w:rsidRPr="00526569" w:rsidRDefault="007F3DF7" w:rsidP="007F3DF7">
      <w:pPr>
        <w:spacing w:line="276" w:lineRule="auto"/>
        <w:ind w:firstLine="709"/>
        <w:jc w:val="both"/>
        <w:rPr>
          <w:sz w:val="26"/>
          <w:szCs w:val="26"/>
        </w:rPr>
      </w:pPr>
      <w:r w:rsidRPr="00526569">
        <w:rPr>
          <w:sz w:val="26"/>
          <w:szCs w:val="26"/>
          <w:u w:val="single"/>
        </w:rPr>
        <w:t>Доходы от продажи материальных и нематериальных активов</w:t>
      </w:r>
      <w:r w:rsidRPr="00526569">
        <w:rPr>
          <w:sz w:val="26"/>
          <w:szCs w:val="26"/>
        </w:rPr>
        <w:t xml:space="preserve"> за отчетный год поступили в сумме 480,5 млн рублей (75,9% к </w:t>
      </w:r>
      <w:r w:rsidR="002D464C" w:rsidRPr="00526569">
        <w:rPr>
          <w:sz w:val="26"/>
          <w:szCs w:val="26"/>
        </w:rPr>
        <w:t>уточненным</w:t>
      </w:r>
      <w:r w:rsidRPr="00526569">
        <w:rPr>
          <w:sz w:val="26"/>
          <w:szCs w:val="26"/>
        </w:rPr>
        <w:t xml:space="preserve"> бюджетным назначениям, не поступило 152,7 млн рублей), в сравнении с предыдущим годом увеличились на 168,7 млн рублей (в 1,5 раза). </w:t>
      </w:r>
    </w:p>
    <w:p w:rsidR="007F3DF7" w:rsidRPr="00526569" w:rsidRDefault="007F3DF7" w:rsidP="007F3DF7">
      <w:pPr>
        <w:spacing w:line="276" w:lineRule="auto"/>
        <w:ind w:firstLine="709"/>
        <w:jc w:val="both"/>
        <w:rPr>
          <w:sz w:val="26"/>
          <w:szCs w:val="26"/>
        </w:rPr>
      </w:pPr>
      <w:r w:rsidRPr="00526569">
        <w:rPr>
          <w:sz w:val="26"/>
          <w:szCs w:val="26"/>
        </w:rPr>
        <w:t xml:space="preserve">В составе доходов от продажи материальных и нематериальных активов </w:t>
      </w:r>
      <w:r w:rsidRPr="00526569">
        <w:rPr>
          <w:i/>
          <w:sz w:val="26"/>
          <w:szCs w:val="26"/>
        </w:rPr>
        <w:t>доходы от реализации иного имущества</w:t>
      </w:r>
      <w:r w:rsidRPr="00526569">
        <w:rPr>
          <w:sz w:val="26"/>
          <w:szCs w:val="26"/>
        </w:rPr>
        <w:t xml:space="preserve"> поступили в объеме 230,5 млн рублей, что составляет 59,6% </w:t>
      </w:r>
      <w:r w:rsidR="002D464C" w:rsidRPr="00526569">
        <w:rPr>
          <w:sz w:val="26"/>
          <w:szCs w:val="26"/>
        </w:rPr>
        <w:t xml:space="preserve">уточненных </w:t>
      </w:r>
      <w:r w:rsidRPr="00526569">
        <w:rPr>
          <w:sz w:val="26"/>
          <w:szCs w:val="26"/>
        </w:rPr>
        <w:t xml:space="preserve">годовых назначений. </w:t>
      </w:r>
      <w:r w:rsidR="004D0295" w:rsidRPr="00526569">
        <w:rPr>
          <w:sz w:val="26"/>
          <w:szCs w:val="26"/>
        </w:rPr>
        <w:t xml:space="preserve">Следует отметить, что план поступлений по данному доходному источнику в течение года неоднократно увеличивался и на 01.12.2013 составлял </w:t>
      </w:r>
      <w:r w:rsidR="00BF7755" w:rsidRPr="00526569">
        <w:rPr>
          <w:sz w:val="26"/>
          <w:szCs w:val="26"/>
        </w:rPr>
        <w:t>413,3 млн рублей, в декабре был сокращен до 387,0 млн рублей</w:t>
      </w:r>
      <w:r w:rsidR="00822207" w:rsidRPr="00526569">
        <w:rPr>
          <w:sz w:val="26"/>
          <w:szCs w:val="26"/>
        </w:rPr>
        <w:t xml:space="preserve"> (на 6,4%). </w:t>
      </w:r>
      <w:r w:rsidRPr="00526569">
        <w:rPr>
          <w:sz w:val="26"/>
          <w:szCs w:val="26"/>
        </w:rPr>
        <w:t>Невыполнение плана обусловлено тем, что часть аукционов по продаже муниципального имущества, назначенных в 2013 году, не состоялись. В сравнении с 2012 годом поступление доходов увеличилось на 55,3 млн рублей, или в 1,3 раза.</w:t>
      </w:r>
    </w:p>
    <w:p w:rsidR="007F3DF7" w:rsidRPr="00526569" w:rsidRDefault="007F3DF7" w:rsidP="007F3DF7">
      <w:pPr>
        <w:tabs>
          <w:tab w:val="left" w:pos="4570"/>
        </w:tabs>
        <w:spacing w:line="276" w:lineRule="auto"/>
        <w:ind w:firstLine="709"/>
        <w:jc w:val="both"/>
        <w:rPr>
          <w:sz w:val="26"/>
          <w:szCs w:val="26"/>
        </w:rPr>
      </w:pPr>
      <w:r w:rsidRPr="00526569">
        <w:rPr>
          <w:sz w:val="26"/>
          <w:szCs w:val="26"/>
        </w:rPr>
        <w:lastRenderedPageBreak/>
        <w:t xml:space="preserve">В уточненный Прогнозный план (программу) приватизации муниципального имущества города Вологды на 2013 год было включено 57 объектов нежилого фонда, что на 30 объектов больше, чем в 2012 году. Фактически за отчетный период по программе 2013 года продано 28 объектов (49,1%), из них на торгах - 20 объектов, в рамках преимущественного права, предоставленного федеральным законом от 22.07.2008 №159-ФЗ – 8 объектов. </w:t>
      </w:r>
      <w:r w:rsidR="00E53369" w:rsidRPr="00526569">
        <w:rPr>
          <w:sz w:val="26"/>
          <w:szCs w:val="26"/>
        </w:rPr>
        <w:t>Два</w:t>
      </w:r>
      <w:r w:rsidRPr="00526569">
        <w:rPr>
          <w:sz w:val="26"/>
          <w:szCs w:val="26"/>
        </w:rPr>
        <w:t xml:space="preserve"> объекта программы приватизированы в марте 2014 года.</w:t>
      </w:r>
    </w:p>
    <w:p w:rsidR="007F3DF7" w:rsidRPr="00526569" w:rsidRDefault="007F3DF7" w:rsidP="007F3DF7">
      <w:pPr>
        <w:tabs>
          <w:tab w:val="left" w:pos="4570"/>
        </w:tabs>
        <w:spacing w:line="276" w:lineRule="auto"/>
        <w:ind w:firstLine="709"/>
        <w:jc w:val="both"/>
        <w:rPr>
          <w:sz w:val="26"/>
          <w:szCs w:val="26"/>
        </w:rPr>
      </w:pPr>
      <w:r w:rsidRPr="00526569">
        <w:rPr>
          <w:sz w:val="26"/>
          <w:szCs w:val="26"/>
        </w:rPr>
        <w:t xml:space="preserve">Кроме того, в 2013 году приватизировано 5 объектов по программе 2012 года, которые оплачены в отчетном году. </w:t>
      </w:r>
    </w:p>
    <w:p w:rsidR="007F3DF7" w:rsidRPr="00526569" w:rsidRDefault="007F3DF7" w:rsidP="007F3DF7">
      <w:pPr>
        <w:tabs>
          <w:tab w:val="left" w:pos="4570"/>
        </w:tabs>
        <w:spacing w:line="276" w:lineRule="auto"/>
        <w:ind w:firstLine="709"/>
        <w:jc w:val="both"/>
        <w:rPr>
          <w:sz w:val="26"/>
          <w:szCs w:val="26"/>
        </w:rPr>
      </w:pPr>
      <w:r w:rsidRPr="00526569">
        <w:rPr>
          <w:sz w:val="26"/>
          <w:szCs w:val="26"/>
        </w:rPr>
        <w:t>Приватизировано путем продажи на аукционе 23 объекта (3 объекта включены в программу 2012 года, 20 объектов - в программу 2013 года, в отчетном периоде 19 из них оплачены в полном объеме, 1 - частично), посредством публичного предложения - 2 объекта, включенные в программу 2012 года.</w:t>
      </w:r>
    </w:p>
    <w:p w:rsidR="007F3DF7" w:rsidRPr="00526569" w:rsidRDefault="007F3DF7" w:rsidP="007F3DF7">
      <w:pPr>
        <w:pStyle w:val="a3"/>
        <w:spacing w:after="0" w:line="276" w:lineRule="auto"/>
        <w:ind w:firstLine="709"/>
        <w:jc w:val="both"/>
        <w:rPr>
          <w:sz w:val="26"/>
          <w:szCs w:val="26"/>
        </w:rPr>
      </w:pPr>
      <w:r w:rsidRPr="00526569">
        <w:rPr>
          <w:sz w:val="26"/>
          <w:szCs w:val="26"/>
        </w:rPr>
        <w:t xml:space="preserve">Торги по продаже муниципального имущества в 2013 году не состоялись 122 раза, что в 1,8 раза больше, чем в 2012 году. </w:t>
      </w:r>
    </w:p>
    <w:p w:rsidR="007F3DF7" w:rsidRPr="00526569" w:rsidRDefault="007C1899" w:rsidP="007F3DF7">
      <w:pPr>
        <w:pStyle w:val="a3"/>
        <w:spacing w:after="0" w:line="276" w:lineRule="auto"/>
        <w:ind w:firstLine="709"/>
        <w:jc w:val="both"/>
        <w:rPr>
          <w:sz w:val="26"/>
          <w:szCs w:val="26"/>
        </w:rPr>
      </w:pPr>
      <w:r w:rsidRPr="00526569">
        <w:rPr>
          <w:sz w:val="26"/>
          <w:szCs w:val="26"/>
        </w:rPr>
        <w:t xml:space="preserve">Средняя стоимость проданных </w:t>
      </w:r>
      <w:r w:rsidR="00243B17" w:rsidRPr="00526569">
        <w:rPr>
          <w:sz w:val="26"/>
          <w:szCs w:val="26"/>
        </w:rPr>
        <w:t>за 5,4 млн рублей с рассрочкой платежа на 7 лет в рамках федерального закона от 22.07.2008 №159-ФЗ</w:t>
      </w:r>
      <w:r w:rsidR="007F3DF7" w:rsidRPr="00526569">
        <w:rPr>
          <w:sz w:val="26"/>
          <w:szCs w:val="26"/>
        </w:rPr>
        <w:t xml:space="preserve"> </w:t>
      </w:r>
      <w:r w:rsidR="00243B17" w:rsidRPr="00526569">
        <w:rPr>
          <w:sz w:val="26"/>
          <w:szCs w:val="26"/>
        </w:rPr>
        <w:t>восьми</w:t>
      </w:r>
      <w:r w:rsidR="007F3DF7" w:rsidRPr="00526569">
        <w:rPr>
          <w:sz w:val="26"/>
          <w:szCs w:val="26"/>
        </w:rPr>
        <w:t xml:space="preserve"> нежилых помещений площадью 232,3 кв.м, обремененных договорами аренды, включенных в прогнозный план приватизации на 2013 год,</w:t>
      </w:r>
      <w:r w:rsidR="00243B17" w:rsidRPr="00526569">
        <w:rPr>
          <w:sz w:val="26"/>
          <w:szCs w:val="26"/>
        </w:rPr>
        <w:t xml:space="preserve"> составила</w:t>
      </w:r>
      <w:r w:rsidR="007F3DF7" w:rsidRPr="00526569">
        <w:rPr>
          <w:sz w:val="26"/>
          <w:szCs w:val="26"/>
        </w:rPr>
        <w:t xml:space="preserve"> 23,2 тыс. рублей за 1 кв. метр.</w:t>
      </w:r>
    </w:p>
    <w:p w:rsidR="007F3DF7" w:rsidRPr="00526569" w:rsidRDefault="007F3DF7" w:rsidP="007F3DF7">
      <w:pPr>
        <w:spacing w:line="276" w:lineRule="auto"/>
        <w:ind w:firstLine="709"/>
        <w:jc w:val="both"/>
        <w:rPr>
          <w:sz w:val="26"/>
          <w:szCs w:val="26"/>
        </w:rPr>
      </w:pPr>
      <w:r w:rsidRPr="00526569">
        <w:rPr>
          <w:sz w:val="26"/>
          <w:szCs w:val="26"/>
        </w:rPr>
        <w:t>В 2013 году зарегистрировано 14 договоров купли-продажи муниципальных нежилых помещений общей площадью 1121,8 кв.м, 11 договоров купли-продажи муниципальных нежилых зданий общей площадью 5514,1 кв.м, 1 договор купли-продажи гаража площадью 119,6 кв. метров. В 2014 году проходят регистрацию договоры купли-продажи проданных в отчетном периоде 3 нежилых помещений и 4 нежилых зданий общей площадью 666,4 кв.м и 2247,2 кв.м соответственно.</w:t>
      </w:r>
    </w:p>
    <w:p w:rsidR="007F3DF7" w:rsidRPr="00526569" w:rsidRDefault="007F3DF7" w:rsidP="007F3DF7">
      <w:pPr>
        <w:spacing w:line="276" w:lineRule="auto"/>
        <w:ind w:firstLine="709"/>
        <w:jc w:val="both"/>
        <w:rPr>
          <w:sz w:val="26"/>
          <w:szCs w:val="26"/>
        </w:rPr>
      </w:pPr>
      <w:r w:rsidRPr="00526569">
        <w:rPr>
          <w:i/>
          <w:sz w:val="26"/>
          <w:szCs w:val="26"/>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r w:rsidRPr="00526569">
        <w:rPr>
          <w:sz w:val="26"/>
          <w:szCs w:val="26"/>
        </w:rPr>
        <w:t xml:space="preserve">, поступили в объеме 174,9 млн рублей, или 99,8% </w:t>
      </w:r>
      <w:r w:rsidR="00B911A0" w:rsidRPr="00526569">
        <w:rPr>
          <w:sz w:val="26"/>
          <w:szCs w:val="26"/>
        </w:rPr>
        <w:t>уточненных в декабре 2013 года</w:t>
      </w:r>
      <w:r w:rsidRPr="00526569">
        <w:rPr>
          <w:sz w:val="26"/>
          <w:szCs w:val="26"/>
        </w:rPr>
        <w:t xml:space="preserve"> назначений, что в 2,0 раза больше аналогичных поступлений в 2012 году. </w:t>
      </w:r>
      <w:r w:rsidR="00B911A0" w:rsidRPr="00526569">
        <w:rPr>
          <w:sz w:val="26"/>
          <w:szCs w:val="26"/>
        </w:rPr>
        <w:t xml:space="preserve">Следует отметить, что первоначальный план поступлений в течение года неоднократно увеличивался </w:t>
      </w:r>
      <w:r w:rsidR="00151D4C" w:rsidRPr="00526569">
        <w:rPr>
          <w:sz w:val="26"/>
          <w:szCs w:val="26"/>
        </w:rPr>
        <w:t xml:space="preserve">и на 01.12.2013 составил 275,4 млн рублей, в декабре сокращен до 175,2 млн рублей, в 1,6 раза. </w:t>
      </w:r>
      <w:r w:rsidRPr="00526569">
        <w:rPr>
          <w:sz w:val="26"/>
          <w:szCs w:val="26"/>
        </w:rPr>
        <w:t>По состоянию на 01.01.2014 задолженность по данному виду доходов составляет 12,2 млн рублей.</w:t>
      </w:r>
    </w:p>
    <w:p w:rsidR="007F3DF7" w:rsidRPr="00526569" w:rsidRDefault="007F3DF7" w:rsidP="007F3DF7">
      <w:pPr>
        <w:tabs>
          <w:tab w:val="left" w:pos="4570"/>
        </w:tabs>
        <w:spacing w:line="276" w:lineRule="auto"/>
        <w:ind w:firstLine="709"/>
        <w:jc w:val="both"/>
        <w:rPr>
          <w:sz w:val="26"/>
          <w:szCs w:val="26"/>
        </w:rPr>
      </w:pPr>
      <w:r w:rsidRPr="00526569">
        <w:rPr>
          <w:sz w:val="26"/>
          <w:szCs w:val="26"/>
        </w:rPr>
        <w:t xml:space="preserve">От продажи земельных участков общей площадью 31735,0 кв.м под 15 нежилыми зданиями и гаражом, проданными в рамках программы приватизации, в бюджет города поступило 134,7 млн рублей, в том числе: </w:t>
      </w:r>
    </w:p>
    <w:p w:rsidR="007F3DF7" w:rsidRPr="00526569" w:rsidRDefault="007F3DF7" w:rsidP="007F3DF7">
      <w:pPr>
        <w:tabs>
          <w:tab w:val="left" w:pos="4570"/>
        </w:tabs>
        <w:spacing w:line="276" w:lineRule="auto"/>
        <w:ind w:firstLine="709"/>
        <w:jc w:val="both"/>
        <w:rPr>
          <w:sz w:val="26"/>
          <w:szCs w:val="26"/>
        </w:rPr>
      </w:pPr>
      <w:r w:rsidRPr="00526569">
        <w:rPr>
          <w:sz w:val="26"/>
          <w:szCs w:val="26"/>
        </w:rPr>
        <w:t>-98,7 млн рублей за земельные участки общей площадью 22423,0 кв.м под зданиями, включенными в Прогнозный план (программу) приватизации на 2013 год;</w:t>
      </w:r>
    </w:p>
    <w:p w:rsidR="007F3DF7" w:rsidRPr="00526569" w:rsidRDefault="007F3DF7" w:rsidP="007F3DF7">
      <w:pPr>
        <w:tabs>
          <w:tab w:val="left" w:pos="4570"/>
        </w:tabs>
        <w:spacing w:line="276" w:lineRule="auto"/>
        <w:ind w:firstLine="709"/>
        <w:jc w:val="both"/>
        <w:rPr>
          <w:sz w:val="26"/>
          <w:szCs w:val="26"/>
        </w:rPr>
      </w:pPr>
      <w:r w:rsidRPr="00526569">
        <w:rPr>
          <w:sz w:val="26"/>
          <w:szCs w:val="26"/>
        </w:rPr>
        <w:lastRenderedPageBreak/>
        <w:t>-36,0 млн рублей за земельные участки общей площадью 9312,0 кв.м под зданиями, включенным</w:t>
      </w:r>
      <w:r w:rsidR="00F64FBC" w:rsidRPr="00526569">
        <w:rPr>
          <w:sz w:val="26"/>
          <w:szCs w:val="26"/>
        </w:rPr>
        <w:t>и</w:t>
      </w:r>
      <w:r w:rsidRPr="00526569">
        <w:rPr>
          <w:sz w:val="26"/>
          <w:szCs w:val="26"/>
        </w:rPr>
        <w:t xml:space="preserve"> в Прогнозный план (программу) приватизации на 2012 год. </w:t>
      </w:r>
    </w:p>
    <w:p w:rsidR="007F3DF7" w:rsidRPr="00526569" w:rsidRDefault="007F3DF7" w:rsidP="007F3DF7">
      <w:pPr>
        <w:tabs>
          <w:tab w:val="left" w:pos="4570"/>
        </w:tabs>
        <w:spacing w:line="276" w:lineRule="auto"/>
        <w:ind w:firstLine="709"/>
        <w:jc w:val="both"/>
        <w:rPr>
          <w:sz w:val="26"/>
          <w:szCs w:val="26"/>
        </w:rPr>
      </w:pPr>
      <w:r w:rsidRPr="00526569">
        <w:rPr>
          <w:sz w:val="26"/>
          <w:szCs w:val="26"/>
        </w:rPr>
        <w:t>Не поступили средства в объеме 1,7 млн рублей от продажи на аукционе 28.11.2013 земельного участка площадью 1555,0 кв.м под зданием столярной мастерской по адресу: г. Вологда, ул. Центральная, д. 9.</w:t>
      </w:r>
    </w:p>
    <w:p w:rsidR="007F3DF7" w:rsidRPr="00526569" w:rsidRDefault="007F3DF7" w:rsidP="007F3DF7">
      <w:pPr>
        <w:tabs>
          <w:tab w:val="left" w:pos="4570"/>
        </w:tabs>
        <w:spacing w:line="276" w:lineRule="auto"/>
        <w:ind w:firstLine="709"/>
        <w:jc w:val="both"/>
        <w:rPr>
          <w:sz w:val="26"/>
          <w:szCs w:val="26"/>
        </w:rPr>
      </w:pPr>
      <w:r w:rsidRPr="00526569">
        <w:rPr>
          <w:sz w:val="26"/>
          <w:szCs w:val="26"/>
        </w:rPr>
        <w:t xml:space="preserve">Средняя стоимость одного квадратного метра земельных участков, проданных в 2013 году (по программе приватизации) составила 4,0 тыс. рублей, что на 3,4 тыс. рублей (в 6,7 раза) больше средней стоимости одного квадратного метра земельных участков, проданных в 2012 году. </w:t>
      </w:r>
    </w:p>
    <w:p w:rsidR="007F3DF7" w:rsidRPr="00526569" w:rsidRDefault="007F3DF7" w:rsidP="007F3DF7">
      <w:pPr>
        <w:spacing w:line="276" w:lineRule="auto"/>
        <w:ind w:firstLine="709"/>
        <w:jc w:val="both"/>
        <w:rPr>
          <w:sz w:val="26"/>
          <w:szCs w:val="26"/>
        </w:rPr>
      </w:pPr>
      <w:r w:rsidRPr="00526569">
        <w:rPr>
          <w:sz w:val="26"/>
          <w:szCs w:val="26"/>
        </w:rPr>
        <w:t>По договорам купли-продажи свободных земельных участков</w:t>
      </w:r>
      <w:r w:rsidR="00691DA8" w:rsidRPr="00526569">
        <w:rPr>
          <w:sz w:val="26"/>
          <w:szCs w:val="26"/>
        </w:rPr>
        <w:t xml:space="preserve"> </w:t>
      </w:r>
      <w:r w:rsidRPr="00526569">
        <w:rPr>
          <w:sz w:val="26"/>
          <w:szCs w:val="26"/>
        </w:rPr>
        <w:t xml:space="preserve">поступило в бюджет города за 2013 год 40,1 млн рублей. </w:t>
      </w:r>
    </w:p>
    <w:p w:rsidR="007F3DF7" w:rsidRPr="00526569" w:rsidRDefault="007F3DF7" w:rsidP="007F3DF7">
      <w:pPr>
        <w:spacing w:line="276" w:lineRule="auto"/>
        <w:ind w:firstLine="709"/>
        <w:jc w:val="both"/>
        <w:rPr>
          <w:sz w:val="26"/>
          <w:szCs w:val="26"/>
        </w:rPr>
      </w:pPr>
      <w:r w:rsidRPr="00526569">
        <w:rPr>
          <w:i/>
          <w:sz w:val="26"/>
          <w:szCs w:val="26"/>
        </w:rPr>
        <w:t>Доходов от продажи земельных участков, государственная собственность на которые не разграничена</w:t>
      </w:r>
      <w:r w:rsidRPr="00526569">
        <w:rPr>
          <w:sz w:val="26"/>
          <w:szCs w:val="26"/>
        </w:rPr>
        <w:t>,</w:t>
      </w:r>
      <w:r w:rsidR="00FE7DBB" w:rsidRPr="00526569">
        <w:rPr>
          <w:sz w:val="26"/>
          <w:szCs w:val="26"/>
        </w:rPr>
        <w:t xml:space="preserve"> бюджетные назначения по которым в течение года были уменьшены на 161,1 млн рублей</w:t>
      </w:r>
      <w:r w:rsidR="000B2D3E" w:rsidRPr="00526569">
        <w:rPr>
          <w:sz w:val="26"/>
          <w:szCs w:val="26"/>
        </w:rPr>
        <w:t xml:space="preserve"> (в 3,</w:t>
      </w:r>
      <w:r w:rsidR="00FC4D6C" w:rsidRPr="00526569">
        <w:rPr>
          <w:sz w:val="26"/>
          <w:szCs w:val="26"/>
        </w:rPr>
        <w:t>3</w:t>
      </w:r>
      <w:r w:rsidR="000B2D3E" w:rsidRPr="00526569">
        <w:rPr>
          <w:sz w:val="26"/>
          <w:szCs w:val="26"/>
        </w:rPr>
        <w:t xml:space="preserve"> раза)</w:t>
      </w:r>
      <w:r w:rsidR="00FE7DBB" w:rsidRPr="00526569">
        <w:rPr>
          <w:sz w:val="26"/>
          <w:szCs w:val="26"/>
        </w:rPr>
        <w:t>,</w:t>
      </w:r>
      <w:r w:rsidRPr="00526569">
        <w:rPr>
          <w:sz w:val="26"/>
          <w:szCs w:val="26"/>
        </w:rPr>
        <w:t xml:space="preserve"> поступило 75,2 млн рублей, что на 5,</w:t>
      </w:r>
      <w:r w:rsidR="00FC4D6C" w:rsidRPr="00526569">
        <w:rPr>
          <w:sz w:val="26"/>
          <w:szCs w:val="26"/>
        </w:rPr>
        <w:t>9</w:t>
      </w:r>
      <w:r w:rsidRPr="00526569">
        <w:rPr>
          <w:sz w:val="26"/>
          <w:szCs w:val="26"/>
        </w:rPr>
        <w:t xml:space="preserve">% превышает </w:t>
      </w:r>
      <w:r w:rsidR="000B2D3E" w:rsidRPr="00526569">
        <w:rPr>
          <w:sz w:val="26"/>
          <w:szCs w:val="26"/>
        </w:rPr>
        <w:t>уточненные</w:t>
      </w:r>
      <w:r w:rsidRPr="00526569">
        <w:rPr>
          <w:sz w:val="26"/>
          <w:szCs w:val="26"/>
        </w:rPr>
        <w:t xml:space="preserve"> бюджетные назначения. Перевыполнение плановых назначений обусловлено незапланированным поступлением доходов от продажи земельных участков, государственная собственность на которые не разграничена, по адресам: г. Вологда, ул. Самойло, д. 28 и ул. Гагарина, д. 62а. В сравнении с 2012 годом доход</w:t>
      </w:r>
      <w:r w:rsidR="00C35139" w:rsidRPr="00526569">
        <w:rPr>
          <w:sz w:val="26"/>
          <w:szCs w:val="26"/>
        </w:rPr>
        <w:t>ы</w:t>
      </w:r>
      <w:r w:rsidRPr="00526569">
        <w:rPr>
          <w:sz w:val="26"/>
          <w:szCs w:val="26"/>
        </w:rPr>
        <w:t xml:space="preserve"> увеличил</w:t>
      </w:r>
      <w:r w:rsidR="00C35139" w:rsidRPr="00526569">
        <w:rPr>
          <w:sz w:val="26"/>
          <w:szCs w:val="26"/>
        </w:rPr>
        <w:t>и</w:t>
      </w:r>
      <w:r w:rsidRPr="00526569">
        <w:rPr>
          <w:sz w:val="26"/>
          <w:szCs w:val="26"/>
        </w:rPr>
        <w:t>сь на 25,</w:t>
      </w:r>
      <w:r w:rsidR="00FC4D6C" w:rsidRPr="00526569">
        <w:rPr>
          <w:sz w:val="26"/>
          <w:szCs w:val="26"/>
        </w:rPr>
        <w:t>6</w:t>
      </w:r>
      <w:r w:rsidRPr="00526569">
        <w:rPr>
          <w:sz w:val="26"/>
          <w:szCs w:val="26"/>
        </w:rPr>
        <w:t xml:space="preserve"> млн рублей, или в 1,5 раза.</w:t>
      </w:r>
    </w:p>
    <w:p w:rsidR="007F3DF7" w:rsidRPr="00526569" w:rsidRDefault="007F3DF7" w:rsidP="007F3DF7">
      <w:pPr>
        <w:spacing w:line="276" w:lineRule="auto"/>
        <w:ind w:firstLine="709"/>
        <w:jc w:val="both"/>
        <w:rPr>
          <w:sz w:val="26"/>
          <w:szCs w:val="26"/>
        </w:rPr>
      </w:pPr>
      <w:r w:rsidRPr="00526569">
        <w:rPr>
          <w:sz w:val="26"/>
          <w:szCs w:val="26"/>
        </w:rPr>
        <w:t xml:space="preserve">Поступления по </w:t>
      </w:r>
      <w:r w:rsidRPr="00526569">
        <w:rPr>
          <w:i/>
          <w:sz w:val="26"/>
          <w:szCs w:val="26"/>
        </w:rPr>
        <w:t>штрафам, санкциям, возмещению ущерба</w:t>
      </w:r>
      <w:r w:rsidRPr="00526569">
        <w:rPr>
          <w:sz w:val="26"/>
          <w:szCs w:val="26"/>
        </w:rPr>
        <w:t xml:space="preserve"> составили 57,0 млн рублей (101,7% к утвержденным бюджетным назначениям), в сравнении с предыдущим годом сократились на 8,4 млн рублей (12,8%). Недоимка за 2013 год сократилась на 23,2 млн рублей и составила на 01.01.2014 - 13,3 млн рублей.</w:t>
      </w:r>
    </w:p>
    <w:p w:rsidR="007F3DF7" w:rsidRPr="00526569" w:rsidRDefault="007F3DF7" w:rsidP="007F3DF7">
      <w:pPr>
        <w:spacing w:line="276" w:lineRule="auto"/>
        <w:ind w:firstLine="709"/>
        <w:jc w:val="both"/>
        <w:rPr>
          <w:sz w:val="26"/>
          <w:szCs w:val="26"/>
        </w:rPr>
      </w:pPr>
      <w:r w:rsidRPr="00526569">
        <w:rPr>
          <w:i/>
          <w:sz w:val="26"/>
          <w:szCs w:val="26"/>
        </w:rPr>
        <w:t>Прочих неналоговых доходов</w:t>
      </w:r>
      <w:r w:rsidRPr="00526569">
        <w:rPr>
          <w:sz w:val="26"/>
          <w:szCs w:val="26"/>
        </w:rPr>
        <w:t xml:space="preserve"> поступило 5,2 млн рублей, что на 4,1% больше утвержденных назначений. Размер недоимки увеличился за год на 1,4 млн рублей</w:t>
      </w:r>
      <w:r w:rsidR="0094531B" w:rsidRPr="00526569">
        <w:rPr>
          <w:sz w:val="26"/>
          <w:szCs w:val="26"/>
        </w:rPr>
        <w:t>, в 9 раз</w:t>
      </w:r>
      <w:r w:rsidRPr="00526569">
        <w:rPr>
          <w:sz w:val="26"/>
          <w:szCs w:val="26"/>
        </w:rPr>
        <w:t>.</w:t>
      </w:r>
    </w:p>
    <w:p w:rsidR="007F3DF7" w:rsidRPr="00526569" w:rsidRDefault="007F3DF7" w:rsidP="007F3DF7">
      <w:pPr>
        <w:spacing w:line="276" w:lineRule="auto"/>
        <w:ind w:firstLine="709"/>
        <w:jc w:val="both"/>
        <w:rPr>
          <w:sz w:val="26"/>
          <w:szCs w:val="26"/>
        </w:rPr>
      </w:pPr>
      <w:r w:rsidRPr="00526569">
        <w:rPr>
          <w:sz w:val="26"/>
          <w:szCs w:val="26"/>
        </w:rPr>
        <w:t xml:space="preserve">Бюджет города в составе </w:t>
      </w:r>
      <w:r w:rsidRPr="00526569">
        <w:rPr>
          <w:b/>
          <w:i/>
          <w:sz w:val="26"/>
          <w:szCs w:val="26"/>
        </w:rPr>
        <w:t>безвозмездных поступлений</w:t>
      </w:r>
      <w:r w:rsidRPr="00526569">
        <w:rPr>
          <w:sz w:val="26"/>
          <w:szCs w:val="26"/>
        </w:rPr>
        <w:t xml:space="preserve"> получает ассигнования на выполнение отдельных государственных полномочий, передаваемых органам местного самоуправления на реализацию федеральных законов и законов Вологодской области, на софинансирование расходов муниципального образования, иные межбюджетные трансферты, а также прочие безвозмездные поступления. Анализ исполнения бюджета города Вологды по безвозмездным поступлениям от других бюджетов бюджетной системы РФ и иным поступлениям за 2013 год приведен в приложении №5.</w:t>
      </w:r>
    </w:p>
    <w:p w:rsidR="007F3DF7" w:rsidRPr="00526569" w:rsidRDefault="007F3DF7" w:rsidP="007F3DF7">
      <w:pPr>
        <w:spacing w:line="276" w:lineRule="auto"/>
        <w:ind w:firstLine="709"/>
        <w:jc w:val="both"/>
        <w:rPr>
          <w:sz w:val="26"/>
          <w:szCs w:val="26"/>
        </w:rPr>
      </w:pPr>
      <w:r w:rsidRPr="00526569">
        <w:rPr>
          <w:sz w:val="26"/>
          <w:szCs w:val="26"/>
        </w:rPr>
        <w:t xml:space="preserve">Безвозмездные поступления от других уровней бюджетов при утверждении бюджета были запланированы в объеме 2441,8 млн рублей, в течение года увеличены на 1233,1 млн рублей, или на 50,5%, и утверждены в окончательной редакции бюджета в объеме 3674,9 млн рублей. </w:t>
      </w:r>
    </w:p>
    <w:p w:rsidR="007F3DF7" w:rsidRPr="00526569" w:rsidRDefault="007F3DF7" w:rsidP="007F3DF7">
      <w:pPr>
        <w:pStyle w:val="ConsPlusNonformat"/>
        <w:spacing w:line="276" w:lineRule="auto"/>
        <w:ind w:firstLine="708"/>
        <w:jc w:val="both"/>
        <w:rPr>
          <w:rFonts w:ascii="Times New Roman" w:hAnsi="Times New Roman" w:cs="Times New Roman"/>
          <w:sz w:val="26"/>
          <w:szCs w:val="26"/>
        </w:rPr>
      </w:pPr>
      <w:r w:rsidRPr="00526569">
        <w:rPr>
          <w:rFonts w:ascii="Times New Roman" w:hAnsi="Times New Roman" w:cs="Times New Roman"/>
          <w:sz w:val="26"/>
          <w:szCs w:val="26"/>
        </w:rPr>
        <w:t>На основании уведомлений от органов исполнительной власти Вологодской области в отчете об исполнении бюджета города Вологды (ф. 0503317) отражены бюджетные назначения по безвозмездным поступлениям в объеме 369</w:t>
      </w:r>
      <w:r w:rsidR="0004046C" w:rsidRPr="00526569">
        <w:rPr>
          <w:rFonts w:ascii="Times New Roman" w:hAnsi="Times New Roman" w:cs="Times New Roman"/>
          <w:sz w:val="26"/>
          <w:szCs w:val="26"/>
        </w:rPr>
        <w:t>3</w:t>
      </w:r>
      <w:r w:rsidRPr="00526569">
        <w:rPr>
          <w:rFonts w:ascii="Times New Roman" w:hAnsi="Times New Roman" w:cs="Times New Roman"/>
          <w:sz w:val="26"/>
          <w:szCs w:val="26"/>
        </w:rPr>
        <w:t xml:space="preserve">,7 млн рублей, что выше утвержденных в бюджете города назначений на 18,8 млн рублей. </w:t>
      </w:r>
      <w:r w:rsidRPr="00526569">
        <w:rPr>
          <w:rFonts w:ascii="Times New Roman" w:hAnsi="Times New Roman" w:cs="Times New Roman"/>
          <w:sz w:val="26"/>
          <w:szCs w:val="26"/>
        </w:rPr>
        <w:lastRenderedPageBreak/>
        <w:t xml:space="preserve">Причиной расхождений явилось внесение изменений в закон области от 20.12.2012 №2940-ОЗ «Об областном бюджете на 2013 год и плановый период 2014 и 2015 годов» 25 декабря 2013 года, то есть после утверждения окончательной редакции бюджета города Вологды на 2013 год (19.12.2013). </w:t>
      </w:r>
    </w:p>
    <w:p w:rsidR="007F3DF7" w:rsidRPr="00526569" w:rsidRDefault="007F3DF7" w:rsidP="007F3DF7">
      <w:pPr>
        <w:spacing w:line="276" w:lineRule="auto"/>
        <w:ind w:firstLine="709"/>
        <w:jc w:val="both"/>
        <w:rPr>
          <w:sz w:val="26"/>
          <w:szCs w:val="26"/>
        </w:rPr>
      </w:pPr>
      <w:r w:rsidRPr="00526569">
        <w:rPr>
          <w:sz w:val="26"/>
          <w:szCs w:val="26"/>
        </w:rPr>
        <w:t>Фактически бюджет города получил безвозмездные поступления от других уровней бюджетов бюджетной системы РФ в сумме 3441,9 млн рублей (93,2% от планируемых объемов с учетом последних изменений в закон области). В виде субвенций поступило 2320,1 млн рублей (98,8%), субсидий – 1119,1 млн рублей (83,4%), иных межбюджетных трансфертов, передаваемых бюджетам городских округов – 0,8 млн рублей (100,0%)</w:t>
      </w:r>
      <w:r w:rsidR="00983961" w:rsidRPr="00526569">
        <w:rPr>
          <w:sz w:val="26"/>
          <w:szCs w:val="26"/>
        </w:rPr>
        <w:t>, прочих безвозмездных поступлений – 2,0 млн рублей (100%)</w:t>
      </w:r>
      <w:r w:rsidRPr="00526569">
        <w:rPr>
          <w:sz w:val="26"/>
          <w:szCs w:val="26"/>
        </w:rPr>
        <w:t>.</w:t>
      </w:r>
    </w:p>
    <w:p w:rsidR="007F3DF7" w:rsidRPr="00526569" w:rsidRDefault="000F482B" w:rsidP="007F3DF7">
      <w:pPr>
        <w:spacing w:line="276" w:lineRule="auto"/>
        <w:ind w:firstLine="709"/>
        <w:jc w:val="both"/>
        <w:rPr>
          <w:sz w:val="26"/>
          <w:szCs w:val="26"/>
        </w:rPr>
      </w:pPr>
      <w:r w:rsidRPr="00526569">
        <w:rPr>
          <w:sz w:val="26"/>
          <w:szCs w:val="26"/>
        </w:rPr>
        <w:t>С учетом возврата остатка в рамках завершения отчетного бюджетного года в</w:t>
      </w:r>
      <w:r w:rsidR="007F3DF7" w:rsidRPr="00526569">
        <w:rPr>
          <w:sz w:val="26"/>
          <w:szCs w:val="26"/>
        </w:rPr>
        <w:t xml:space="preserve"> меньшем объеме получены субсиди</w:t>
      </w:r>
      <w:r w:rsidR="00FF7305" w:rsidRPr="00526569">
        <w:rPr>
          <w:sz w:val="26"/>
          <w:szCs w:val="26"/>
        </w:rPr>
        <w:t>и</w:t>
      </w:r>
      <w:r w:rsidR="007F3DF7" w:rsidRPr="00526569">
        <w:rPr>
          <w:sz w:val="26"/>
          <w:szCs w:val="26"/>
        </w:rPr>
        <w:t xml:space="preserve"> на реализацию федеральных целевых программ на 9,4 млн рублей (</w:t>
      </w:r>
      <w:r w:rsidR="00C9573E" w:rsidRPr="00526569">
        <w:rPr>
          <w:sz w:val="26"/>
          <w:szCs w:val="26"/>
        </w:rPr>
        <w:t>в 23,2 раза</w:t>
      </w:r>
      <w:r w:rsidR="007F3DF7" w:rsidRPr="00526569">
        <w:rPr>
          <w:sz w:val="26"/>
          <w:szCs w:val="26"/>
        </w:rPr>
        <w:t>);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Фонд содействия реформированию жилищно-коммунального хозяйства, на 209,6 млн рублей</w:t>
      </w:r>
      <w:r w:rsidR="00C9573E" w:rsidRPr="00526569">
        <w:rPr>
          <w:sz w:val="26"/>
          <w:szCs w:val="26"/>
        </w:rPr>
        <w:t xml:space="preserve"> </w:t>
      </w:r>
      <w:r w:rsidR="007F3DF7" w:rsidRPr="00526569">
        <w:rPr>
          <w:sz w:val="26"/>
          <w:szCs w:val="26"/>
        </w:rPr>
        <w:t>(</w:t>
      </w:r>
      <w:r w:rsidR="005D2384" w:rsidRPr="00526569">
        <w:rPr>
          <w:sz w:val="26"/>
          <w:szCs w:val="26"/>
        </w:rPr>
        <w:t>в 5,7 раза</w:t>
      </w:r>
      <w:r w:rsidR="007F3DF7" w:rsidRPr="00526569">
        <w:rPr>
          <w:sz w:val="26"/>
          <w:szCs w:val="26"/>
        </w:rPr>
        <w:t>);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на 0,5 млн рублей (</w:t>
      </w:r>
      <w:r w:rsidR="00785977" w:rsidRPr="00526569">
        <w:rPr>
          <w:sz w:val="26"/>
          <w:szCs w:val="26"/>
        </w:rPr>
        <w:t>в 3,3 раза</w:t>
      </w:r>
      <w:r w:rsidR="007F3DF7" w:rsidRPr="00526569">
        <w:rPr>
          <w:sz w:val="26"/>
          <w:szCs w:val="26"/>
        </w:rPr>
        <w:t>); прочие субсидии на 3,1 млн рублей (на 0,4%); четыре субвенций на осуществление государственных полномочий на 29,1 млн рублей (на 1,2%).</w:t>
      </w:r>
    </w:p>
    <w:p w:rsidR="007F3DF7" w:rsidRPr="00526569" w:rsidRDefault="007F3DF7" w:rsidP="007F3DF7">
      <w:pPr>
        <w:spacing w:line="276" w:lineRule="auto"/>
        <w:ind w:firstLine="709"/>
        <w:jc w:val="both"/>
        <w:rPr>
          <w:sz w:val="26"/>
          <w:szCs w:val="26"/>
        </w:rPr>
      </w:pPr>
      <w:r w:rsidRPr="00526569">
        <w:rPr>
          <w:sz w:val="26"/>
          <w:szCs w:val="26"/>
        </w:rPr>
        <w:t>В 2013 году из бюджета города произведен возврат в областной бюджет остатков субсидий и субвенций прошлых лет в сумме 2,1 млн рублей, субсидий, субвенций и межбюджетных трансфертов в рамках завершения отчетного бюджетного года в сумме 53,8 млн рублей, в том числе субсидии на финансирование расходов за счет средств, поступающих от государственной корпорации Фонд содействия реформированию ЖКХ на обеспечение мероприятий по переселению граждан из аварийного жилищного фонда в размере 49,8 млн рублей.</w:t>
      </w:r>
    </w:p>
    <w:p w:rsidR="007F3DF7" w:rsidRPr="00526569" w:rsidRDefault="007F3DF7" w:rsidP="007F3DF7"/>
    <w:p w:rsidR="001550DA" w:rsidRPr="00526569" w:rsidRDefault="001550DA" w:rsidP="001550DA">
      <w:pPr>
        <w:tabs>
          <w:tab w:val="num" w:pos="0"/>
        </w:tabs>
        <w:spacing w:line="276" w:lineRule="auto"/>
        <w:jc w:val="center"/>
        <w:rPr>
          <w:b/>
          <w:sz w:val="26"/>
          <w:szCs w:val="26"/>
        </w:rPr>
      </w:pPr>
      <w:r w:rsidRPr="00526569">
        <w:rPr>
          <w:b/>
          <w:sz w:val="26"/>
          <w:szCs w:val="26"/>
        </w:rPr>
        <w:t>4. Анализ исполнения расходной части бюджета города Вологды за 201</w:t>
      </w:r>
      <w:r w:rsidR="00BA5EE9" w:rsidRPr="00526569">
        <w:rPr>
          <w:b/>
          <w:sz w:val="26"/>
          <w:szCs w:val="26"/>
        </w:rPr>
        <w:t>3</w:t>
      </w:r>
      <w:r w:rsidRPr="00526569">
        <w:rPr>
          <w:b/>
          <w:sz w:val="26"/>
          <w:szCs w:val="26"/>
        </w:rPr>
        <w:t xml:space="preserve"> год</w:t>
      </w:r>
    </w:p>
    <w:p w:rsidR="001550DA" w:rsidRPr="00526569" w:rsidRDefault="001550DA" w:rsidP="001550DA">
      <w:pPr>
        <w:autoSpaceDE w:val="0"/>
        <w:autoSpaceDN w:val="0"/>
        <w:adjustRightInd w:val="0"/>
        <w:spacing w:line="276" w:lineRule="auto"/>
        <w:ind w:firstLine="709"/>
        <w:jc w:val="both"/>
        <w:rPr>
          <w:b/>
          <w:sz w:val="26"/>
          <w:szCs w:val="26"/>
        </w:rPr>
      </w:pPr>
    </w:p>
    <w:p w:rsidR="00A312CD" w:rsidRPr="00526569" w:rsidRDefault="001550DA" w:rsidP="00A312CD">
      <w:pPr>
        <w:spacing w:line="276" w:lineRule="auto"/>
        <w:ind w:firstLine="709"/>
        <w:jc w:val="both"/>
        <w:rPr>
          <w:sz w:val="26"/>
          <w:szCs w:val="26"/>
        </w:rPr>
      </w:pPr>
      <w:r w:rsidRPr="00526569">
        <w:rPr>
          <w:b/>
          <w:sz w:val="26"/>
          <w:szCs w:val="26"/>
        </w:rPr>
        <w:t>Расходы</w:t>
      </w:r>
      <w:r w:rsidRPr="00526569">
        <w:rPr>
          <w:sz w:val="26"/>
          <w:szCs w:val="26"/>
        </w:rPr>
        <w:t xml:space="preserve"> бюджета города за 201</w:t>
      </w:r>
      <w:r w:rsidR="00BA5EE9" w:rsidRPr="00526569">
        <w:rPr>
          <w:sz w:val="26"/>
          <w:szCs w:val="26"/>
        </w:rPr>
        <w:t>3</w:t>
      </w:r>
      <w:r w:rsidRPr="00526569">
        <w:rPr>
          <w:sz w:val="26"/>
          <w:szCs w:val="26"/>
        </w:rPr>
        <w:t xml:space="preserve"> год исполнены в сумме </w:t>
      </w:r>
      <w:r w:rsidR="00BA5EE9" w:rsidRPr="00526569">
        <w:rPr>
          <w:b/>
          <w:sz w:val="26"/>
          <w:szCs w:val="26"/>
        </w:rPr>
        <w:t>7158,8</w:t>
      </w:r>
      <w:r w:rsidRPr="00526569">
        <w:rPr>
          <w:sz w:val="26"/>
          <w:szCs w:val="26"/>
        </w:rPr>
        <w:t xml:space="preserve"> млн рублей, на 9</w:t>
      </w:r>
      <w:r w:rsidR="00BA5EE9" w:rsidRPr="00526569">
        <w:rPr>
          <w:sz w:val="26"/>
          <w:szCs w:val="26"/>
        </w:rPr>
        <w:t>4,</w:t>
      </w:r>
      <w:r w:rsidRPr="00526569">
        <w:rPr>
          <w:sz w:val="26"/>
          <w:szCs w:val="26"/>
        </w:rPr>
        <w:t>6% к уточненному бюджету</w:t>
      </w:r>
      <w:r w:rsidR="00161F34" w:rsidRPr="00526569">
        <w:rPr>
          <w:sz w:val="26"/>
          <w:szCs w:val="26"/>
        </w:rPr>
        <w:t xml:space="preserve"> и 94,3% к сводной бюджетной росписи</w:t>
      </w:r>
      <w:r w:rsidRPr="00526569">
        <w:rPr>
          <w:sz w:val="26"/>
          <w:szCs w:val="26"/>
        </w:rPr>
        <w:t xml:space="preserve">, </w:t>
      </w:r>
      <w:r w:rsidR="00C35139" w:rsidRPr="00526569">
        <w:rPr>
          <w:sz w:val="26"/>
          <w:szCs w:val="26"/>
        </w:rPr>
        <w:t>из них</w:t>
      </w:r>
      <w:r w:rsidRPr="00526569">
        <w:rPr>
          <w:sz w:val="26"/>
          <w:szCs w:val="26"/>
        </w:rPr>
        <w:t xml:space="preserve"> за счет безвозмездных поступлений от других бюджетов </w:t>
      </w:r>
      <w:r w:rsidR="00472167" w:rsidRPr="00526569">
        <w:rPr>
          <w:sz w:val="26"/>
          <w:szCs w:val="26"/>
        </w:rPr>
        <w:t>3451,2</w:t>
      </w:r>
      <w:r w:rsidRPr="00526569">
        <w:rPr>
          <w:sz w:val="26"/>
          <w:szCs w:val="26"/>
        </w:rPr>
        <w:t xml:space="preserve"> млн рублей (4</w:t>
      </w:r>
      <w:r w:rsidR="00472167" w:rsidRPr="00526569">
        <w:rPr>
          <w:sz w:val="26"/>
          <w:szCs w:val="26"/>
        </w:rPr>
        <w:t>8,2</w:t>
      </w:r>
      <w:r w:rsidRPr="00526569">
        <w:rPr>
          <w:sz w:val="26"/>
          <w:szCs w:val="26"/>
        </w:rPr>
        <w:t>% от общего объема расходов).</w:t>
      </w:r>
      <w:r w:rsidR="00A312CD" w:rsidRPr="00526569">
        <w:rPr>
          <w:sz w:val="26"/>
          <w:szCs w:val="26"/>
        </w:rPr>
        <w:t xml:space="preserve"> </w:t>
      </w:r>
    </w:p>
    <w:p w:rsidR="001550DA" w:rsidRPr="00526569" w:rsidRDefault="001550DA" w:rsidP="001550DA">
      <w:pPr>
        <w:spacing w:line="276" w:lineRule="auto"/>
        <w:ind w:firstLine="709"/>
        <w:jc w:val="both"/>
        <w:rPr>
          <w:sz w:val="26"/>
          <w:szCs w:val="26"/>
        </w:rPr>
      </w:pPr>
      <w:r w:rsidRPr="00526569">
        <w:rPr>
          <w:sz w:val="26"/>
          <w:szCs w:val="26"/>
        </w:rPr>
        <w:t xml:space="preserve">В разрезе </w:t>
      </w:r>
      <w:r w:rsidRPr="00526569">
        <w:rPr>
          <w:b/>
          <w:sz w:val="26"/>
          <w:szCs w:val="26"/>
        </w:rPr>
        <w:t>ведомственной структуры</w:t>
      </w:r>
      <w:r w:rsidRPr="00526569">
        <w:rPr>
          <w:sz w:val="26"/>
          <w:szCs w:val="26"/>
        </w:rPr>
        <w:t xml:space="preserve"> исполнение </w:t>
      </w:r>
      <w:r w:rsidR="006D242C" w:rsidRPr="00526569">
        <w:rPr>
          <w:sz w:val="26"/>
          <w:szCs w:val="26"/>
        </w:rPr>
        <w:t xml:space="preserve">бюджета </w:t>
      </w:r>
      <w:r w:rsidRPr="00526569">
        <w:rPr>
          <w:sz w:val="26"/>
          <w:szCs w:val="26"/>
        </w:rPr>
        <w:t>характеризуется следующими данными:</w:t>
      </w:r>
    </w:p>
    <w:p w:rsidR="001550DA" w:rsidRPr="00526569" w:rsidRDefault="001550DA" w:rsidP="001550DA">
      <w:pPr>
        <w:spacing w:line="276" w:lineRule="auto"/>
        <w:ind w:firstLine="709"/>
        <w:jc w:val="both"/>
        <w:rPr>
          <w:sz w:val="26"/>
          <w:szCs w:val="26"/>
        </w:rPr>
      </w:pPr>
      <w:r w:rsidRPr="00526569">
        <w:rPr>
          <w:sz w:val="26"/>
          <w:szCs w:val="26"/>
        </w:rPr>
        <w:t xml:space="preserve">свыше 99% - Территориальная избирательная комиссия </w:t>
      </w:r>
      <w:r w:rsidR="005463CE" w:rsidRPr="00526569">
        <w:rPr>
          <w:sz w:val="26"/>
          <w:szCs w:val="26"/>
        </w:rPr>
        <w:t xml:space="preserve">города Вологды </w:t>
      </w:r>
      <w:r w:rsidRPr="00526569">
        <w:rPr>
          <w:sz w:val="26"/>
          <w:szCs w:val="26"/>
        </w:rPr>
        <w:t xml:space="preserve">(100%), </w:t>
      </w:r>
      <w:r w:rsidR="002A7AA4" w:rsidRPr="00526569">
        <w:rPr>
          <w:sz w:val="26"/>
          <w:szCs w:val="26"/>
        </w:rPr>
        <w:t xml:space="preserve">Управление физической культуры и массового спорта Администрации </w:t>
      </w:r>
      <w:r w:rsidR="002A7AA4" w:rsidRPr="00526569">
        <w:rPr>
          <w:sz w:val="26"/>
          <w:szCs w:val="26"/>
        </w:rPr>
        <w:lastRenderedPageBreak/>
        <w:t xml:space="preserve">города (99,4%), </w:t>
      </w:r>
      <w:r w:rsidRPr="00526569">
        <w:rPr>
          <w:sz w:val="26"/>
          <w:szCs w:val="26"/>
        </w:rPr>
        <w:t>Управление культуры и историко-культурного наследия Администрации города (</w:t>
      </w:r>
      <w:r w:rsidR="001A06F0" w:rsidRPr="00526569">
        <w:rPr>
          <w:sz w:val="26"/>
          <w:szCs w:val="26"/>
        </w:rPr>
        <w:t>102,1</w:t>
      </w:r>
      <w:r w:rsidRPr="00526569">
        <w:rPr>
          <w:sz w:val="26"/>
          <w:szCs w:val="26"/>
        </w:rPr>
        <w:t>%</w:t>
      </w:r>
      <w:r w:rsidR="005B03C2" w:rsidRPr="00526569">
        <w:rPr>
          <w:sz w:val="26"/>
          <w:szCs w:val="26"/>
        </w:rPr>
        <w:t xml:space="preserve"> к бюджету, 99,9% к росписи</w:t>
      </w:r>
      <w:r w:rsidRPr="00526569">
        <w:rPr>
          <w:sz w:val="26"/>
          <w:szCs w:val="26"/>
        </w:rPr>
        <w:t>), Управление образования Администрации города (99,</w:t>
      </w:r>
      <w:r w:rsidR="002A7AA4" w:rsidRPr="00526569">
        <w:rPr>
          <w:sz w:val="26"/>
          <w:szCs w:val="26"/>
        </w:rPr>
        <w:t>5</w:t>
      </w:r>
      <w:r w:rsidRPr="00526569">
        <w:rPr>
          <w:sz w:val="26"/>
          <w:szCs w:val="26"/>
        </w:rPr>
        <w:t>%</w:t>
      </w:r>
      <w:r w:rsidR="005B03C2" w:rsidRPr="00526569">
        <w:rPr>
          <w:sz w:val="26"/>
          <w:szCs w:val="26"/>
        </w:rPr>
        <w:t xml:space="preserve"> к бюджету, 99,3% к росписи</w:t>
      </w:r>
      <w:r w:rsidRPr="00526569">
        <w:rPr>
          <w:sz w:val="26"/>
          <w:szCs w:val="26"/>
        </w:rPr>
        <w:t xml:space="preserve">); </w:t>
      </w:r>
    </w:p>
    <w:p w:rsidR="001550DA" w:rsidRPr="00526569" w:rsidRDefault="001550DA" w:rsidP="001550DA">
      <w:pPr>
        <w:spacing w:line="276" w:lineRule="auto"/>
        <w:ind w:firstLine="709"/>
        <w:jc w:val="both"/>
        <w:rPr>
          <w:sz w:val="26"/>
          <w:szCs w:val="26"/>
        </w:rPr>
      </w:pPr>
      <w:r w:rsidRPr="00526569">
        <w:rPr>
          <w:sz w:val="26"/>
          <w:szCs w:val="26"/>
        </w:rPr>
        <w:t>от 96% до 9</w:t>
      </w:r>
      <w:r w:rsidR="00DC2B61" w:rsidRPr="00526569">
        <w:rPr>
          <w:sz w:val="26"/>
          <w:szCs w:val="26"/>
        </w:rPr>
        <w:t>9</w:t>
      </w:r>
      <w:r w:rsidRPr="00526569">
        <w:rPr>
          <w:sz w:val="26"/>
          <w:szCs w:val="26"/>
        </w:rPr>
        <w:t xml:space="preserve">% - </w:t>
      </w:r>
      <w:r w:rsidR="00CA320B" w:rsidRPr="00526569">
        <w:rPr>
          <w:sz w:val="26"/>
          <w:szCs w:val="26"/>
        </w:rPr>
        <w:t xml:space="preserve">Вологодская городская Дума (96,8%), </w:t>
      </w:r>
      <w:r w:rsidR="00DC2B61" w:rsidRPr="00526569">
        <w:rPr>
          <w:sz w:val="26"/>
          <w:szCs w:val="26"/>
        </w:rPr>
        <w:t xml:space="preserve">Управление социальной защиты </w:t>
      </w:r>
      <w:r w:rsidR="000F738A" w:rsidRPr="00526569">
        <w:rPr>
          <w:sz w:val="26"/>
          <w:szCs w:val="26"/>
        </w:rPr>
        <w:t xml:space="preserve">населения </w:t>
      </w:r>
      <w:r w:rsidR="00DC2B61" w:rsidRPr="00526569">
        <w:rPr>
          <w:sz w:val="26"/>
          <w:szCs w:val="26"/>
        </w:rPr>
        <w:t>Администрации города (98,3%</w:t>
      </w:r>
      <w:r w:rsidR="005B03C2" w:rsidRPr="00526569">
        <w:rPr>
          <w:sz w:val="26"/>
          <w:szCs w:val="26"/>
        </w:rPr>
        <w:t xml:space="preserve"> к бюджету, 97,5% к росписи</w:t>
      </w:r>
      <w:r w:rsidR="00DC2B61" w:rsidRPr="00526569">
        <w:rPr>
          <w:sz w:val="26"/>
          <w:szCs w:val="26"/>
        </w:rPr>
        <w:t xml:space="preserve">), </w:t>
      </w:r>
      <w:r w:rsidR="00DF6F8E" w:rsidRPr="00526569">
        <w:rPr>
          <w:sz w:val="26"/>
          <w:szCs w:val="26"/>
        </w:rPr>
        <w:t>Контрольно-счетная палата (96,7%);</w:t>
      </w:r>
    </w:p>
    <w:p w:rsidR="001550DA" w:rsidRPr="00526569" w:rsidRDefault="001550DA" w:rsidP="001550DA">
      <w:pPr>
        <w:spacing w:line="276" w:lineRule="auto"/>
        <w:ind w:firstLine="709"/>
        <w:jc w:val="both"/>
        <w:rPr>
          <w:sz w:val="26"/>
          <w:szCs w:val="26"/>
        </w:rPr>
      </w:pPr>
      <w:r w:rsidRPr="00526569">
        <w:rPr>
          <w:sz w:val="26"/>
          <w:szCs w:val="26"/>
        </w:rPr>
        <w:t>ниже 9</w:t>
      </w:r>
      <w:r w:rsidR="001F2EB5" w:rsidRPr="00526569">
        <w:rPr>
          <w:sz w:val="26"/>
          <w:szCs w:val="26"/>
        </w:rPr>
        <w:t>5</w:t>
      </w:r>
      <w:r w:rsidRPr="00526569">
        <w:rPr>
          <w:sz w:val="26"/>
          <w:szCs w:val="26"/>
        </w:rPr>
        <w:t xml:space="preserve">% - </w:t>
      </w:r>
      <w:r w:rsidR="00DF6F8E" w:rsidRPr="00526569">
        <w:rPr>
          <w:sz w:val="26"/>
          <w:szCs w:val="26"/>
        </w:rPr>
        <w:t xml:space="preserve">Департамент </w:t>
      </w:r>
      <w:r w:rsidR="00417103" w:rsidRPr="00526569">
        <w:rPr>
          <w:sz w:val="26"/>
          <w:szCs w:val="26"/>
        </w:rPr>
        <w:t xml:space="preserve">градостроительства и инфраструктуры </w:t>
      </w:r>
      <w:r w:rsidR="00DF6F8E" w:rsidRPr="00526569">
        <w:rPr>
          <w:sz w:val="26"/>
          <w:szCs w:val="26"/>
        </w:rPr>
        <w:t>Администрации города (86,5%</w:t>
      </w:r>
      <w:r w:rsidR="007E7E29" w:rsidRPr="00526569">
        <w:rPr>
          <w:sz w:val="26"/>
          <w:szCs w:val="26"/>
        </w:rPr>
        <w:t xml:space="preserve"> к бюджету, 86,3% к росписи</w:t>
      </w:r>
      <w:r w:rsidR="00DF6F8E" w:rsidRPr="00526569">
        <w:rPr>
          <w:sz w:val="26"/>
          <w:szCs w:val="26"/>
        </w:rPr>
        <w:t>)</w:t>
      </w:r>
      <w:r w:rsidR="00DC2B61" w:rsidRPr="00526569">
        <w:rPr>
          <w:sz w:val="26"/>
          <w:szCs w:val="26"/>
        </w:rPr>
        <w:t xml:space="preserve">, </w:t>
      </w:r>
      <w:r w:rsidRPr="00526569">
        <w:rPr>
          <w:sz w:val="26"/>
          <w:szCs w:val="26"/>
        </w:rPr>
        <w:t>Администрация города (</w:t>
      </w:r>
      <w:r w:rsidR="002A7AA4" w:rsidRPr="00526569">
        <w:rPr>
          <w:sz w:val="26"/>
          <w:szCs w:val="26"/>
        </w:rPr>
        <w:t>94,6</w:t>
      </w:r>
      <w:r w:rsidRPr="00526569">
        <w:rPr>
          <w:sz w:val="26"/>
          <w:szCs w:val="26"/>
        </w:rPr>
        <w:t>%</w:t>
      </w:r>
      <w:r w:rsidR="007E7E29" w:rsidRPr="00526569">
        <w:rPr>
          <w:sz w:val="26"/>
          <w:szCs w:val="26"/>
        </w:rPr>
        <w:t xml:space="preserve"> к бюджету, 95% к росписи</w:t>
      </w:r>
      <w:r w:rsidRPr="00526569">
        <w:rPr>
          <w:sz w:val="26"/>
          <w:szCs w:val="26"/>
        </w:rPr>
        <w:t xml:space="preserve">). </w:t>
      </w:r>
    </w:p>
    <w:p w:rsidR="00DC54E8" w:rsidRPr="00526569" w:rsidRDefault="001550DA" w:rsidP="001550DA">
      <w:pPr>
        <w:autoSpaceDE w:val="0"/>
        <w:autoSpaceDN w:val="0"/>
        <w:adjustRightInd w:val="0"/>
        <w:spacing w:line="276" w:lineRule="auto"/>
        <w:ind w:firstLine="709"/>
        <w:jc w:val="both"/>
        <w:rPr>
          <w:sz w:val="26"/>
          <w:szCs w:val="26"/>
        </w:rPr>
      </w:pPr>
      <w:r w:rsidRPr="00526569">
        <w:rPr>
          <w:sz w:val="26"/>
          <w:szCs w:val="26"/>
        </w:rPr>
        <w:t xml:space="preserve">В разрезе </w:t>
      </w:r>
      <w:r w:rsidRPr="00526569">
        <w:rPr>
          <w:b/>
          <w:sz w:val="26"/>
          <w:szCs w:val="26"/>
        </w:rPr>
        <w:t>разделов классификации расходов</w:t>
      </w:r>
      <w:r w:rsidRPr="00526569">
        <w:rPr>
          <w:sz w:val="26"/>
          <w:szCs w:val="26"/>
        </w:rPr>
        <w:t xml:space="preserve"> на 99% и выше исполнены </w:t>
      </w:r>
      <w:r w:rsidR="00FA4F5F" w:rsidRPr="00526569">
        <w:rPr>
          <w:sz w:val="26"/>
          <w:szCs w:val="26"/>
        </w:rPr>
        <w:t xml:space="preserve">бюджетные </w:t>
      </w:r>
      <w:r w:rsidRPr="00526569">
        <w:rPr>
          <w:sz w:val="26"/>
          <w:szCs w:val="26"/>
        </w:rPr>
        <w:t xml:space="preserve">назначения по разделам </w:t>
      </w:r>
      <w:r w:rsidR="0055097C" w:rsidRPr="00526569">
        <w:rPr>
          <w:sz w:val="26"/>
          <w:szCs w:val="26"/>
        </w:rPr>
        <w:t xml:space="preserve">0200 «Национальная оборона» (100%), </w:t>
      </w:r>
      <w:r w:rsidRPr="00526569">
        <w:rPr>
          <w:sz w:val="26"/>
          <w:szCs w:val="26"/>
        </w:rPr>
        <w:t>1100 «Физическая культура и спорт» (99,</w:t>
      </w:r>
      <w:r w:rsidR="0055097C" w:rsidRPr="00526569">
        <w:rPr>
          <w:sz w:val="26"/>
          <w:szCs w:val="26"/>
        </w:rPr>
        <w:t>8</w:t>
      </w:r>
      <w:r w:rsidRPr="00526569">
        <w:rPr>
          <w:sz w:val="26"/>
          <w:szCs w:val="26"/>
        </w:rPr>
        <w:t>%), 1200 «Средства массовой информации» (100%)</w:t>
      </w:r>
      <w:r w:rsidR="006E72FA" w:rsidRPr="00526569">
        <w:rPr>
          <w:sz w:val="26"/>
          <w:szCs w:val="26"/>
        </w:rPr>
        <w:t>,</w:t>
      </w:r>
      <w:r w:rsidRPr="00526569">
        <w:rPr>
          <w:sz w:val="26"/>
          <w:szCs w:val="26"/>
        </w:rPr>
        <w:t xml:space="preserve"> </w:t>
      </w:r>
      <w:r w:rsidR="006E72FA" w:rsidRPr="00526569">
        <w:rPr>
          <w:sz w:val="26"/>
          <w:szCs w:val="26"/>
        </w:rPr>
        <w:t xml:space="preserve">1300 «Обслуживание государственного и муниципального долга» (99,9%). </w:t>
      </w:r>
      <w:r w:rsidRPr="00526569">
        <w:rPr>
          <w:sz w:val="26"/>
          <w:szCs w:val="26"/>
        </w:rPr>
        <w:t>Ниже, чем в среднем по бюджету, исполнены назначения по разделам 0100 «Общегосударственные вопросы» (9</w:t>
      </w:r>
      <w:r w:rsidR="0072680F" w:rsidRPr="00526569">
        <w:rPr>
          <w:sz w:val="26"/>
          <w:szCs w:val="26"/>
        </w:rPr>
        <w:t>3,8</w:t>
      </w:r>
      <w:r w:rsidRPr="00526569">
        <w:rPr>
          <w:sz w:val="26"/>
          <w:szCs w:val="26"/>
        </w:rPr>
        <w:t>%), 0500 «Жилищно-коммунальное хозяйство» (</w:t>
      </w:r>
      <w:r w:rsidR="0072680F" w:rsidRPr="00526569">
        <w:rPr>
          <w:sz w:val="26"/>
          <w:szCs w:val="26"/>
        </w:rPr>
        <w:t>64,6</w:t>
      </w:r>
      <w:r w:rsidRPr="00526569">
        <w:rPr>
          <w:sz w:val="26"/>
          <w:szCs w:val="26"/>
        </w:rPr>
        <w:t>%),</w:t>
      </w:r>
      <w:r w:rsidR="0072680F" w:rsidRPr="00526569">
        <w:rPr>
          <w:sz w:val="26"/>
          <w:szCs w:val="26"/>
        </w:rPr>
        <w:t xml:space="preserve"> 0900 «Здравоохранение» (93,6%)</w:t>
      </w:r>
      <w:r w:rsidR="00DC54E8" w:rsidRPr="00526569">
        <w:rPr>
          <w:sz w:val="26"/>
          <w:szCs w:val="26"/>
        </w:rPr>
        <w:t>.</w:t>
      </w:r>
    </w:p>
    <w:p w:rsidR="00D13A30" w:rsidRPr="00526569" w:rsidRDefault="001550DA" w:rsidP="001550DA">
      <w:pPr>
        <w:spacing w:line="276" w:lineRule="auto"/>
        <w:ind w:firstLine="709"/>
        <w:jc w:val="both"/>
        <w:rPr>
          <w:sz w:val="26"/>
          <w:szCs w:val="26"/>
        </w:rPr>
      </w:pPr>
      <w:r w:rsidRPr="00526569">
        <w:rPr>
          <w:sz w:val="26"/>
          <w:szCs w:val="26"/>
        </w:rPr>
        <w:t xml:space="preserve">Расходы </w:t>
      </w:r>
      <w:r w:rsidRPr="00526569">
        <w:rPr>
          <w:b/>
          <w:i/>
          <w:sz w:val="26"/>
          <w:szCs w:val="26"/>
        </w:rPr>
        <w:t>по</w:t>
      </w:r>
      <w:r w:rsidRPr="00526569">
        <w:rPr>
          <w:sz w:val="26"/>
          <w:szCs w:val="26"/>
        </w:rPr>
        <w:t xml:space="preserve"> </w:t>
      </w:r>
      <w:r w:rsidRPr="00526569">
        <w:rPr>
          <w:b/>
          <w:i/>
          <w:sz w:val="26"/>
          <w:szCs w:val="26"/>
        </w:rPr>
        <w:t>разделу 0100 «Общегосударственные вопросы»</w:t>
      </w:r>
      <w:r w:rsidRPr="00526569">
        <w:rPr>
          <w:sz w:val="26"/>
          <w:szCs w:val="26"/>
        </w:rPr>
        <w:t xml:space="preserve"> составили </w:t>
      </w:r>
      <w:r w:rsidRPr="00526569">
        <w:rPr>
          <w:b/>
          <w:sz w:val="26"/>
          <w:szCs w:val="26"/>
        </w:rPr>
        <w:t>38</w:t>
      </w:r>
      <w:r w:rsidR="00DF12D0" w:rsidRPr="00526569">
        <w:rPr>
          <w:b/>
          <w:sz w:val="26"/>
          <w:szCs w:val="26"/>
        </w:rPr>
        <w:t>2,8</w:t>
      </w:r>
      <w:r w:rsidRPr="00526569">
        <w:rPr>
          <w:sz w:val="26"/>
          <w:szCs w:val="26"/>
        </w:rPr>
        <w:t xml:space="preserve"> млн рублей, или 9</w:t>
      </w:r>
      <w:r w:rsidR="00DF12D0" w:rsidRPr="00526569">
        <w:rPr>
          <w:sz w:val="26"/>
          <w:szCs w:val="26"/>
        </w:rPr>
        <w:t>3,8</w:t>
      </w:r>
      <w:r w:rsidRPr="00526569">
        <w:rPr>
          <w:sz w:val="26"/>
          <w:szCs w:val="26"/>
        </w:rPr>
        <w:t>% к годовым назначениям (приложение №</w:t>
      </w:r>
      <w:r w:rsidR="00862E3B" w:rsidRPr="00526569">
        <w:rPr>
          <w:sz w:val="26"/>
          <w:szCs w:val="26"/>
        </w:rPr>
        <w:t>6</w:t>
      </w:r>
      <w:r w:rsidRPr="00526569">
        <w:rPr>
          <w:sz w:val="26"/>
          <w:szCs w:val="26"/>
        </w:rPr>
        <w:t>), израсходовано на 2</w:t>
      </w:r>
      <w:r w:rsidR="00DF12D0" w:rsidRPr="00526569">
        <w:rPr>
          <w:sz w:val="26"/>
          <w:szCs w:val="26"/>
        </w:rPr>
        <w:t>5,2</w:t>
      </w:r>
      <w:r w:rsidRPr="00526569">
        <w:rPr>
          <w:sz w:val="26"/>
          <w:szCs w:val="26"/>
        </w:rPr>
        <w:t xml:space="preserve"> млн рублей меньше, чем предусмотрено бюджетом. </w:t>
      </w:r>
      <w:r w:rsidR="00FC287B" w:rsidRPr="00526569">
        <w:rPr>
          <w:sz w:val="26"/>
          <w:szCs w:val="26"/>
        </w:rPr>
        <w:t>По сравнению с 2012 годом расходы уменьшились незначительно на 1,7 млн рублей</w:t>
      </w:r>
      <w:r w:rsidR="0043282B" w:rsidRPr="00526569">
        <w:rPr>
          <w:sz w:val="26"/>
          <w:szCs w:val="26"/>
        </w:rPr>
        <w:t xml:space="preserve"> (0,4%).</w:t>
      </w:r>
    </w:p>
    <w:p w:rsidR="001550DA" w:rsidRPr="00526569" w:rsidRDefault="00DF12D0" w:rsidP="001550DA">
      <w:pPr>
        <w:spacing w:line="276" w:lineRule="auto"/>
        <w:ind w:firstLine="709"/>
        <w:jc w:val="both"/>
        <w:rPr>
          <w:sz w:val="26"/>
          <w:szCs w:val="26"/>
        </w:rPr>
      </w:pPr>
      <w:r w:rsidRPr="00526569">
        <w:rPr>
          <w:sz w:val="26"/>
          <w:szCs w:val="26"/>
        </w:rPr>
        <w:t>Свыше</w:t>
      </w:r>
      <w:r w:rsidR="001550DA" w:rsidRPr="00526569">
        <w:rPr>
          <w:sz w:val="26"/>
          <w:szCs w:val="26"/>
        </w:rPr>
        <w:t xml:space="preserve"> 7</w:t>
      </w:r>
      <w:r w:rsidRPr="00526569">
        <w:rPr>
          <w:sz w:val="26"/>
          <w:szCs w:val="26"/>
        </w:rPr>
        <w:t>0</w:t>
      </w:r>
      <w:r w:rsidR="001550DA" w:rsidRPr="00526569">
        <w:rPr>
          <w:sz w:val="26"/>
          <w:szCs w:val="26"/>
        </w:rPr>
        <w:t>% расходов по данному разделу приходится на подразделы:</w:t>
      </w:r>
    </w:p>
    <w:p w:rsidR="001550DA" w:rsidRPr="00526569" w:rsidRDefault="001550DA" w:rsidP="001550DA">
      <w:pPr>
        <w:spacing w:line="276" w:lineRule="auto"/>
        <w:ind w:firstLine="709"/>
        <w:jc w:val="both"/>
        <w:rPr>
          <w:sz w:val="26"/>
          <w:szCs w:val="26"/>
        </w:rPr>
      </w:pPr>
      <w:r w:rsidRPr="00526569">
        <w:rPr>
          <w:sz w:val="26"/>
          <w:szCs w:val="26"/>
        </w:rPr>
        <w:t>-</w:t>
      </w:r>
      <w:r w:rsidRPr="00526569">
        <w:rPr>
          <w:i/>
          <w:sz w:val="26"/>
          <w:szCs w:val="26"/>
        </w:rPr>
        <w:t xml:space="preserve">0104 «Функционирование Правительства РФ, высших исполнительных органов государственной власти субъектов РФ, местных администраций» </w:t>
      </w:r>
      <w:r w:rsidRPr="00526569">
        <w:rPr>
          <w:sz w:val="26"/>
          <w:szCs w:val="26"/>
        </w:rPr>
        <w:t xml:space="preserve">-израсходовано </w:t>
      </w:r>
      <w:r w:rsidR="0043282B" w:rsidRPr="00526569">
        <w:rPr>
          <w:sz w:val="26"/>
          <w:szCs w:val="26"/>
        </w:rPr>
        <w:t>1</w:t>
      </w:r>
      <w:r w:rsidR="00D13A30" w:rsidRPr="00526569">
        <w:rPr>
          <w:sz w:val="26"/>
          <w:szCs w:val="26"/>
        </w:rPr>
        <w:t>51,5</w:t>
      </w:r>
      <w:r w:rsidRPr="00526569">
        <w:rPr>
          <w:sz w:val="26"/>
          <w:szCs w:val="26"/>
        </w:rPr>
        <w:t xml:space="preserve"> млн рублей, меньше утвержденных назначений на 5,</w:t>
      </w:r>
      <w:r w:rsidR="0043282B" w:rsidRPr="00526569">
        <w:rPr>
          <w:sz w:val="26"/>
          <w:szCs w:val="26"/>
        </w:rPr>
        <w:t>5 млн рублей (3,5</w:t>
      </w:r>
      <w:r w:rsidRPr="00526569">
        <w:rPr>
          <w:sz w:val="26"/>
          <w:szCs w:val="26"/>
        </w:rPr>
        <w:t>% от годовых назначений), в основном по целевой статье 0020400 «Центральный аппарат» - на 4,</w:t>
      </w:r>
      <w:r w:rsidR="00810511" w:rsidRPr="00526569">
        <w:rPr>
          <w:sz w:val="26"/>
          <w:szCs w:val="26"/>
        </w:rPr>
        <w:t>4</w:t>
      </w:r>
      <w:r w:rsidRPr="00526569">
        <w:rPr>
          <w:sz w:val="26"/>
          <w:szCs w:val="26"/>
        </w:rPr>
        <w:t xml:space="preserve"> млн рублей (3%), из них по вид</w:t>
      </w:r>
      <w:r w:rsidR="003029F0" w:rsidRPr="00526569">
        <w:rPr>
          <w:sz w:val="26"/>
          <w:szCs w:val="26"/>
        </w:rPr>
        <w:t>ам</w:t>
      </w:r>
      <w:r w:rsidRPr="00526569">
        <w:rPr>
          <w:sz w:val="26"/>
          <w:szCs w:val="26"/>
        </w:rPr>
        <w:t xml:space="preserve"> расходов 12</w:t>
      </w:r>
      <w:r w:rsidR="00810511" w:rsidRPr="00526569">
        <w:rPr>
          <w:sz w:val="26"/>
          <w:szCs w:val="26"/>
        </w:rPr>
        <w:t>0</w:t>
      </w:r>
      <w:r w:rsidRPr="00526569">
        <w:rPr>
          <w:sz w:val="26"/>
          <w:szCs w:val="26"/>
        </w:rPr>
        <w:t xml:space="preserve"> «</w:t>
      </w:r>
      <w:r w:rsidR="00883591" w:rsidRPr="00526569">
        <w:rPr>
          <w:sz w:val="26"/>
          <w:szCs w:val="26"/>
        </w:rPr>
        <w:t>Расходы на выплаты персоналу муниципальных органов</w:t>
      </w:r>
      <w:r w:rsidRPr="00526569">
        <w:rPr>
          <w:sz w:val="26"/>
          <w:szCs w:val="26"/>
        </w:rPr>
        <w:t xml:space="preserve">» - на </w:t>
      </w:r>
      <w:r w:rsidR="00883591" w:rsidRPr="00526569">
        <w:rPr>
          <w:sz w:val="26"/>
          <w:szCs w:val="26"/>
        </w:rPr>
        <w:t>2,6</w:t>
      </w:r>
      <w:r w:rsidRPr="00526569">
        <w:rPr>
          <w:sz w:val="26"/>
          <w:szCs w:val="26"/>
        </w:rPr>
        <w:t xml:space="preserve"> млн рублей (</w:t>
      </w:r>
      <w:r w:rsidR="00883591" w:rsidRPr="00526569">
        <w:rPr>
          <w:sz w:val="26"/>
          <w:szCs w:val="26"/>
        </w:rPr>
        <w:t>1,9</w:t>
      </w:r>
      <w:r w:rsidRPr="00526569">
        <w:rPr>
          <w:sz w:val="26"/>
          <w:szCs w:val="26"/>
        </w:rPr>
        <w:t>%)</w:t>
      </w:r>
      <w:r w:rsidR="00873C5F" w:rsidRPr="00526569">
        <w:rPr>
          <w:sz w:val="26"/>
          <w:szCs w:val="26"/>
        </w:rPr>
        <w:t xml:space="preserve"> и 240 «Закупки товаров, работ и услуг для муниципальных нужд» - на 1,8 млн рублей</w:t>
      </w:r>
      <w:r w:rsidR="00551951" w:rsidRPr="00526569">
        <w:rPr>
          <w:sz w:val="26"/>
          <w:szCs w:val="26"/>
        </w:rPr>
        <w:t xml:space="preserve"> (23,7%)</w:t>
      </w:r>
      <w:r w:rsidRPr="00526569">
        <w:rPr>
          <w:sz w:val="26"/>
          <w:szCs w:val="26"/>
        </w:rPr>
        <w:t>;</w:t>
      </w:r>
    </w:p>
    <w:p w:rsidR="00B32562" w:rsidRPr="00526569" w:rsidRDefault="001550DA" w:rsidP="00B32562">
      <w:pPr>
        <w:spacing w:line="276" w:lineRule="auto"/>
        <w:ind w:firstLine="709"/>
        <w:jc w:val="both"/>
        <w:rPr>
          <w:sz w:val="26"/>
          <w:szCs w:val="26"/>
        </w:rPr>
      </w:pPr>
      <w:r w:rsidRPr="00526569">
        <w:rPr>
          <w:sz w:val="26"/>
          <w:szCs w:val="26"/>
        </w:rPr>
        <w:t>-</w:t>
      </w:r>
      <w:r w:rsidRPr="00526569">
        <w:rPr>
          <w:i/>
          <w:sz w:val="26"/>
          <w:szCs w:val="26"/>
        </w:rPr>
        <w:t>0113 «Другие общегосударственные вопросы»</w:t>
      </w:r>
      <w:r w:rsidRPr="00526569">
        <w:rPr>
          <w:sz w:val="26"/>
          <w:szCs w:val="26"/>
        </w:rPr>
        <w:t xml:space="preserve"> - израсходовано 1</w:t>
      </w:r>
      <w:r w:rsidR="00685367" w:rsidRPr="00526569">
        <w:rPr>
          <w:sz w:val="26"/>
          <w:szCs w:val="26"/>
        </w:rPr>
        <w:t>22,1</w:t>
      </w:r>
      <w:r w:rsidRPr="00526569">
        <w:rPr>
          <w:sz w:val="26"/>
          <w:szCs w:val="26"/>
        </w:rPr>
        <w:t xml:space="preserve"> млн рублей, меньше на </w:t>
      </w:r>
      <w:r w:rsidR="00685367" w:rsidRPr="00526569">
        <w:rPr>
          <w:sz w:val="26"/>
          <w:szCs w:val="26"/>
        </w:rPr>
        <w:t>16,4</w:t>
      </w:r>
      <w:r w:rsidRPr="00526569">
        <w:rPr>
          <w:sz w:val="26"/>
          <w:szCs w:val="26"/>
        </w:rPr>
        <w:t xml:space="preserve"> млн рублей (</w:t>
      </w:r>
      <w:r w:rsidR="00685367" w:rsidRPr="00526569">
        <w:rPr>
          <w:sz w:val="26"/>
          <w:szCs w:val="26"/>
        </w:rPr>
        <w:t>11,9</w:t>
      </w:r>
      <w:r w:rsidRPr="00526569">
        <w:rPr>
          <w:sz w:val="26"/>
          <w:szCs w:val="26"/>
        </w:rPr>
        <w:t>%), из них по целев</w:t>
      </w:r>
      <w:r w:rsidR="00931AA3" w:rsidRPr="00526569">
        <w:rPr>
          <w:sz w:val="26"/>
          <w:szCs w:val="26"/>
        </w:rPr>
        <w:t xml:space="preserve">ой </w:t>
      </w:r>
      <w:r w:rsidRPr="00526569">
        <w:rPr>
          <w:sz w:val="26"/>
          <w:szCs w:val="26"/>
        </w:rPr>
        <w:t>стать</w:t>
      </w:r>
      <w:r w:rsidR="00931AA3" w:rsidRPr="00526569">
        <w:rPr>
          <w:sz w:val="26"/>
          <w:szCs w:val="26"/>
        </w:rPr>
        <w:t xml:space="preserve">е 8000003 «Проведение ремонтных работ и текущее содержание имущества муниципального образования» - на 11,2 млн рублей </w:t>
      </w:r>
      <w:r w:rsidR="00B32562" w:rsidRPr="00526569">
        <w:rPr>
          <w:sz w:val="26"/>
          <w:szCs w:val="26"/>
        </w:rPr>
        <w:t>(13,4%), в основном по виду расходов 240 «Закупки товаров, работ и услуг для муниципальных нужд» - на 10,6 млн рублей (2</w:t>
      </w:r>
      <w:r w:rsidR="00EF203E" w:rsidRPr="00526569">
        <w:rPr>
          <w:sz w:val="26"/>
          <w:szCs w:val="26"/>
        </w:rPr>
        <w:t>0,</w:t>
      </w:r>
      <w:r w:rsidR="00B32562" w:rsidRPr="00526569">
        <w:rPr>
          <w:sz w:val="26"/>
          <w:szCs w:val="26"/>
        </w:rPr>
        <w:t>3%)</w:t>
      </w:r>
      <w:r w:rsidR="00E10382" w:rsidRPr="00526569">
        <w:rPr>
          <w:sz w:val="26"/>
          <w:szCs w:val="26"/>
        </w:rPr>
        <w:t>.</w:t>
      </w:r>
    </w:p>
    <w:p w:rsidR="001550DA" w:rsidRPr="00526569" w:rsidRDefault="001550DA" w:rsidP="001550DA">
      <w:pPr>
        <w:spacing w:line="276" w:lineRule="auto"/>
        <w:ind w:firstLine="709"/>
        <w:jc w:val="both"/>
        <w:rPr>
          <w:sz w:val="26"/>
          <w:szCs w:val="26"/>
        </w:rPr>
      </w:pPr>
      <w:r w:rsidRPr="00526569">
        <w:rPr>
          <w:sz w:val="26"/>
          <w:szCs w:val="26"/>
        </w:rPr>
        <w:t>В 201</w:t>
      </w:r>
      <w:r w:rsidR="00685367" w:rsidRPr="00526569">
        <w:rPr>
          <w:sz w:val="26"/>
          <w:szCs w:val="26"/>
        </w:rPr>
        <w:t>3</w:t>
      </w:r>
      <w:r w:rsidRPr="00526569">
        <w:rPr>
          <w:sz w:val="26"/>
          <w:szCs w:val="26"/>
        </w:rPr>
        <w:t xml:space="preserve"> году по разделу 0100 «Общегосударственные вопросы» осуществляли расходы пять главных распорядителей бюджетных средств: Администрация города – </w:t>
      </w:r>
      <w:r w:rsidR="00E87210" w:rsidRPr="00526569">
        <w:rPr>
          <w:sz w:val="26"/>
          <w:szCs w:val="26"/>
        </w:rPr>
        <w:t>287,1</w:t>
      </w:r>
      <w:r w:rsidRPr="00526569">
        <w:rPr>
          <w:sz w:val="26"/>
          <w:szCs w:val="26"/>
        </w:rPr>
        <w:t xml:space="preserve"> млн рублей (9</w:t>
      </w:r>
      <w:r w:rsidR="00E87210" w:rsidRPr="00526569">
        <w:rPr>
          <w:sz w:val="26"/>
          <w:szCs w:val="26"/>
        </w:rPr>
        <w:t>2,5</w:t>
      </w:r>
      <w:r w:rsidRPr="00526569">
        <w:rPr>
          <w:sz w:val="26"/>
          <w:szCs w:val="26"/>
        </w:rPr>
        <w:t>% от годовых назначений), Вологодская городская Дума – 4</w:t>
      </w:r>
      <w:r w:rsidR="006A09F8" w:rsidRPr="00526569">
        <w:rPr>
          <w:sz w:val="26"/>
          <w:szCs w:val="26"/>
        </w:rPr>
        <w:t>4,2</w:t>
      </w:r>
      <w:r w:rsidRPr="00526569">
        <w:rPr>
          <w:sz w:val="26"/>
          <w:szCs w:val="26"/>
        </w:rPr>
        <w:t xml:space="preserve"> млн рублей (96</w:t>
      </w:r>
      <w:r w:rsidR="00A9177F" w:rsidRPr="00526569">
        <w:rPr>
          <w:sz w:val="26"/>
          <w:szCs w:val="26"/>
        </w:rPr>
        <w:t>,8</w:t>
      </w:r>
      <w:r w:rsidRPr="00526569">
        <w:rPr>
          <w:sz w:val="26"/>
          <w:szCs w:val="26"/>
        </w:rPr>
        <w:t>%), Контрольно-счетная палата – 1</w:t>
      </w:r>
      <w:r w:rsidR="00964B15" w:rsidRPr="00526569">
        <w:rPr>
          <w:sz w:val="26"/>
          <w:szCs w:val="26"/>
        </w:rPr>
        <w:t>4,6</w:t>
      </w:r>
      <w:r w:rsidRPr="00526569">
        <w:rPr>
          <w:sz w:val="26"/>
          <w:szCs w:val="26"/>
        </w:rPr>
        <w:t xml:space="preserve"> млн рублей (9</w:t>
      </w:r>
      <w:r w:rsidR="00E87210" w:rsidRPr="00526569">
        <w:rPr>
          <w:sz w:val="26"/>
          <w:szCs w:val="26"/>
        </w:rPr>
        <w:t>6</w:t>
      </w:r>
      <w:r w:rsidRPr="00526569">
        <w:rPr>
          <w:sz w:val="26"/>
          <w:szCs w:val="26"/>
        </w:rPr>
        <w:t xml:space="preserve">,7%), Территориальная избирательная комиссия города Вологды – </w:t>
      </w:r>
      <w:r w:rsidR="005C734D" w:rsidRPr="00526569">
        <w:rPr>
          <w:sz w:val="26"/>
          <w:szCs w:val="26"/>
        </w:rPr>
        <w:t>1</w:t>
      </w:r>
      <w:r w:rsidR="003C22AC" w:rsidRPr="00526569">
        <w:rPr>
          <w:sz w:val="26"/>
          <w:szCs w:val="26"/>
        </w:rPr>
        <w:t>5,6</w:t>
      </w:r>
      <w:r w:rsidRPr="00526569">
        <w:rPr>
          <w:sz w:val="26"/>
          <w:szCs w:val="26"/>
        </w:rPr>
        <w:t xml:space="preserve"> млн рублей (100%), Департамент г</w:t>
      </w:r>
      <w:r w:rsidR="006575EE" w:rsidRPr="00526569">
        <w:rPr>
          <w:sz w:val="26"/>
          <w:szCs w:val="26"/>
        </w:rPr>
        <w:t>радостроительства и инфраструктуры</w:t>
      </w:r>
      <w:r w:rsidRPr="00526569">
        <w:rPr>
          <w:sz w:val="26"/>
          <w:szCs w:val="26"/>
        </w:rPr>
        <w:t xml:space="preserve"> </w:t>
      </w:r>
      <w:r w:rsidR="005463CE" w:rsidRPr="00526569">
        <w:rPr>
          <w:sz w:val="26"/>
          <w:szCs w:val="26"/>
        </w:rPr>
        <w:t>Администрации города</w:t>
      </w:r>
      <w:r w:rsidR="008A1500" w:rsidRPr="00526569">
        <w:rPr>
          <w:sz w:val="26"/>
          <w:szCs w:val="26"/>
        </w:rPr>
        <w:t xml:space="preserve"> </w:t>
      </w:r>
      <w:r w:rsidRPr="00526569">
        <w:rPr>
          <w:sz w:val="26"/>
          <w:szCs w:val="26"/>
        </w:rPr>
        <w:t>– 2</w:t>
      </w:r>
      <w:r w:rsidR="00964B15" w:rsidRPr="00526569">
        <w:rPr>
          <w:sz w:val="26"/>
          <w:szCs w:val="26"/>
        </w:rPr>
        <w:t>1,3</w:t>
      </w:r>
      <w:r w:rsidRPr="00526569">
        <w:rPr>
          <w:sz w:val="26"/>
          <w:szCs w:val="26"/>
        </w:rPr>
        <w:t xml:space="preserve"> млн рублей (</w:t>
      </w:r>
      <w:r w:rsidR="00964B15" w:rsidRPr="00526569">
        <w:rPr>
          <w:sz w:val="26"/>
          <w:szCs w:val="26"/>
        </w:rPr>
        <w:t>99,9</w:t>
      </w:r>
      <w:r w:rsidRPr="00526569">
        <w:rPr>
          <w:sz w:val="26"/>
          <w:szCs w:val="26"/>
        </w:rPr>
        <w:t>%).</w:t>
      </w:r>
    </w:p>
    <w:p w:rsidR="00BE1687" w:rsidRPr="00526569" w:rsidRDefault="00BE1687" w:rsidP="00BE1687">
      <w:pPr>
        <w:spacing w:line="276" w:lineRule="auto"/>
        <w:ind w:firstLine="709"/>
        <w:jc w:val="both"/>
        <w:rPr>
          <w:sz w:val="26"/>
          <w:szCs w:val="26"/>
        </w:rPr>
      </w:pPr>
      <w:r w:rsidRPr="00526569">
        <w:rPr>
          <w:b/>
          <w:i/>
          <w:sz w:val="26"/>
          <w:szCs w:val="26"/>
        </w:rPr>
        <w:lastRenderedPageBreak/>
        <w:t>По</w:t>
      </w:r>
      <w:r w:rsidRPr="00526569">
        <w:rPr>
          <w:sz w:val="26"/>
          <w:szCs w:val="26"/>
        </w:rPr>
        <w:t xml:space="preserve"> </w:t>
      </w:r>
      <w:r w:rsidRPr="00526569">
        <w:rPr>
          <w:b/>
          <w:i/>
          <w:sz w:val="26"/>
          <w:szCs w:val="26"/>
        </w:rPr>
        <w:t>разделу</w:t>
      </w:r>
      <w:r w:rsidRPr="00526569">
        <w:rPr>
          <w:sz w:val="26"/>
          <w:szCs w:val="26"/>
        </w:rPr>
        <w:t xml:space="preserve"> </w:t>
      </w:r>
      <w:r w:rsidRPr="00526569">
        <w:rPr>
          <w:b/>
          <w:i/>
          <w:sz w:val="26"/>
          <w:szCs w:val="26"/>
        </w:rPr>
        <w:t>0200 «Национальная оборона»,</w:t>
      </w:r>
      <w:r w:rsidRPr="00526569">
        <w:rPr>
          <w:sz w:val="26"/>
          <w:szCs w:val="26"/>
        </w:rPr>
        <w:t xml:space="preserve"> подразделу</w:t>
      </w:r>
      <w:r w:rsidRPr="00526569">
        <w:rPr>
          <w:i/>
          <w:sz w:val="26"/>
          <w:szCs w:val="26"/>
        </w:rPr>
        <w:t xml:space="preserve"> 0204 «Мобилизационная подготовка экономики»</w:t>
      </w:r>
      <w:r w:rsidRPr="00526569">
        <w:rPr>
          <w:sz w:val="26"/>
          <w:szCs w:val="26"/>
        </w:rPr>
        <w:t xml:space="preserve"> на содержание отдела мобилизационной работы Администрации города израсходовано 1,5 млн рублей (100,0%), что по сравнению с 2012 годом меньше на 0,5 млн рублей, или на 25,0 процентов.</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t xml:space="preserve">В целом расходы бюджета города </w:t>
      </w:r>
      <w:r w:rsidRPr="00526569">
        <w:rPr>
          <w:b/>
          <w:i/>
          <w:sz w:val="26"/>
          <w:szCs w:val="26"/>
        </w:rPr>
        <w:t>по разделу 0300 «Национальная безопасность</w:t>
      </w:r>
      <w:r w:rsidRPr="00526569">
        <w:rPr>
          <w:b/>
          <w:sz w:val="26"/>
          <w:szCs w:val="26"/>
        </w:rPr>
        <w:t xml:space="preserve"> </w:t>
      </w:r>
      <w:r w:rsidRPr="00526569">
        <w:rPr>
          <w:b/>
          <w:i/>
          <w:sz w:val="26"/>
          <w:szCs w:val="26"/>
        </w:rPr>
        <w:t>и правоохранительная деятельность»</w:t>
      </w:r>
      <w:r w:rsidRPr="00526569">
        <w:rPr>
          <w:sz w:val="26"/>
          <w:szCs w:val="26"/>
        </w:rPr>
        <w:t xml:space="preserve"> составили </w:t>
      </w:r>
      <w:r w:rsidRPr="00526569">
        <w:rPr>
          <w:b/>
          <w:sz w:val="26"/>
          <w:szCs w:val="26"/>
        </w:rPr>
        <w:t>31,6</w:t>
      </w:r>
      <w:r w:rsidRPr="00526569">
        <w:rPr>
          <w:sz w:val="26"/>
          <w:szCs w:val="26"/>
        </w:rPr>
        <w:t xml:space="preserve"> млн рублей, что на 1,0 млн рублей, или на 3,1% меньше, чем утверждено бюджетом, на 2,9 млн рублей, или в 1,1 раза больше уровня прошлого года. Первоначально утвержденные бюджетные назначения по данному разделу были уменьшены в течение года на 2,0 млн рублей, или на 6,1 процент</w:t>
      </w:r>
      <w:r w:rsidR="00A65A1E" w:rsidRPr="00526569">
        <w:rPr>
          <w:sz w:val="26"/>
          <w:szCs w:val="26"/>
        </w:rPr>
        <w:t>а</w:t>
      </w:r>
      <w:r w:rsidRPr="00526569">
        <w:rPr>
          <w:sz w:val="26"/>
          <w:szCs w:val="26"/>
        </w:rPr>
        <w:t>. В целом по данному разделу расходы профинансированы за счет</w:t>
      </w:r>
      <w:r w:rsidRPr="00526569">
        <w:rPr>
          <w:b/>
          <w:sz w:val="26"/>
          <w:szCs w:val="26"/>
        </w:rPr>
        <w:t xml:space="preserve"> </w:t>
      </w:r>
      <w:r w:rsidRPr="00526569">
        <w:rPr>
          <w:sz w:val="26"/>
          <w:szCs w:val="26"/>
        </w:rPr>
        <w:t>сред</w:t>
      </w:r>
      <w:r w:rsidR="002814C7" w:rsidRPr="00526569">
        <w:rPr>
          <w:sz w:val="26"/>
          <w:szCs w:val="26"/>
        </w:rPr>
        <w:t>ств бюджета города в сумме 27,0</w:t>
      </w:r>
      <w:r w:rsidRPr="00526569">
        <w:rPr>
          <w:sz w:val="26"/>
          <w:szCs w:val="26"/>
        </w:rPr>
        <w:t xml:space="preserve"> млн рублей (96,4%), за счет безвозмездных поступлений из областного бюджета – 4,6 млн рублей (100,0%). Средства</w:t>
      </w:r>
      <w:r w:rsidR="00BF6F49" w:rsidRPr="00526569">
        <w:rPr>
          <w:sz w:val="26"/>
          <w:szCs w:val="26"/>
        </w:rPr>
        <w:t xml:space="preserve"> </w:t>
      </w:r>
      <w:r w:rsidRPr="00526569">
        <w:rPr>
          <w:sz w:val="26"/>
          <w:szCs w:val="26"/>
        </w:rPr>
        <w:t>направлены на:</w:t>
      </w:r>
    </w:p>
    <w:p w:rsidR="00BE1687" w:rsidRPr="00526569" w:rsidRDefault="00BE1687" w:rsidP="00BE1687">
      <w:pPr>
        <w:spacing w:line="276" w:lineRule="auto"/>
        <w:ind w:firstLine="709"/>
        <w:jc w:val="both"/>
        <w:rPr>
          <w:sz w:val="26"/>
          <w:szCs w:val="26"/>
        </w:rPr>
      </w:pPr>
      <w:r w:rsidRPr="00526569">
        <w:rPr>
          <w:sz w:val="26"/>
          <w:szCs w:val="26"/>
        </w:rPr>
        <w:t>– содержание управления административных отношений Департамента гуманитарной политики Администрации города, выполняющего отдельные государственные полномочия в сфере административных отношений и взаимодействия с общественными объединениями – 2,7 млн рублей (97,7% к годовым назначениям);</w:t>
      </w:r>
    </w:p>
    <w:p w:rsidR="00BE1687" w:rsidRPr="00526569" w:rsidRDefault="00BE1687" w:rsidP="00BE1687">
      <w:pPr>
        <w:spacing w:line="276" w:lineRule="auto"/>
        <w:ind w:firstLine="567"/>
        <w:jc w:val="both"/>
        <w:rPr>
          <w:sz w:val="26"/>
          <w:szCs w:val="26"/>
        </w:rPr>
      </w:pPr>
      <w:r w:rsidRPr="00526569">
        <w:rPr>
          <w:sz w:val="26"/>
          <w:szCs w:val="26"/>
        </w:rPr>
        <w:t xml:space="preserve">– </w:t>
      </w:r>
      <w:r w:rsidRPr="00526569">
        <w:rPr>
          <w:bCs/>
          <w:sz w:val="26"/>
          <w:szCs w:val="26"/>
        </w:rPr>
        <w:t xml:space="preserve">содержание МКУ «Центр гражданской защиты города Вологды» </w:t>
      </w:r>
      <w:r w:rsidRPr="00526569">
        <w:rPr>
          <w:sz w:val="26"/>
          <w:szCs w:val="26"/>
        </w:rPr>
        <w:t>–</w:t>
      </w:r>
      <w:r w:rsidRPr="00526569">
        <w:rPr>
          <w:bCs/>
          <w:sz w:val="26"/>
          <w:szCs w:val="26"/>
        </w:rPr>
        <w:t xml:space="preserve"> 19,6 млн рублей (96,0%), из них 88,3%, или 17,3 млн рублей </w:t>
      </w:r>
      <w:r w:rsidR="00270CB5" w:rsidRPr="00526569">
        <w:rPr>
          <w:bCs/>
          <w:sz w:val="26"/>
          <w:szCs w:val="26"/>
        </w:rPr>
        <w:t>на</w:t>
      </w:r>
      <w:r w:rsidRPr="00526569">
        <w:rPr>
          <w:bCs/>
          <w:sz w:val="26"/>
          <w:szCs w:val="26"/>
        </w:rPr>
        <w:t xml:space="preserve"> оплату труда и страховые взносы, 9,7%, или 1,9 млн рублей – выполнение работ (услуг), закупку товаров, 2,0%, или 0,4 млн рублей на уплату налогов. Не освоено – 0,8 млн рублей</w:t>
      </w:r>
      <w:r w:rsidR="00B6142F" w:rsidRPr="00526569">
        <w:rPr>
          <w:bCs/>
          <w:sz w:val="26"/>
          <w:szCs w:val="26"/>
        </w:rPr>
        <w:t>;</w:t>
      </w:r>
      <w:r w:rsidRPr="00526569">
        <w:rPr>
          <w:sz w:val="26"/>
          <w:szCs w:val="26"/>
        </w:rPr>
        <w:t xml:space="preserve"> </w:t>
      </w:r>
    </w:p>
    <w:p w:rsidR="00BE1687" w:rsidRPr="00526569" w:rsidRDefault="00BE1687" w:rsidP="00BE1687">
      <w:pPr>
        <w:autoSpaceDE w:val="0"/>
        <w:autoSpaceDN w:val="0"/>
        <w:adjustRightInd w:val="0"/>
        <w:spacing w:line="276" w:lineRule="auto"/>
        <w:ind w:firstLine="540"/>
        <w:jc w:val="both"/>
        <w:rPr>
          <w:sz w:val="26"/>
          <w:szCs w:val="26"/>
        </w:rPr>
      </w:pPr>
      <w:r w:rsidRPr="00526569">
        <w:rPr>
          <w:sz w:val="26"/>
          <w:szCs w:val="26"/>
        </w:rPr>
        <w:t>– реализацию мероприятий муниципальной программы «Профилактика преступлений и иных правонарушений в городе Вологде на 2010-2015 годы» - 9,3 млн рублей (99,0%), в том числе</w:t>
      </w:r>
      <w:r w:rsidRPr="00526569">
        <w:rPr>
          <w:bCs/>
          <w:sz w:val="26"/>
          <w:szCs w:val="26"/>
        </w:rPr>
        <w:t xml:space="preserve"> за счет средств бюджета города – 4,7 млн рублей (97,9%), за счет областного бюджета – 4,6 млн рублей (100,0%). </w:t>
      </w:r>
      <w:r w:rsidRPr="00526569">
        <w:rPr>
          <w:sz w:val="26"/>
          <w:szCs w:val="26"/>
        </w:rPr>
        <w:t>Данные средства израсходованы на внедрение аппаратно-программного комплекса «Безопасный город» в сумме 4,8 млн рублей (98,0%) и на предоставлении субсидии Вологодской городской общественной организации "Дружинник" для организации работы по обеспечению привлечения населения к добровольному участию в охране общественного порядка на территории города Вологды – 4,5 млн рублей.</w:t>
      </w:r>
    </w:p>
    <w:p w:rsidR="00BE1687" w:rsidRPr="00526569" w:rsidRDefault="00BE1687" w:rsidP="00867266">
      <w:pPr>
        <w:spacing w:line="276" w:lineRule="auto"/>
        <w:ind w:firstLine="567"/>
        <w:jc w:val="both"/>
        <w:rPr>
          <w:sz w:val="26"/>
          <w:szCs w:val="26"/>
        </w:rPr>
      </w:pPr>
      <w:r w:rsidRPr="00526569">
        <w:rPr>
          <w:sz w:val="26"/>
          <w:szCs w:val="26"/>
        </w:rPr>
        <w:t>Анализ исполнения расходов по разделу приведен в приложении №</w:t>
      </w:r>
      <w:r w:rsidR="001E470A" w:rsidRPr="00526569">
        <w:rPr>
          <w:sz w:val="26"/>
          <w:szCs w:val="26"/>
        </w:rPr>
        <w:t>7</w:t>
      </w:r>
      <w:r w:rsidRPr="00526569">
        <w:rPr>
          <w:sz w:val="26"/>
          <w:szCs w:val="26"/>
        </w:rPr>
        <w:t>.</w:t>
      </w:r>
    </w:p>
    <w:p w:rsidR="009F66D6" w:rsidRPr="00526569" w:rsidRDefault="00BE1687" w:rsidP="00BE1687">
      <w:pPr>
        <w:spacing w:line="276" w:lineRule="auto"/>
        <w:ind w:firstLine="567"/>
        <w:jc w:val="both"/>
        <w:rPr>
          <w:sz w:val="26"/>
          <w:szCs w:val="26"/>
        </w:rPr>
      </w:pPr>
      <w:r w:rsidRPr="00526569">
        <w:rPr>
          <w:sz w:val="26"/>
          <w:szCs w:val="26"/>
        </w:rPr>
        <w:t xml:space="preserve">Утвержденные назначения </w:t>
      </w:r>
      <w:r w:rsidRPr="00526569">
        <w:rPr>
          <w:b/>
          <w:i/>
          <w:sz w:val="26"/>
          <w:szCs w:val="26"/>
        </w:rPr>
        <w:t>по разделу</w:t>
      </w:r>
      <w:r w:rsidRPr="00526569">
        <w:rPr>
          <w:b/>
          <w:sz w:val="26"/>
          <w:szCs w:val="26"/>
        </w:rPr>
        <w:t xml:space="preserve"> </w:t>
      </w:r>
      <w:r w:rsidRPr="00526569">
        <w:rPr>
          <w:b/>
          <w:i/>
          <w:sz w:val="26"/>
          <w:szCs w:val="26"/>
        </w:rPr>
        <w:t>0400 «Национальная экономика»</w:t>
      </w:r>
      <w:r w:rsidRPr="00526569">
        <w:rPr>
          <w:sz w:val="26"/>
          <w:szCs w:val="26"/>
        </w:rPr>
        <w:t xml:space="preserve"> исполнены в сумме </w:t>
      </w:r>
      <w:r w:rsidRPr="00526569">
        <w:rPr>
          <w:b/>
          <w:sz w:val="26"/>
          <w:szCs w:val="26"/>
        </w:rPr>
        <w:t xml:space="preserve">1342,5 </w:t>
      </w:r>
      <w:r w:rsidRPr="00526569">
        <w:rPr>
          <w:sz w:val="26"/>
          <w:szCs w:val="26"/>
        </w:rPr>
        <w:t>млн рублей (98,8% от бюджетных ассигнований, утвержденных в бюджете, 98,2% от сводной бюджетной росписи), что составляет 18,8% в общем объеме расходов бюджета города. По сравнению с 2012 годом расходы больше на 351,9 млн рублей, или в 1,4 раза, что в основном связано с увеличением бюджетных ассигнований на реализацию муниципальных программ за счет собственных доходов бюджета города.</w:t>
      </w:r>
      <w:r w:rsidR="00C823B2" w:rsidRPr="00526569">
        <w:rPr>
          <w:sz w:val="26"/>
          <w:szCs w:val="26"/>
        </w:rPr>
        <w:t xml:space="preserve"> </w:t>
      </w:r>
      <w:r w:rsidRPr="00526569">
        <w:rPr>
          <w:sz w:val="26"/>
          <w:szCs w:val="26"/>
        </w:rPr>
        <w:t xml:space="preserve">Не освоено 15,7 млн рублей от утвержденных бюджетом и 24,7 млн рублей от сводной бюджетной росписи. Расходы по капитальному ремонту плотины на реке Тошня в рамках федеральной </w:t>
      </w:r>
      <w:r w:rsidRPr="00526569">
        <w:rPr>
          <w:sz w:val="26"/>
          <w:szCs w:val="26"/>
        </w:rPr>
        <w:lastRenderedPageBreak/>
        <w:t xml:space="preserve">целевой программы «Развитие водохозяйственного комплекса РФ в 2012-2020 годах» </w:t>
      </w:r>
      <w:r w:rsidRPr="00526569">
        <w:rPr>
          <w:i/>
          <w:sz w:val="26"/>
          <w:szCs w:val="26"/>
        </w:rPr>
        <w:t xml:space="preserve">по подразделу 0406 «Водное хозяйство», </w:t>
      </w:r>
      <w:r w:rsidRPr="00526569">
        <w:rPr>
          <w:sz w:val="26"/>
          <w:szCs w:val="26"/>
        </w:rPr>
        <w:t xml:space="preserve">предусмотренные по сводной бюджетной росписи за счет субсидий из областного бюджета в сумме 8,7 млн рублей, не освоены на 100,0% (решением о бюджете города данные расходы не предусмотрены) </w:t>
      </w:r>
      <w:r w:rsidR="009F66D6" w:rsidRPr="00526569">
        <w:rPr>
          <w:sz w:val="26"/>
          <w:szCs w:val="26"/>
        </w:rPr>
        <w:t>в связи с выделением средств областного бюджета</w:t>
      </w:r>
      <w:r w:rsidRPr="00526569">
        <w:rPr>
          <w:sz w:val="26"/>
          <w:szCs w:val="26"/>
        </w:rPr>
        <w:t xml:space="preserve"> в конце года</w:t>
      </w:r>
      <w:r w:rsidR="009F66D6" w:rsidRPr="00526569">
        <w:rPr>
          <w:sz w:val="26"/>
          <w:szCs w:val="26"/>
        </w:rPr>
        <w:t>.</w:t>
      </w:r>
    </w:p>
    <w:p w:rsidR="00AB50EE" w:rsidRPr="00526569" w:rsidRDefault="00BE1687" w:rsidP="00BE1687">
      <w:pPr>
        <w:spacing w:line="276" w:lineRule="auto"/>
        <w:ind w:firstLine="567"/>
        <w:jc w:val="both"/>
        <w:rPr>
          <w:sz w:val="26"/>
          <w:szCs w:val="26"/>
        </w:rPr>
      </w:pPr>
      <w:r w:rsidRPr="00526569">
        <w:rPr>
          <w:sz w:val="26"/>
          <w:szCs w:val="26"/>
        </w:rPr>
        <w:t>Первоначально утвержденные бюджетные назначения увеличены в течение года на 678,5 млн рублей (в 2,0 раза), в том числе за счет</w:t>
      </w:r>
      <w:r w:rsidR="00AB50EE" w:rsidRPr="00526569">
        <w:rPr>
          <w:sz w:val="26"/>
          <w:szCs w:val="26"/>
        </w:rPr>
        <w:t>:</w:t>
      </w:r>
    </w:p>
    <w:p w:rsidR="006230EE" w:rsidRPr="00526569" w:rsidRDefault="00AB50EE" w:rsidP="00BE1687">
      <w:pPr>
        <w:spacing w:line="276" w:lineRule="auto"/>
        <w:ind w:firstLine="567"/>
        <w:jc w:val="both"/>
        <w:rPr>
          <w:sz w:val="26"/>
          <w:szCs w:val="26"/>
        </w:rPr>
      </w:pPr>
      <w:r w:rsidRPr="00526569">
        <w:rPr>
          <w:sz w:val="26"/>
          <w:szCs w:val="26"/>
        </w:rPr>
        <w:t>а)</w:t>
      </w:r>
      <w:r w:rsidR="00BE1687" w:rsidRPr="00526569">
        <w:rPr>
          <w:sz w:val="26"/>
          <w:szCs w:val="26"/>
        </w:rPr>
        <w:t xml:space="preserve"> безвозмездных поступлений от других бюджетов </w:t>
      </w:r>
      <w:r w:rsidR="008E6402" w:rsidRPr="00526569">
        <w:rPr>
          <w:sz w:val="26"/>
          <w:szCs w:val="26"/>
        </w:rPr>
        <w:t>–</w:t>
      </w:r>
      <w:r w:rsidR="00BE1687" w:rsidRPr="00526569">
        <w:rPr>
          <w:sz w:val="26"/>
          <w:szCs w:val="26"/>
        </w:rPr>
        <w:t xml:space="preserve"> </w:t>
      </w:r>
      <w:r w:rsidR="008E6402" w:rsidRPr="00526569">
        <w:rPr>
          <w:sz w:val="26"/>
          <w:szCs w:val="26"/>
        </w:rPr>
        <w:t>632,9</w:t>
      </w:r>
      <w:r w:rsidR="00BE1687" w:rsidRPr="00526569">
        <w:rPr>
          <w:sz w:val="26"/>
          <w:szCs w:val="26"/>
        </w:rPr>
        <w:t xml:space="preserve"> млн рублей</w:t>
      </w:r>
      <w:r w:rsidR="000418FC" w:rsidRPr="00526569">
        <w:rPr>
          <w:sz w:val="26"/>
          <w:szCs w:val="26"/>
        </w:rPr>
        <w:t>, из них</w:t>
      </w:r>
      <w:r w:rsidR="006230EE" w:rsidRPr="00526569">
        <w:rPr>
          <w:sz w:val="26"/>
          <w:szCs w:val="26"/>
        </w:rPr>
        <w:t>:</w:t>
      </w:r>
      <w:r w:rsidR="00BE1687" w:rsidRPr="00526569">
        <w:rPr>
          <w:sz w:val="26"/>
          <w:szCs w:val="26"/>
        </w:rPr>
        <w:t xml:space="preserve"> </w:t>
      </w:r>
    </w:p>
    <w:p w:rsidR="00BE1687" w:rsidRPr="00526569" w:rsidRDefault="00BE1687" w:rsidP="00BE1687">
      <w:pPr>
        <w:spacing w:line="276" w:lineRule="auto"/>
        <w:ind w:firstLine="567"/>
        <w:jc w:val="both"/>
        <w:rPr>
          <w:sz w:val="26"/>
          <w:szCs w:val="26"/>
        </w:rPr>
      </w:pPr>
      <w:r w:rsidRPr="00526569">
        <w:rPr>
          <w:sz w:val="26"/>
          <w:szCs w:val="26"/>
        </w:rPr>
        <w:t>- субсиди</w:t>
      </w:r>
      <w:r w:rsidR="000418FC" w:rsidRPr="00526569">
        <w:rPr>
          <w:sz w:val="26"/>
          <w:szCs w:val="26"/>
        </w:rPr>
        <w:t>й</w:t>
      </w:r>
      <w:r w:rsidRPr="00526569">
        <w:rPr>
          <w:sz w:val="26"/>
          <w:szCs w:val="26"/>
        </w:rPr>
        <w:t xml:space="preserve"> из регионального дорожного фонда на капитальный ремонт и ремонт автомобильных дорог общего пользования населенных пунктов, дворовых территорий многоквартирных домов, проездов к дворовым территориям многоквартирных домов, осуществление дорожной деятельности в отношении автомобильных дорог общего пользования местного значения </w:t>
      </w:r>
      <w:r w:rsidR="000418FC" w:rsidRPr="00526569">
        <w:rPr>
          <w:sz w:val="26"/>
          <w:szCs w:val="26"/>
        </w:rPr>
        <w:t>-</w:t>
      </w:r>
      <w:r w:rsidRPr="00526569">
        <w:rPr>
          <w:sz w:val="26"/>
          <w:szCs w:val="26"/>
        </w:rPr>
        <w:t xml:space="preserve"> 578,9 млн. рублей;</w:t>
      </w:r>
    </w:p>
    <w:p w:rsidR="00BE1687" w:rsidRPr="00526569" w:rsidRDefault="00BE1687" w:rsidP="00BE1687">
      <w:pPr>
        <w:spacing w:line="276" w:lineRule="auto"/>
        <w:ind w:firstLine="567"/>
        <w:jc w:val="both"/>
        <w:rPr>
          <w:sz w:val="26"/>
          <w:szCs w:val="26"/>
        </w:rPr>
      </w:pPr>
      <w:r w:rsidRPr="00526569">
        <w:rPr>
          <w:sz w:val="26"/>
          <w:szCs w:val="26"/>
        </w:rPr>
        <w:t xml:space="preserve"> - субсидии из областного бюджета на капитальный ремонт улично-дорожной сети и строительство дорог в рамках долгосрочной целевой программы «Инвестиции в объекты капитального строительства на 2010-2013 годы и на перспективу до 2020 года» </w:t>
      </w:r>
      <w:r w:rsidR="000418FC" w:rsidRPr="00526569">
        <w:rPr>
          <w:sz w:val="26"/>
          <w:szCs w:val="26"/>
        </w:rPr>
        <w:t>-</w:t>
      </w:r>
      <w:r w:rsidRPr="00526569">
        <w:rPr>
          <w:sz w:val="26"/>
          <w:szCs w:val="26"/>
        </w:rPr>
        <w:t xml:space="preserve"> 44,0 млн. рублей;</w:t>
      </w:r>
    </w:p>
    <w:p w:rsidR="00BE1687" w:rsidRPr="00526569" w:rsidRDefault="00582862" w:rsidP="00BE1687">
      <w:pPr>
        <w:spacing w:line="276" w:lineRule="auto"/>
        <w:ind w:firstLine="567"/>
        <w:jc w:val="both"/>
        <w:rPr>
          <w:sz w:val="26"/>
          <w:szCs w:val="26"/>
        </w:rPr>
      </w:pPr>
      <w:r w:rsidRPr="00526569">
        <w:rPr>
          <w:sz w:val="26"/>
          <w:szCs w:val="26"/>
        </w:rPr>
        <w:t xml:space="preserve"> - субсидий</w:t>
      </w:r>
      <w:r w:rsidR="00BE1687" w:rsidRPr="00526569">
        <w:rPr>
          <w:sz w:val="26"/>
          <w:szCs w:val="26"/>
        </w:rPr>
        <w:t xml:space="preserve"> из федерального бюджета на бюджетные инвестиции в объекты муниципальной собственности в рамках федеральной целевой </w:t>
      </w:r>
      <w:hyperlink r:id="rId15" w:history="1">
        <w:r w:rsidR="00BE1687" w:rsidRPr="00526569">
          <w:rPr>
            <w:sz w:val="26"/>
            <w:szCs w:val="26"/>
          </w:rPr>
          <w:t>программ</w:t>
        </w:r>
      </w:hyperlink>
      <w:r w:rsidR="00BE1687" w:rsidRPr="00526569">
        <w:rPr>
          <w:sz w:val="26"/>
          <w:szCs w:val="26"/>
        </w:rPr>
        <w:t>ы «Развитие внутреннего и въездного туризма Российской Федерации (2011 - 2018 годы)» в сумме 10,0 млн рублей, в рамках федеральной целевой программы «Развитие водохозяйственного комплекса РФ в 2012-2020 годах» - 8,7 млн рублей (по сводной бюджетной росписи);</w:t>
      </w:r>
    </w:p>
    <w:p w:rsidR="00AB50EE" w:rsidRPr="00526569" w:rsidRDefault="00AB50EE" w:rsidP="00BE1687">
      <w:pPr>
        <w:spacing w:line="276" w:lineRule="auto"/>
        <w:ind w:firstLine="567"/>
        <w:jc w:val="both"/>
        <w:rPr>
          <w:sz w:val="26"/>
          <w:szCs w:val="26"/>
        </w:rPr>
      </w:pPr>
      <w:r w:rsidRPr="00526569">
        <w:rPr>
          <w:sz w:val="26"/>
          <w:szCs w:val="26"/>
        </w:rPr>
        <w:t xml:space="preserve">б) </w:t>
      </w:r>
      <w:r w:rsidR="00C079A9" w:rsidRPr="00526569">
        <w:rPr>
          <w:sz w:val="26"/>
          <w:szCs w:val="26"/>
        </w:rPr>
        <w:t xml:space="preserve">собственных доходов </w:t>
      </w:r>
      <w:r w:rsidR="006230EE" w:rsidRPr="00526569">
        <w:rPr>
          <w:sz w:val="26"/>
          <w:szCs w:val="26"/>
        </w:rPr>
        <w:t>б</w:t>
      </w:r>
      <w:r w:rsidRPr="00526569">
        <w:rPr>
          <w:sz w:val="26"/>
          <w:szCs w:val="26"/>
        </w:rPr>
        <w:t xml:space="preserve">юджета города – </w:t>
      </w:r>
      <w:r w:rsidR="008E6402" w:rsidRPr="00526569">
        <w:rPr>
          <w:sz w:val="26"/>
          <w:szCs w:val="26"/>
        </w:rPr>
        <w:t>45,6</w:t>
      </w:r>
      <w:r w:rsidRPr="00526569">
        <w:rPr>
          <w:sz w:val="26"/>
          <w:szCs w:val="26"/>
        </w:rPr>
        <w:t xml:space="preserve"> млн рублей</w:t>
      </w:r>
      <w:r w:rsidR="000418FC" w:rsidRPr="00526569">
        <w:rPr>
          <w:sz w:val="26"/>
          <w:szCs w:val="26"/>
        </w:rPr>
        <w:t>, из них</w:t>
      </w:r>
      <w:r w:rsidR="00FE7251" w:rsidRPr="00526569">
        <w:rPr>
          <w:sz w:val="26"/>
          <w:szCs w:val="26"/>
        </w:rPr>
        <w:t xml:space="preserve"> на</w:t>
      </w:r>
      <w:r w:rsidRPr="00526569">
        <w:rPr>
          <w:sz w:val="26"/>
          <w:szCs w:val="26"/>
        </w:rPr>
        <w:t>:</w:t>
      </w:r>
    </w:p>
    <w:p w:rsidR="00BE1687" w:rsidRPr="00526569" w:rsidRDefault="00BE1687" w:rsidP="00BE1687">
      <w:pPr>
        <w:spacing w:line="276" w:lineRule="auto"/>
        <w:ind w:firstLine="567"/>
        <w:jc w:val="both"/>
        <w:rPr>
          <w:sz w:val="26"/>
          <w:szCs w:val="26"/>
        </w:rPr>
      </w:pPr>
      <w:r w:rsidRPr="00526569">
        <w:rPr>
          <w:sz w:val="26"/>
          <w:szCs w:val="26"/>
        </w:rPr>
        <w:t xml:space="preserve"> - субсиди</w:t>
      </w:r>
      <w:r w:rsidR="00FE7251" w:rsidRPr="00526569">
        <w:rPr>
          <w:sz w:val="26"/>
          <w:szCs w:val="26"/>
        </w:rPr>
        <w:t>и</w:t>
      </w:r>
      <w:r w:rsidRPr="00526569">
        <w:rPr>
          <w:sz w:val="26"/>
          <w:szCs w:val="26"/>
        </w:rPr>
        <w:t xml:space="preserve">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w:t>
      </w:r>
      <w:r w:rsidR="000418FC" w:rsidRPr="00526569">
        <w:rPr>
          <w:sz w:val="26"/>
          <w:szCs w:val="26"/>
        </w:rPr>
        <w:t>-</w:t>
      </w:r>
      <w:r w:rsidRPr="00526569">
        <w:rPr>
          <w:sz w:val="26"/>
          <w:szCs w:val="26"/>
        </w:rPr>
        <w:t xml:space="preserve"> 15,0 млн рублей;</w:t>
      </w:r>
    </w:p>
    <w:p w:rsidR="00BE1687" w:rsidRPr="00526569" w:rsidRDefault="00BE1687" w:rsidP="00BE1687">
      <w:pPr>
        <w:spacing w:line="276" w:lineRule="auto"/>
        <w:ind w:firstLine="567"/>
        <w:jc w:val="both"/>
        <w:rPr>
          <w:sz w:val="26"/>
          <w:szCs w:val="26"/>
        </w:rPr>
      </w:pPr>
      <w:r w:rsidRPr="00526569">
        <w:rPr>
          <w:sz w:val="26"/>
          <w:szCs w:val="26"/>
        </w:rPr>
        <w:t xml:space="preserve"> - реализацию муниципальных программ </w:t>
      </w:r>
      <w:r w:rsidR="0008700F" w:rsidRPr="00526569">
        <w:rPr>
          <w:sz w:val="26"/>
          <w:szCs w:val="26"/>
        </w:rPr>
        <w:t>–</w:t>
      </w:r>
      <w:r w:rsidRPr="00526569">
        <w:rPr>
          <w:sz w:val="26"/>
          <w:szCs w:val="26"/>
        </w:rPr>
        <w:t xml:space="preserve"> 3</w:t>
      </w:r>
      <w:r w:rsidR="0008700F" w:rsidRPr="00526569">
        <w:rPr>
          <w:sz w:val="26"/>
          <w:szCs w:val="26"/>
        </w:rPr>
        <w:t>9,8</w:t>
      </w:r>
      <w:r w:rsidRPr="00526569">
        <w:rPr>
          <w:sz w:val="26"/>
          <w:szCs w:val="26"/>
        </w:rPr>
        <w:t xml:space="preserve"> млн рублей;</w:t>
      </w:r>
    </w:p>
    <w:p w:rsidR="00BE1687" w:rsidRPr="00526569" w:rsidRDefault="00BE1687" w:rsidP="00BE1687">
      <w:pPr>
        <w:spacing w:line="276" w:lineRule="auto"/>
        <w:ind w:firstLine="567"/>
        <w:jc w:val="both"/>
        <w:rPr>
          <w:sz w:val="26"/>
          <w:szCs w:val="26"/>
        </w:rPr>
      </w:pPr>
      <w:r w:rsidRPr="00526569">
        <w:rPr>
          <w:sz w:val="26"/>
          <w:szCs w:val="26"/>
        </w:rPr>
        <w:t xml:space="preserve"> - взнос в уставный капитал муниципального унитарного предприятия «Архитектурно-градостроительный центр город Вологды» </w:t>
      </w:r>
      <w:r w:rsidR="00FE7251" w:rsidRPr="00526569">
        <w:rPr>
          <w:sz w:val="26"/>
          <w:szCs w:val="26"/>
        </w:rPr>
        <w:t>-</w:t>
      </w:r>
      <w:r w:rsidRPr="00526569">
        <w:rPr>
          <w:sz w:val="26"/>
          <w:szCs w:val="26"/>
        </w:rPr>
        <w:t xml:space="preserve"> 2,0 млн рублей.</w:t>
      </w:r>
    </w:p>
    <w:p w:rsidR="00BE1687" w:rsidRPr="00526569" w:rsidRDefault="00247986" w:rsidP="00BE1687">
      <w:pPr>
        <w:spacing w:line="276" w:lineRule="auto"/>
        <w:ind w:firstLine="567"/>
        <w:jc w:val="both"/>
        <w:rPr>
          <w:sz w:val="26"/>
          <w:szCs w:val="26"/>
        </w:rPr>
      </w:pPr>
      <w:r w:rsidRPr="00526569">
        <w:rPr>
          <w:sz w:val="26"/>
          <w:szCs w:val="26"/>
        </w:rPr>
        <w:t>У</w:t>
      </w:r>
      <w:r w:rsidR="00BE1687" w:rsidRPr="00526569">
        <w:rPr>
          <w:sz w:val="26"/>
          <w:szCs w:val="26"/>
        </w:rPr>
        <w:t>меньшен</w:t>
      </w:r>
      <w:r w:rsidRPr="00526569">
        <w:rPr>
          <w:sz w:val="26"/>
          <w:szCs w:val="26"/>
        </w:rPr>
        <w:t xml:space="preserve">ы в течение года </w:t>
      </w:r>
      <w:r w:rsidR="00BE1687" w:rsidRPr="00526569">
        <w:rPr>
          <w:sz w:val="26"/>
          <w:szCs w:val="26"/>
        </w:rPr>
        <w:t>средств</w:t>
      </w:r>
      <w:r w:rsidRPr="00526569">
        <w:rPr>
          <w:sz w:val="26"/>
          <w:szCs w:val="26"/>
        </w:rPr>
        <w:t>а</w:t>
      </w:r>
      <w:r w:rsidR="00BE1687" w:rsidRPr="00526569">
        <w:rPr>
          <w:sz w:val="26"/>
          <w:szCs w:val="26"/>
        </w:rPr>
        <w:t xml:space="preserve"> на содержание аппарата Администрации города на 18,1 млн рублей.</w:t>
      </w:r>
    </w:p>
    <w:p w:rsidR="00BE1687" w:rsidRPr="00526569" w:rsidRDefault="00BE1687" w:rsidP="00BE1687">
      <w:pPr>
        <w:spacing w:line="276" w:lineRule="auto"/>
        <w:ind w:firstLine="709"/>
        <w:jc w:val="both"/>
        <w:rPr>
          <w:sz w:val="26"/>
          <w:szCs w:val="26"/>
        </w:rPr>
      </w:pPr>
      <w:r w:rsidRPr="00526569">
        <w:rPr>
          <w:sz w:val="26"/>
          <w:szCs w:val="26"/>
        </w:rPr>
        <w:t xml:space="preserve">По данному разделу предусмотрены бюджетные ассигнования пяти ведомствам, из которых основным объемом средств (95,2%) распоряжался Департамент градостроительства и инфраструктуры Администрации города. </w:t>
      </w:r>
    </w:p>
    <w:p w:rsidR="00BE1687" w:rsidRPr="00526569" w:rsidRDefault="00BE1687" w:rsidP="00BE1687">
      <w:pPr>
        <w:spacing w:line="276" w:lineRule="auto"/>
        <w:ind w:firstLine="709"/>
        <w:jc w:val="both"/>
        <w:rPr>
          <w:sz w:val="26"/>
          <w:szCs w:val="26"/>
        </w:rPr>
      </w:pPr>
      <w:r w:rsidRPr="00526569">
        <w:rPr>
          <w:sz w:val="26"/>
          <w:szCs w:val="26"/>
        </w:rPr>
        <w:t>Бюджетные ассигнования направлены на:</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t xml:space="preserve"> - реализацию мероприятий по содействию занятости населения на территории муниципального образования «Город Вологда» - 5,5 млн рублей (103,8% от бюджетных ассигнований, утвержденных бюджетом, 98,2% от сводной бюджетной росписи);</w:t>
      </w:r>
    </w:p>
    <w:p w:rsidR="00BE1687" w:rsidRPr="00526569" w:rsidRDefault="00BE1687" w:rsidP="005515F0">
      <w:pPr>
        <w:tabs>
          <w:tab w:val="left" w:pos="960"/>
        </w:tabs>
        <w:spacing w:line="276" w:lineRule="auto"/>
        <w:ind w:firstLine="709"/>
        <w:jc w:val="both"/>
        <w:rPr>
          <w:sz w:val="26"/>
          <w:szCs w:val="26"/>
        </w:rPr>
      </w:pPr>
      <w:r w:rsidRPr="00526569">
        <w:rPr>
          <w:sz w:val="26"/>
          <w:szCs w:val="26"/>
        </w:rPr>
        <w:lastRenderedPageBreak/>
        <w:t xml:space="preserve"> - содержание структурных подразделений Администрации города – 33,5 млн рублей (99,5%);</w:t>
      </w:r>
    </w:p>
    <w:p w:rsidR="00BE1687" w:rsidRPr="00526569" w:rsidRDefault="00BE1687" w:rsidP="00BE1687">
      <w:pPr>
        <w:spacing w:line="276" w:lineRule="auto"/>
        <w:ind w:firstLine="709"/>
        <w:jc w:val="both"/>
        <w:rPr>
          <w:sz w:val="26"/>
          <w:szCs w:val="26"/>
        </w:rPr>
      </w:pPr>
      <w:r w:rsidRPr="00526569">
        <w:rPr>
          <w:sz w:val="26"/>
          <w:szCs w:val="26"/>
        </w:rPr>
        <w:t xml:space="preserve"> - содержание МКУ «Градостроительный центр города Вологды» - 25,4 млн. рублей, или 93,3% от бюджетных назначений и 94,8% от лимитов бюджетных обязательств, не освоено – 1,8 млн рублей</w:t>
      </w:r>
      <w:r w:rsidR="00733316" w:rsidRPr="00526569">
        <w:rPr>
          <w:sz w:val="26"/>
          <w:szCs w:val="26"/>
        </w:rPr>
        <w:t>. П</w:t>
      </w:r>
      <w:r w:rsidRPr="00526569">
        <w:rPr>
          <w:sz w:val="26"/>
          <w:szCs w:val="26"/>
        </w:rPr>
        <w:t xml:space="preserve">о состоянию на 01.01.2014 </w:t>
      </w:r>
      <w:r w:rsidR="00E25448" w:rsidRPr="00526569">
        <w:rPr>
          <w:sz w:val="26"/>
          <w:szCs w:val="26"/>
        </w:rPr>
        <w:t xml:space="preserve">числится </w:t>
      </w:r>
      <w:r w:rsidRPr="00526569">
        <w:rPr>
          <w:sz w:val="26"/>
          <w:szCs w:val="26"/>
        </w:rPr>
        <w:t>кредиторск</w:t>
      </w:r>
      <w:r w:rsidR="00E25448" w:rsidRPr="00526569">
        <w:rPr>
          <w:sz w:val="26"/>
          <w:szCs w:val="26"/>
        </w:rPr>
        <w:t>ая</w:t>
      </w:r>
      <w:r w:rsidRPr="00526569">
        <w:rPr>
          <w:sz w:val="26"/>
          <w:szCs w:val="26"/>
        </w:rPr>
        <w:t xml:space="preserve"> задолженност</w:t>
      </w:r>
      <w:r w:rsidR="00E25448" w:rsidRPr="00526569">
        <w:rPr>
          <w:sz w:val="26"/>
          <w:szCs w:val="26"/>
        </w:rPr>
        <w:t>ь</w:t>
      </w:r>
      <w:r w:rsidRPr="00526569">
        <w:rPr>
          <w:sz w:val="26"/>
          <w:szCs w:val="26"/>
        </w:rPr>
        <w:t xml:space="preserve"> в сумме 6,3 млн рублей;</w:t>
      </w:r>
    </w:p>
    <w:p w:rsidR="00BE1687" w:rsidRPr="00526569" w:rsidRDefault="00BE1687" w:rsidP="00BE1687">
      <w:pPr>
        <w:spacing w:line="276" w:lineRule="auto"/>
        <w:ind w:firstLine="709"/>
        <w:jc w:val="both"/>
        <w:rPr>
          <w:sz w:val="26"/>
          <w:szCs w:val="26"/>
        </w:rPr>
      </w:pPr>
      <w:r w:rsidRPr="00526569">
        <w:rPr>
          <w:sz w:val="26"/>
          <w:szCs w:val="26"/>
        </w:rPr>
        <w:t xml:space="preserve">- субсидии транспортным организациям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 40,6 млн рублей (88,3%), не освоено – 5,4 млн рублей. На 01.01.2014 числится кредиторская задолженность по </w:t>
      </w:r>
      <w:r w:rsidR="00733316" w:rsidRPr="00526569">
        <w:rPr>
          <w:sz w:val="26"/>
          <w:szCs w:val="26"/>
        </w:rPr>
        <w:t xml:space="preserve">данным расходам </w:t>
      </w:r>
      <w:r w:rsidRPr="00526569">
        <w:rPr>
          <w:sz w:val="26"/>
          <w:szCs w:val="26"/>
        </w:rPr>
        <w:t>5,4 млн рублей;</w:t>
      </w:r>
    </w:p>
    <w:p w:rsidR="00BE1687" w:rsidRPr="00526569" w:rsidRDefault="00BE1687" w:rsidP="00BE1687">
      <w:pPr>
        <w:spacing w:line="276" w:lineRule="auto"/>
        <w:ind w:firstLine="709"/>
        <w:jc w:val="both"/>
        <w:rPr>
          <w:sz w:val="26"/>
          <w:szCs w:val="26"/>
        </w:rPr>
      </w:pPr>
      <w:r w:rsidRPr="00526569">
        <w:rPr>
          <w:sz w:val="26"/>
          <w:szCs w:val="26"/>
        </w:rPr>
        <w:t xml:space="preserve">- субсидии бюджетным учреждениям на финансовое обеспечение муниципального задания на оказание муниципальных услуг (выполнение работ) </w:t>
      </w:r>
      <w:r w:rsidRPr="00526569">
        <w:rPr>
          <w:bCs/>
          <w:sz w:val="26"/>
          <w:szCs w:val="26"/>
        </w:rPr>
        <w:t xml:space="preserve">и иные цели </w:t>
      </w:r>
      <w:r w:rsidRPr="00526569">
        <w:rPr>
          <w:sz w:val="26"/>
          <w:szCs w:val="26"/>
        </w:rPr>
        <w:t xml:space="preserve">– 23,8 млн рублей (84,7%). Неисполнение бюджетных ассигнований и лимитов бюджетных обязательств составило 4,3 млн рублей. На 01.01.2014 кредиторская задолженность по обеспечению выполнения муниципального задания (МБУ «Дорремстрой») </w:t>
      </w:r>
      <w:r w:rsidR="0069063E" w:rsidRPr="00526569">
        <w:rPr>
          <w:sz w:val="26"/>
          <w:szCs w:val="26"/>
        </w:rPr>
        <w:t>составила</w:t>
      </w:r>
      <w:r w:rsidRPr="00526569">
        <w:rPr>
          <w:sz w:val="26"/>
          <w:szCs w:val="26"/>
        </w:rPr>
        <w:t xml:space="preserve"> 4,3 млн рублей;</w:t>
      </w:r>
    </w:p>
    <w:p w:rsidR="00BE1687" w:rsidRPr="00526569" w:rsidRDefault="00BE1687" w:rsidP="00BE1687">
      <w:pPr>
        <w:tabs>
          <w:tab w:val="left" w:pos="960"/>
        </w:tabs>
        <w:spacing w:line="276" w:lineRule="auto"/>
        <w:ind w:firstLine="709"/>
        <w:jc w:val="both"/>
        <w:rPr>
          <w:sz w:val="26"/>
          <w:szCs w:val="26"/>
        </w:rPr>
      </w:pPr>
      <w:r w:rsidRPr="00526569">
        <w:rPr>
          <w:sz w:val="26"/>
          <w:szCs w:val="26"/>
        </w:rPr>
        <w:t xml:space="preserve"> - взнос в уставный капитал МУП «Архитектурно-градостроительный центр город Вологда» - 1,0 млн рублей</w:t>
      </w:r>
      <w:r w:rsidR="0069063E" w:rsidRPr="00526569">
        <w:rPr>
          <w:sz w:val="26"/>
          <w:szCs w:val="26"/>
        </w:rPr>
        <w:t xml:space="preserve"> (</w:t>
      </w:r>
      <w:r w:rsidRPr="00526569">
        <w:rPr>
          <w:bCs/>
          <w:sz w:val="26"/>
          <w:szCs w:val="26"/>
        </w:rPr>
        <w:t>50%</w:t>
      </w:r>
      <w:r w:rsidR="0069063E" w:rsidRPr="00526569">
        <w:rPr>
          <w:bCs/>
          <w:sz w:val="26"/>
          <w:szCs w:val="26"/>
        </w:rPr>
        <w:t>).</w:t>
      </w:r>
      <w:r w:rsidRPr="00526569">
        <w:rPr>
          <w:sz w:val="26"/>
          <w:szCs w:val="26"/>
        </w:rPr>
        <w:t xml:space="preserve"> </w:t>
      </w:r>
    </w:p>
    <w:p w:rsidR="005515F0" w:rsidRPr="00526569" w:rsidRDefault="005515F0" w:rsidP="00BE1687">
      <w:pPr>
        <w:spacing w:line="276" w:lineRule="auto"/>
        <w:ind w:firstLine="709"/>
        <w:jc w:val="both"/>
        <w:rPr>
          <w:sz w:val="26"/>
          <w:szCs w:val="26"/>
        </w:rPr>
      </w:pPr>
      <w:r w:rsidRPr="00526569">
        <w:rPr>
          <w:sz w:val="26"/>
          <w:szCs w:val="26"/>
        </w:rPr>
        <w:t>Кроме этого, з</w:t>
      </w:r>
      <w:r w:rsidR="00C823B2" w:rsidRPr="00526569">
        <w:rPr>
          <w:sz w:val="26"/>
          <w:szCs w:val="26"/>
        </w:rPr>
        <w:t xml:space="preserve">начительная доля расходов по разделу </w:t>
      </w:r>
      <w:r w:rsidR="004A268B" w:rsidRPr="00526569">
        <w:rPr>
          <w:sz w:val="26"/>
          <w:szCs w:val="26"/>
        </w:rPr>
        <w:t>(</w:t>
      </w:r>
      <w:r w:rsidRPr="00526569">
        <w:rPr>
          <w:sz w:val="26"/>
          <w:szCs w:val="26"/>
        </w:rPr>
        <w:t>90,3</w:t>
      </w:r>
      <w:r w:rsidR="00C823B2" w:rsidRPr="00526569">
        <w:rPr>
          <w:sz w:val="26"/>
          <w:szCs w:val="26"/>
        </w:rPr>
        <w:t>%</w:t>
      </w:r>
      <w:r w:rsidR="004A268B" w:rsidRPr="00526569">
        <w:rPr>
          <w:sz w:val="26"/>
          <w:szCs w:val="26"/>
        </w:rPr>
        <w:t>)</w:t>
      </w:r>
      <w:r w:rsidR="00C823B2" w:rsidRPr="00526569">
        <w:rPr>
          <w:sz w:val="26"/>
          <w:szCs w:val="26"/>
        </w:rPr>
        <w:t xml:space="preserve"> произведена в рамках муниципальных программ. </w:t>
      </w:r>
    </w:p>
    <w:p w:rsidR="005515F0" w:rsidRPr="00526569" w:rsidRDefault="005515F0" w:rsidP="00BE1687">
      <w:pPr>
        <w:spacing w:line="276" w:lineRule="auto"/>
        <w:ind w:firstLine="709"/>
        <w:jc w:val="both"/>
        <w:rPr>
          <w:sz w:val="26"/>
          <w:szCs w:val="26"/>
        </w:rPr>
      </w:pPr>
      <w:r w:rsidRPr="00526569">
        <w:rPr>
          <w:sz w:val="26"/>
          <w:szCs w:val="26"/>
        </w:rPr>
        <w:t xml:space="preserve">В рамках </w:t>
      </w:r>
      <w:r w:rsidR="000F71FF" w:rsidRPr="00526569">
        <w:rPr>
          <w:sz w:val="26"/>
          <w:szCs w:val="26"/>
        </w:rPr>
        <w:t>муниципа</w:t>
      </w:r>
      <w:r w:rsidR="00C11100" w:rsidRPr="00526569">
        <w:rPr>
          <w:sz w:val="26"/>
          <w:szCs w:val="26"/>
        </w:rPr>
        <w:t>ль</w:t>
      </w:r>
      <w:r w:rsidR="000F71FF" w:rsidRPr="00526569">
        <w:rPr>
          <w:sz w:val="26"/>
          <w:szCs w:val="26"/>
        </w:rPr>
        <w:t>ной</w:t>
      </w:r>
      <w:r w:rsidRPr="00526569">
        <w:rPr>
          <w:sz w:val="26"/>
          <w:szCs w:val="26"/>
        </w:rPr>
        <w:t xml:space="preserve"> программы капитальных вложений на реализацию инвестиционного проекта «Создание туристско-рекреационного кластера «Насон-</w:t>
      </w:r>
      <w:r w:rsidR="00FF1A1E" w:rsidRPr="00526569">
        <w:rPr>
          <w:sz w:val="26"/>
          <w:szCs w:val="26"/>
        </w:rPr>
        <w:t xml:space="preserve">федерального </w:t>
      </w:r>
      <w:r w:rsidRPr="00526569">
        <w:rPr>
          <w:sz w:val="26"/>
          <w:szCs w:val="26"/>
        </w:rPr>
        <w:t xml:space="preserve">бюджета (в рамках </w:t>
      </w:r>
      <w:r w:rsidR="00FF1A1E" w:rsidRPr="00526569">
        <w:rPr>
          <w:sz w:val="26"/>
          <w:szCs w:val="26"/>
        </w:rPr>
        <w:t>ФЦП</w:t>
      </w:r>
      <w:r w:rsidRPr="00526569">
        <w:rPr>
          <w:sz w:val="26"/>
          <w:szCs w:val="26"/>
        </w:rPr>
        <w:t xml:space="preserve"> «Развитие внутреннего и въездного туризма в РФ») – 10,0 млн рублей, бюджета города – 10,1 млн рублей (84,2%), не освоено – 1,9 млн рублей. </w:t>
      </w:r>
      <w:r w:rsidR="00D86A88" w:rsidRPr="00526569">
        <w:rPr>
          <w:sz w:val="26"/>
          <w:szCs w:val="26"/>
        </w:rPr>
        <w:t>П</w:t>
      </w:r>
      <w:r w:rsidRPr="00526569">
        <w:rPr>
          <w:sz w:val="26"/>
          <w:szCs w:val="26"/>
        </w:rPr>
        <w:t xml:space="preserve">о состоянию на 01.01.2014 за счет средств бюджета </w:t>
      </w:r>
      <w:r w:rsidR="00A21DDD" w:rsidRPr="00526569">
        <w:rPr>
          <w:sz w:val="26"/>
          <w:szCs w:val="26"/>
        </w:rPr>
        <w:t xml:space="preserve">города </w:t>
      </w:r>
      <w:r w:rsidR="00D86A88" w:rsidRPr="00526569">
        <w:rPr>
          <w:sz w:val="26"/>
          <w:szCs w:val="26"/>
        </w:rPr>
        <w:t>образовалась</w:t>
      </w:r>
      <w:r w:rsidRPr="00526569">
        <w:rPr>
          <w:sz w:val="26"/>
          <w:szCs w:val="26"/>
        </w:rPr>
        <w:t xml:space="preserve"> кредиторская задолженность </w:t>
      </w:r>
      <w:r w:rsidR="00D86A88" w:rsidRPr="00526569">
        <w:rPr>
          <w:sz w:val="26"/>
          <w:szCs w:val="26"/>
        </w:rPr>
        <w:t>в сумме</w:t>
      </w:r>
      <w:r w:rsidRPr="00526569">
        <w:rPr>
          <w:sz w:val="26"/>
          <w:szCs w:val="26"/>
        </w:rPr>
        <w:t xml:space="preserve"> 6,9 млн рублей</w:t>
      </w:r>
      <w:r w:rsidR="00D43522" w:rsidRPr="00526569">
        <w:rPr>
          <w:sz w:val="26"/>
          <w:szCs w:val="26"/>
        </w:rPr>
        <w:t>.</w:t>
      </w:r>
    </w:p>
    <w:p w:rsidR="00BE1687" w:rsidRPr="00526569" w:rsidRDefault="00C823B2" w:rsidP="00BE1687">
      <w:pPr>
        <w:spacing w:line="276" w:lineRule="auto"/>
        <w:ind w:firstLine="709"/>
        <w:jc w:val="both"/>
        <w:rPr>
          <w:sz w:val="26"/>
          <w:szCs w:val="26"/>
        </w:rPr>
      </w:pPr>
      <w:r w:rsidRPr="00526569">
        <w:rPr>
          <w:sz w:val="26"/>
          <w:szCs w:val="26"/>
        </w:rPr>
        <w:t>На</w:t>
      </w:r>
      <w:r w:rsidR="00BE1687" w:rsidRPr="00526569">
        <w:rPr>
          <w:sz w:val="26"/>
          <w:szCs w:val="26"/>
        </w:rPr>
        <w:t xml:space="preserve"> реализацию 8 муниципальных программ направлено 1191,8 млн рублей (99,9%), в том числе за счет средств бюджета города – 569,0 млн рублей, что по сравнению с 2012 годом больше на 421,3 млн рублей</w:t>
      </w:r>
      <w:r w:rsidR="00EC1F29" w:rsidRPr="00526569">
        <w:rPr>
          <w:sz w:val="26"/>
          <w:szCs w:val="26"/>
        </w:rPr>
        <w:t xml:space="preserve">, или </w:t>
      </w:r>
      <w:r w:rsidR="00BE1687" w:rsidRPr="00526569">
        <w:rPr>
          <w:sz w:val="26"/>
          <w:szCs w:val="26"/>
        </w:rPr>
        <w:t xml:space="preserve">в 3,9 раза (в 2012 году на реализацию 10 программ израсходовано 806,1 млн рублей, из них за счет средств бюджета города – 147,7 млн рублей). </w:t>
      </w:r>
      <w:r w:rsidR="00D8416C" w:rsidRPr="00526569">
        <w:rPr>
          <w:sz w:val="26"/>
          <w:szCs w:val="26"/>
        </w:rPr>
        <w:t xml:space="preserve">Не освоено 1,3 млн рублей по 2 муниципальным программам. </w:t>
      </w:r>
      <w:r w:rsidR="00BE1687" w:rsidRPr="00526569">
        <w:rPr>
          <w:sz w:val="26"/>
          <w:szCs w:val="26"/>
        </w:rPr>
        <w:t>По 5 программам по состоянию на 01.01.2014 числится кредиторская задолженность в сумме 922,9</w:t>
      </w:r>
      <w:r w:rsidR="00D8416C" w:rsidRPr="00526569">
        <w:rPr>
          <w:sz w:val="26"/>
          <w:szCs w:val="26"/>
        </w:rPr>
        <w:t xml:space="preserve"> млн рублей.</w:t>
      </w:r>
      <w:r w:rsidR="00BE1687" w:rsidRPr="00526569">
        <w:rPr>
          <w:sz w:val="26"/>
          <w:szCs w:val="26"/>
        </w:rPr>
        <w:t xml:space="preserve"> </w:t>
      </w:r>
    </w:p>
    <w:p w:rsidR="00C823B2" w:rsidRPr="00526569" w:rsidRDefault="00C823B2" w:rsidP="00AD2585">
      <w:pPr>
        <w:spacing w:line="276" w:lineRule="auto"/>
        <w:ind w:firstLine="709"/>
        <w:jc w:val="both"/>
        <w:rPr>
          <w:sz w:val="26"/>
          <w:szCs w:val="26"/>
        </w:rPr>
      </w:pPr>
      <w:r w:rsidRPr="00526569">
        <w:rPr>
          <w:sz w:val="26"/>
          <w:szCs w:val="26"/>
        </w:rPr>
        <w:t>Наибольшие объемы финансирования направлены на реализацию следующих муниципальных программ:</w:t>
      </w:r>
    </w:p>
    <w:p w:rsidR="006C47E9" w:rsidRPr="00526569" w:rsidRDefault="00252A7B" w:rsidP="00C544C5">
      <w:pPr>
        <w:tabs>
          <w:tab w:val="left" w:pos="567"/>
        </w:tabs>
        <w:spacing w:line="276" w:lineRule="auto"/>
        <w:ind w:firstLine="708"/>
        <w:jc w:val="both"/>
        <w:rPr>
          <w:sz w:val="26"/>
          <w:szCs w:val="26"/>
        </w:rPr>
      </w:pPr>
      <w:r w:rsidRPr="00526569">
        <w:rPr>
          <w:i/>
          <w:sz w:val="26"/>
          <w:szCs w:val="26"/>
        </w:rPr>
        <w:t xml:space="preserve"> - «Содержание улично-дорожной сети на территории муниципального образования «Город Вологда» на 2012-2016 годы</w:t>
      </w:r>
      <w:r w:rsidRPr="00526569">
        <w:rPr>
          <w:sz w:val="26"/>
          <w:szCs w:val="26"/>
        </w:rPr>
        <w:t xml:space="preserve"> (утверждена постановлением Администрации города от 18.05.2012 №2796 в редакции от 08.11.2013) </w:t>
      </w:r>
      <w:r w:rsidR="006C47E9" w:rsidRPr="00526569">
        <w:rPr>
          <w:sz w:val="26"/>
          <w:szCs w:val="26"/>
        </w:rPr>
        <w:t>–</w:t>
      </w:r>
      <w:r w:rsidRPr="00526569">
        <w:rPr>
          <w:sz w:val="26"/>
          <w:szCs w:val="26"/>
        </w:rPr>
        <w:t xml:space="preserve"> </w:t>
      </w:r>
      <w:r w:rsidR="006C47E9" w:rsidRPr="00526569">
        <w:rPr>
          <w:sz w:val="26"/>
          <w:szCs w:val="26"/>
        </w:rPr>
        <w:t>434,4</w:t>
      </w:r>
      <w:r w:rsidRPr="00526569">
        <w:rPr>
          <w:sz w:val="26"/>
          <w:szCs w:val="26"/>
        </w:rPr>
        <w:t xml:space="preserve"> млн рублей (99,7% от </w:t>
      </w:r>
      <w:r w:rsidR="006C47E9" w:rsidRPr="00526569">
        <w:rPr>
          <w:sz w:val="26"/>
          <w:szCs w:val="26"/>
        </w:rPr>
        <w:t>бюджетных назначений, 96,5</w:t>
      </w:r>
      <w:r w:rsidRPr="00526569">
        <w:rPr>
          <w:sz w:val="26"/>
          <w:szCs w:val="26"/>
        </w:rPr>
        <w:t>% от программы), в том числе за счет субсидий областного бюджета – 51,2 млн рублей (100%), за счет собственны</w:t>
      </w:r>
      <w:r w:rsidR="006C47E9" w:rsidRPr="00526569">
        <w:rPr>
          <w:sz w:val="26"/>
          <w:szCs w:val="26"/>
        </w:rPr>
        <w:t>х доходов бюджета города – 383,2 млн рублей (</w:t>
      </w:r>
      <w:r w:rsidR="00C544C5" w:rsidRPr="00526569">
        <w:rPr>
          <w:sz w:val="26"/>
          <w:szCs w:val="26"/>
        </w:rPr>
        <w:t>99,7</w:t>
      </w:r>
      <w:r w:rsidRPr="00526569">
        <w:rPr>
          <w:sz w:val="26"/>
          <w:szCs w:val="26"/>
        </w:rPr>
        <w:t>%</w:t>
      </w:r>
      <w:r w:rsidR="00C544C5" w:rsidRPr="00526569">
        <w:rPr>
          <w:sz w:val="26"/>
          <w:szCs w:val="26"/>
        </w:rPr>
        <w:t xml:space="preserve"> от бюджетных назначений, </w:t>
      </w:r>
      <w:r w:rsidR="00C544C5" w:rsidRPr="00526569">
        <w:rPr>
          <w:sz w:val="26"/>
          <w:szCs w:val="26"/>
        </w:rPr>
        <w:lastRenderedPageBreak/>
        <w:t>96,1% от программы</w:t>
      </w:r>
      <w:r w:rsidRPr="00526569">
        <w:rPr>
          <w:sz w:val="26"/>
          <w:szCs w:val="26"/>
        </w:rPr>
        <w:t>). По состоянию на 01.01.2014 по данной программе числится кредито</w:t>
      </w:r>
      <w:r w:rsidR="00C544C5" w:rsidRPr="00526569">
        <w:rPr>
          <w:sz w:val="26"/>
          <w:szCs w:val="26"/>
        </w:rPr>
        <w:t>рская задолженность в сумме 78,1</w:t>
      </w:r>
      <w:r w:rsidRPr="00526569">
        <w:rPr>
          <w:sz w:val="26"/>
          <w:szCs w:val="26"/>
        </w:rPr>
        <w:t xml:space="preserve"> млн рублей по работам, принятым в счет лимитов 2014-2015 годов. </w:t>
      </w:r>
    </w:p>
    <w:p w:rsidR="00252A7B" w:rsidRPr="00526569" w:rsidRDefault="00252A7B" w:rsidP="00C544C5">
      <w:pPr>
        <w:tabs>
          <w:tab w:val="left" w:pos="960"/>
        </w:tabs>
        <w:spacing w:line="276" w:lineRule="auto"/>
        <w:ind w:firstLine="708"/>
        <w:jc w:val="both"/>
        <w:rPr>
          <w:sz w:val="26"/>
          <w:szCs w:val="26"/>
        </w:rPr>
      </w:pPr>
      <w:r w:rsidRPr="00526569">
        <w:rPr>
          <w:sz w:val="26"/>
          <w:szCs w:val="26"/>
        </w:rPr>
        <w:t>Согласно отчету Департамента экономи</w:t>
      </w:r>
      <w:r w:rsidR="00D75147" w:rsidRPr="00526569">
        <w:rPr>
          <w:sz w:val="26"/>
          <w:szCs w:val="26"/>
        </w:rPr>
        <w:t>ческого развития</w:t>
      </w:r>
      <w:r w:rsidRPr="00526569">
        <w:rPr>
          <w:sz w:val="26"/>
          <w:szCs w:val="26"/>
        </w:rPr>
        <w:t xml:space="preserve"> Администрации города по реализации муниципальных программ за 2013 год за счет данных средств осуществлено содержание </w:t>
      </w:r>
      <w:smartTag w:uri="urn:schemas-microsoft-com:office:smarttags" w:element="metricconverter">
        <w:smartTagPr>
          <w:attr w:name="ProductID" w:val="2796,6 кв. м"/>
        </w:smartTagPr>
        <w:r w:rsidRPr="00526569">
          <w:rPr>
            <w:sz w:val="26"/>
            <w:szCs w:val="26"/>
          </w:rPr>
          <w:t>2796,6 кв. м</w:t>
        </w:r>
      </w:smartTag>
      <w:r w:rsidRPr="00526569">
        <w:rPr>
          <w:sz w:val="26"/>
          <w:szCs w:val="26"/>
        </w:rPr>
        <w:t xml:space="preserve"> улично-дорожной сети (при плане на 01.01.2014 </w:t>
      </w:r>
      <w:r w:rsidR="00D43522" w:rsidRPr="00526569">
        <w:rPr>
          <w:sz w:val="26"/>
          <w:szCs w:val="26"/>
        </w:rPr>
        <w:t>- 2796,6 кв. метров);</w:t>
      </w:r>
    </w:p>
    <w:p w:rsidR="005E256C" w:rsidRPr="00526569" w:rsidRDefault="005E256C" w:rsidP="000B39F2">
      <w:pPr>
        <w:tabs>
          <w:tab w:val="left" w:pos="0"/>
        </w:tabs>
        <w:spacing w:line="276" w:lineRule="auto"/>
        <w:ind w:firstLine="708"/>
        <w:jc w:val="both"/>
        <w:rPr>
          <w:sz w:val="26"/>
          <w:szCs w:val="26"/>
        </w:rPr>
      </w:pPr>
      <w:r w:rsidRPr="00526569">
        <w:rPr>
          <w:sz w:val="26"/>
          <w:szCs w:val="26"/>
        </w:rPr>
        <w:t xml:space="preserve"> - </w:t>
      </w:r>
      <w:r w:rsidRPr="00526569">
        <w:rPr>
          <w:i/>
          <w:sz w:val="26"/>
          <w:szCs w:val="26"/>
        </w:rPr>
        <w:t>«Капитальный ремонт и ремонт улично-дорожной сети на территории муниципального образования «Город Вологда»</w:t>
      </w:r>
      <w:r w:rsidRPr="00526569">
        <w:rPr>
          <w:sz w:val="26"/>
          <w:szCs w:val="26"/>
        </w:rPr>
        <w:t xml:space="preserve"> (утверждена постановлением Администрации города от 06.07.2010 №3382 в редакции от 29.08.2013) -</w:t>
      </w:r>
      <w:r w:rsidRPr="00526569">
        <w:rPr>
          <w:i/>
          <w:sz w:val="26"/>
          <w:szCs w:val="26"/>
        </w:rPr>
        <w:t xml:space="preserve"> </w:t>
      </w:r>
      <w:r w:rsidRPr="00526569">
        <w:rPr>
          <w:sz w:val="26"/>
          <w:szCs w:val="26"/>
        </w:rPr>
        <w:t xml:space="preserve">244,2 млн рублей (100% от бюджетных назначений, 74,4% от программы), в том числе за счет субсидий областного бюджета 136,5 млн рублей (100% от </w:t>
      </w:r>
      <w:r w:rsidR="006F40FF" w:rsidRPr="00526569">
        <w:rPr>
          <w:sz w:val="26"/>
          <w:szCs w:val="26"/>
        </w:rPr>
        <w:t>бюджетных назначений, 70,8% от</w:t>
      </w:r>
      <w:r w:rsidRPr="00526569">
        <w:rPr>
          <w:sz w:val="26"/>
          <w:szCs w:val="26"/>
        </w:rPr>
        <w:t xml:space="preserve"> программы </w:t>
      </w:r>
      <w:r w:rsidR="00FA4F8D" w:rsidRPr="00526569">
        <w:rPr>
          <w:sz w:val="26"/>
          <w:szCs w:val="26"/>
        </w:rPr>
        <w:t xml:space="preserve">в редакции </w:t>
      </w:r>
      <w:r w:rsidRPr="00526569">
        <w:rPr>
          <w:sz w:val="26"/>
          <w:szCs w:val="26"/>
        </w:rPr>
        <w:t>от 29.08.2013), за счет собственных доходов бюджета города – 107,7 млн рублей</w:t>
      </w:r>
      <w:r w:rsidR="006E2EB4" w:rsidRPr="00526569">
        <w:rPr>
          <w:sz w:val="26"/>
          <w:szCs w:val="26"/>
        </w:rPr>
        <w:t xml:space="preserve"> (100</w:t>
      </w:r>
      <w:r w:rsidRPr="00526569">
        <w:rPr>
          <w:sz w:val="26"/>
          <w:szCs w:val="26"/>
        </w:rPr>
        <w:t>% от бюджетных назначений, 79,4% от программы). Данные средства направлены на погашение кредиторской задолженности по капитальному ремонту дорог в сумме 209,9 млн рублей, (капремонт подъездной дороги к микрорайону Лоста в сумме 84,8 млн рублей, ул. Преображенского – 65,1 млн рублей, ул. С.</w:t>
      </w:r>
      <w:r w:rsidR="00B61BE9" w:rsidRPr="00526569">
        <w:rPr>
          <w:sz w:val="26"/>
          <w:szCs w:val="26"/>
        </w:rPr>
        <w:t xml:space="preserve"> </w:t>
      </w:r>
      <w:r w:rsidRPr="00526569">
        <w:rPr>
          <w:sz w:val="26"/>
          <w:szCs w:val="26"/>
        </w:rPr>
        <w:t>Преминина – 60,0 млн рублей), на оплату работ, выполненных в 2013 году – 34,3 млн рублей (ремонт дороги по ул. Возрождения от Окружного шоссе до ул. Костромской – 10,7 млн рублей, устройство верхнего слоя покрытия дороги по ул. Вологодской – 23,5 млн рублей, ремонт ул. Беляева – 0,1 млн рублей).</w:t>
      </w:r>
      <w:r w:rsidR="000B39F2" w:rsidRPr="00526569">
        <w:rPr>
          <w:sz w:val="26"/>
          <w:szCs w:val="26"/>
        </w:rPr>
        <w:t xml:space="preserve"> </w:t>
      </w:r>
      <w:r w:rsidR="005F6B37" w:rsidRPr="00526569">
        <w:rPr>
          <w:sz w:val="26"/>
          <w:szCs w:val="26"/>
        </w:rPr>
        <w:t>П</w:t>
      </w:r>
      <w:r w:rsidRPr="00526569">
        <w:rPr>
          <w:sz w:val="26"/>
          <w:szCs w:val="26"/>
        </w:rPr>
        <w:t xml:space="preserve">о состоянию на 01.01.2014 по данной программе числится кредиторская задолженность в сумме 345,1 млн. рублей, в том числе за счет бюджета города – 155,1 млн рублей по </w:t>
      </w:r>
      <w:r w:rsidR="007637C7" w:rsidRPr="00526569">
        <w:rPr>
          <w:sz w:val="26"/>
          <w:szCs w:val="26"/>
        </w:rPr>
        <w:t xml:space="preserve">принятым </w:t>
      </w:r>
      <w:r w:rsidRPr="00526569">
        <w:rPr>
          <w:sz w:val="26"/>
          <w:szCs w:val="26"/>
        </w:rPr>
        <w:t xml:space="preserve">работам (капитальный ремонт ул. Можайского от Пошехонского шоссе до ул. Горка, выполнение работ по ликвидации колей и других неровностей, по разработке проектной документации </w:t>
      </w:r>
      <w:r w:rsidR="000E6439" w:rsidRPr="00526569">
        <w:rPr>
          <w:sz w:val="26"/>
          <w:szCs w:val="26"/>
        </w:rPr>
        <w:t>на капитальный ремонт улиц и т.</w:t>
      </w:r>
      <w:r w:rsidR="000C4BAE" w:rsidRPr="00526569">
        <w:rPr>
          <w:sz w:val="26"/>
          <w:szCs w:val="26"/>
        </w:rPr>
        <w:t>д.)</w:t>
      </w:r>
      <w:r w:rsidR="008B7B3A" w:rsidRPr="00526569">
        <w:rPr>
          <w:sz w:val="26"/>
          <w:szCs w:val="26"/>
        </w:rPr>
        <w:t>. Согласно отчету Департамента экономического развития Администрации города целевые показатели не достигнуты, реализация программы признана неэффективной</w:t>
      </w:r>
      <w:r w:rsidR="000C4BAE" w:rsidRPr="00526569">
        <w:rPr>
          <w:sz w:val="26"/>
          <w:szCs w:val="26"/>
        </w:rPr>
        <w:t>;</w:t>
      </w:r>
    </w:p>
    <w:p w:rsidR="006F40FF" w:rsidRPr="00526569" w:rsidRDefault="006F40FF" w:rsidP="006F40FF">
      <w:pPr>
        <w:autoSpaceDE w:val="0"/>
        <w:autoSpaceDN w:val="0"/>
        <w:adjustRightInd w:val="0"/>
        <w:spacing w:line="276" w:lineRule="auto"/>
        <w:ind w:firstLine="708"/>
        <w:jc w:val="both"/>
        <w:rPr>
          <w:sz w:val="26"/>
          <w:szCs w:val="26"/>
        </w:rPr>
      </w:pPr>
      <w:r w:rsidRPr="00526569">
        <w:rPr>
          <w:sz w:val="26"/>
          <w:szCs w:val="26"/>
        </w:rPr>
        <w:t xml:space="preserve"> - </w:t>
      </w:r>
      <w:r w:rsidRPr="00526569">
        <w:rPr>
          <w:i/>
          <w:sz w:val="26"/>
          <w:szCs w:val="26"/>
        </w:rPr>
        <w:t xml:space="preserve">«Благоустройство дворовых территорий жилых домов, расположенных на территории муниципального образования «Город Вологда», на 2011-2020 годы» </w:t>
      </w:r>
      <w:r w:rsidRPr="00526569">
        <w:rPr>
          <w:sz w:val="26"/>
          <w:szCs w:val="26"/>
        </w:rPr>
        <w:t>(утверждена п</w:t>
      </w:r>
      <w:r w:rsidRPr="00526569">
        <w:rPr>
          <w:iCs/>
          <w:sz w:val="26"/>
          <w:szCs w:val="26"/>
        </w:rPr>
        <w:t>остановлением Администрации города от 02.11.2010 №5937</w:t>
      </w:r>
      <w:r w:rsidR="00571620" w:rsidRPr="00526569">
        <w:rPr>
          <w:iCs/>
          <w:sz w:val="26"/>
          <w:szCs w:val="26"/>
        </w:rPr>
        <w:t xml:space="preserve"> в редакции от 26.11.2013</w:t>
      </w:r>
      <w:r w:rsidRPr="00526569">
        <w:rPr>
          <w:iCs/>
          <w:sz w:val="26"/>
          <w:szCs w:val="26"/>
        </w:rPr>
        <w:t>)</w:t>
      </w:r>
      <w:r w:rsidR="00571620" w:rsidRPr="00526569">
        <w:rPr>
          <w:iCs/>
          <w:sz w:val="26"/>
          <w:szCs w:val="26"/>
        </w:rPr>
        <w:t xml:space="preserve"> - н</w:t>
      </w:r>
      <w:r w:rsidRPr="00526569">
        <w:rPr>
          <w:iCs/>
          <w:sz w:val="26"/>
          <w:szCs w:val="26"/>
        </w:rPr>
        <w:t xml:space="preserve">а капитальный ремонт 48 </w:t>
      </w:r>
      <w:r w:rsidRPr="00526569">
        <w:rPr>
          <w:sz w:val="26"/>
          <w:szCs w:val="26"/>
        </w:rPr>
        <w:t xml:space="preserve">дворовых территорий многоквартирных домов и 30 проездов к дворовым территориям направлено 94,8 млн рублей (100% от бюджетных назначений, 95% от программы), в том числе за счет субсидий областного бюджета – 84,4 млн рублей (100%), за счет собственных доходов бюджета города – 10,4 млн рублей (100% от бюджетных назначений, 67,5% от программы). По состоянию на 01.01.2014 кредиторская задолженность </w:t>
      </w:r>
      <w:r w:rsidR="005F6B37" w:rsidRPr="00526569">
        <w:rPr>
          <w:sz w:val="26"/>
          <w:szCs w:val="26"/>
        </w:rPr>
        <w:t>по программе составила</w:t>
      </w:r>
      <w:r w:rsidRPr="00526569">
        <w:rPr>
          <w:sz w:val="26"/>
          <w:szCs w:val="26"/>
        </w:rPr>
        <w:t xml:space="preserve"> 26,0 млн рублей по работам, принятым в счет лимитов 2014 года. </w:t>
      </w:r>
      <w:r w:rsidR="000C4BAE" w:rsidRPr="00526569">
        <w:rPr>
          <w:sz w:val="26"/>
          <w:szCs w:val="26"/>
        </w:rPr>
        <w:t>Согласно отчету Департамента экономического развития Администрации города ц</w:t>
      </w:r>
      <w:r w:rsidRPr="00526569">
        <w:rPr>
          <w:sz w:val="26"/>
          <w:szCs w:val="26"/>
        </w:rPr>
        <w:t>елевые показатели достигнуты, реализац</w:t>
      </w:r>
      <w:r w:rsidR="008B7B3A" w:rsidRPr="00526569">
        <w:rPr>
          <w:sz w:val="26"/>
          <w:szCs w:val="26"/>
        </w:rPr>
        <w:t>ия программы признана эффективной</w:t>
      </w:r>
      <w:r w:rsidRPr="00526569">
        <w:rPr>
          <w:sz w:val="26"/>
          <w:szCs w:val="26"/>
        </w:rPr>
        <w:t xml:space="preserve">. </w:t>
      </w:r>
    </w:p>
    <w:p w:rsidR="00BE1687" w:rsidRPr="00526569" w:rsidRDefault="00BE1687" w:rsidP="00AD2585">
      <w:pPr>
        <w:spacing w:line="276" w:lineRule="auto"/>
        <w:ind w:firstLine="709"/>
        <w:jc w:val="both"/>
        <w:rPr>
          <w:sz w:val="26"/>
          <w:szCs w:val="26"/>
        </w:rPr>
      </w:pPr>
      <w:r w:rsidRPr="00526569">
        <w:rPr>
          <w:sz w:val="26"/>
          <w:szCs w:val="26"/>
        </w:rPr>
        <w:lastRenderedPageBreak/>
        <w:t>Из общего объема расходов по разделу за счет собственных средст</w:t>
      </w:r>
      <w:r w:rsidR="005B0620" w:rsidRPr="00526569">
        <w:rPr>
          <w:sz w:val="26"/>
          <w:szCs w:val="26"/>
        </w:rPr>
        <w:t>в бюджета профинансировано 709,6</w:t>
      </w:r>
      <w:r w:rsidRPr="00526569">
        <w:rPr>
          <w:sz w:val="26"/>
          <w:szCs w:val="26"/>
        </w:rPr>
        <w:t xml:space="preserve"> млн рублей, что на 356,</w:t>
      </w:r>
      <w:r w:rsidR="005B0620" w:rsidRPr="00526569">
        <w:rPr>
          <w:sz w:val="26"/>
          <w:szCs w:val="26"/>
        </w:rPr>
        <w:t>5</w:t>
      </w:r>
      <w:r w:rsidRPr="00526569">
        <w:rPr>
          <w:sz w:val="26"/>
          <w:szCs w:val="26"/>
        </w:rPr>
        <w:t xml:space="preserve"> млн рублей или в 2,0 раза больше, чем в 2012 году, за счет безвозмездных поступлений – 632,9 млн рублей, что на 4,6 млн рублей меньше, чем в 2012 году. В 2013 году на бюджетные инвестиции направлено 422,3 млн рублей (99,3% от бюджетных назначений, 97,3% от сводной бюджетной росписи), за счет которых осуществлялось строительство дорог, взнос в уставный капитал МУП «Архитектурно-градостроительный центр город Вологда» и реализация инвестиционного проекта «Создание туристско-рекреационного кластера «Насон-город». Удельный вес бюджетных инвестиций в общем объеме расходов по подразделу составляет 31,5 процент</w:t>
      </w:r>
      <w:r w:rsidR="00BC1DFD" w:rsidRPr="00526569">
        <w:rPr>
          <w:sz w:val="26"/>
          <w:szCs w:val="26"/>
        </w:rPr>
        <w:t>а</w:t>
      </w:r>
      <w:r w:rsidRPr="00526569">
        <w:rPr>
          <w:sz w:val="26"/>
          <w:szCs w:val="26"/>
        </w:rPr>
        <w:t>.</w:t>
      </w:r>
    </w:p>
    <w:p w:rsidR="00BE1687" w:rsidRPr="00526569" w:rsidRDefault="00BE1687" w:rsidP="00AD2585">
      <w:pPr>
        <w:spacing w:line="276" w:lineRule="auto"/>
        <w:ind w:firstLine="567"/>
        <w:jc w:val="both"/>
        <w:rPr>
          <w:sz w:val="26"/>
          <w:szCs w:val="26"/>
        </w:rPr>
      </w:pPr>
      <w:r w:rsidRPr="00526569">
        <w:rPr>
          <w:sz w:val="26"/>
          <w:szCs w:val="26"/>
        </w:rPr>
        <w:t>Анализ исполнения расходов по разделу приведен в приложении №</w:t>
      </w:r>
      <w:r w:rsidR="001E470A" w:rsidRPr="00526569">
        <w:rPr>
          <w:sz w:val="26"/>
          <w:szCs w:val="26"/>
        </w:rPr>
        <w:t>8</w:t>
      </w:r>
      <w:r w:rsidRPr="00526569">
        <w:rPr>
          <w:sz w:val="26"/>
          <w:szCs w:val="26"/>
        </w:rPr>
        <w:t>.</w:t>
      </w:r>
    </w:p>
    <w:p w:rsidR="00BE1687" w:rsidRPr="00526569" w:rsidRDefault="00BE1687" w:rsidP="00AD2585">
      <w:pPr>
        <w:autoSpaceDE w:val="0"/>
        <w:autoSpaceDN w:val="0"/>
        <w:adjustRightInd w:val="0"/>
        <w:spacing w:line="276" w:lineRule="auto"/>
        <w:ind w:firstLine="567"/>
        <w:jc w:val="both"/>
        <w:rPr>
          <w:sz w:val="26"/>
          <w:szCs w:val="26"/>
        </w:rPr>
      </w:pPr>
      <w:r w:rsidRPr="00526569">
        <w:rPr>
          <w:sz w:val="26"/>
          <w:szCs w:val="26"/>
        </w:rPr>
        <w:t xml:space="preserve">Расходы </w:t>
      </w:r>
      <w:r w:rsidRPr="00526569">
        <w:rPr>
          <w:b/>
          <w:i/>
          <w:sz w:val="26"/>
          <w:szCs w:val="26"/>
        </w:rPr>
        <w:t>по разделу</w:t>
      </w:r>
      <w:r w:rsidRPr="00526569">
        <w:rPr>
          <w:b/>
          <w:sz w:val="26"/>
          <w:szCs w:val="26"/>
        </w:rPr>
        <w:t xml:space="preserve"> </w:t>
      </w:r>
      <w:r w:rsidRPr="00526569">
        <w:rPr>
          <w:b/>
          <w:i/>
          <w:sz w:val="26"/>
          <w:szCs w:val="26"/>
        </w:rPr>
        <w:t>0500 «Жилищно-коммунальное хозяйство»</w:t>
      </w:r>
      <w:r w:rsidRPr="00526569">
        <w:rPr>
          <w:sz w:val="26"/>
          <w:szCs w:val="26"/>
        </w:rPr>
        <w:t xml:space="preserve"> в 2013 году уменьшились по отношению к 2012 году на 253,8 млн рублей (в 1,5 раза) и составили 7,1% в общем объеме расходов бюджета города. В целом по разделу израсходовано </w:t>
      </w:r>
      <w:r w:rsidRPr="00526569">
        <w:rPr>
          <w:b/>
          <w:sz w:val="26"/>
          <w:szCs w:val="26"/>
        </w:rPr>
        <w:t>509,4 млн рублей</w:t>
      </w:r>
      <w:r w:rsidRPr="00526569">
        <w:rPr>
          <w:sz w:val="26"/>
          <w:szCs w:val="26"/>
        </w:rPr>
        <w:t xml:space="preserve">, что на 279,2 млн рублей (на 35,4%) меньше ассигнований, утвержденных по бюджету, на 277,5 млн рублей (на 35,3%) сводной бюджетной росписи, на 270,8 млн рублей (34,7%) лимитов бюджетных обязательств. </w:t>
      </w:r>
      <w:r w:rsidR="00AD3120" w:rsidRPr="00526569">
        <w:rPr>
          <w:sz w:val="26"/>
          <w:szCs w:val="26"/>
        </w:rPr>
        <w:t>Л</w:t>
      </w:r>
      <w:r w:rsidRPr="00526569">
        <w:rPr>
          <w:sz w:val="26"/>
          <w:szCs w:val="26"/>
        </w:rPr>
        <w:t xml:space="preserve">имиты </w:t>
      </w:r>
      <w:r w:rsidR="00AD3120" w:rsidRPr="00526569">
        <w:rPr>
          <w:sz w:val="26"/>
          <w:szCs w:val="26"/>
        </w:rPr>
        <w:t xml:space="preserve">бюджетных обязательств на </w:t>
      </w:r>
      <w:r w:rsidRPr="00526569">
        <w:rPr>
          <w:sz w:val="26"/>
          <w:szCs w:val="26"/>
        </w:rPr>
        <w:t xml:space="preserve">2013 год на закупку товаров, работ, услуг в рамках муниципальной программы «Содержание улично-дорожной сети на территории муниципального образования «Город Вологда» на 6,7 млн рублей меньше утвержденных бюджетных назначений, что </w:t>
      </w:r>
      <w:r w:rsidR="00140505" w:rsidRPr="00526569">
        <w:rPr>
          <w:sz w:val="26"/>
          <w:szCs w:val="26"/>
        </w:rPr>
        <w:t>не соответствует</w:t>
      </w:r>
      <w:r w:rsidRPr="00526569">
        <w:rPr>
          <w:sz w:val="26"/>
          <w:szCs w:val="26"/>
        </w:rPr>
        <w:t xml:space="preserve"> пункту 2.5 </w:t>
      </w:r>
      <w:r w:rsidR="008E4084" w:rsidRPr="00526569">
        <w:rPr>
          <w:sz w:val="26"/>
          <w:szCs w:val="26"/>
        </w:rPr>
        <w:t xml:space="preserve">Порядка организации исполнения бюджета муниципального образования «Город Вологда, утвержденного </w:t>
      </w:r>
      <w:r w:rsidRPr="00526569">
        <w:rPr>
          <w:sz w:val="26"/>
          <w:szCs w:val="26"/>
        </w:rPr>
        <w:t>постановлени</w:t>
      </w:r>
      <w:r w:rsidR="008E4084" w:rsidRPr="00526569">
        <w:rPr>
          <w:sz w:val="26"/>
          <w:szCs w:val="26"/>
        </w:rPr>
        <w:t>ем</w:t>
      </w:r>
      <w:r w:rsidRPr="00526569">
        <w:rPr>
          <w:sz w:val="26"/>
          <w:szCs w:val="26"/>
        </w:rPr>
        <w:t xml:space="preserve"> Админист</w:t>
      </w:r>
      <w:r w:rsidR="00D8416C" w:rsidRPr="00526569">
        <w:rPr>
          <w:sz w:val="26"/>
          <w:szCs w:val="26"/>
        </w:rPr>
        <w:t>рации г. Вологды от 06.02.2013 №</w:t>
      </w:r>
      <w:r w:rsidRPr="00526569">
        <w:rPr>
          <w:sz w:val="26"/>
          <w:szCs w:val="26"/>
        </w:rPr>
        <w:t xml:space="preserve">813. Не освоены в основном средства, утвержденные в бюджете города на мероприятия по переселению граждан из аварийного жилищного фонда </w:t>
      </w:r>
      <w:r w:rsidR="006375CC" w:rsidRPr="00526569">
        <w:rPr>
          <w:sz w:val="26"/>
          <w:szCs w:val="26"/>
        </w:rPr>
        <w:t>за счет бюджетов других уровней</w:t>
      </w:r>
      <w:r w:rsidR="007F0EC0" w:rsidRPr="00526569">
        <w:rPr>
          <w:sz w:val="26"/>
          <w:szCs w:val="26"/>
        </w:rPr>
        <w:t>,</w:t>
      </w:r>
      <w:r w:rsidR="006375CC" w:rsidRPr="00526569">
        <w:rPr>
          <w:sz w:val="26"/>
          <w:szCs w:val="26"/>
        </w:rPr>
        <w:t xml:space="preserve"> </w:t>
      </w:r>
      <w:r w:rsidR="007F0EC0" w:rsidRPr="00526569">
        <w:rPr>
          <w:sz w:val="26"/>
          <w:szCs w:val="26"/>
        </w:rPr>
        <w:t>в сумме 210,3 млн рублей;</w:t>
      </w:r>
      <w:r w:rsidRPr="00526569">
        <w:rPr>
          <w:sz w:val="26"/>
          <w:szCs w:val="26"/>
        </w:rPr>
        <w:t xml:space="preserve"> на обеспечение муниципальных гарантий в сумме 50,2 млн рублей</w:t>
      </w:r>
      <w:r w:rsidR="007F0EC0" w:rsidRPr="00526569">
        <w:rPr>
          <w:sz w:val="26"/>
          <w:szCs w:val="26"/>
        </w:rPr>
        <w:t>;</w:t>
      </w:r>
      <w:r w:rsidRPr="00526569">
        <w:rPr>
          <w:sz w:val="26"/>
          <w:szCs w:val="26"/>
        </w:rPr>
        <w:t xml:space="preserve"> субсидии (гранты) на обеспечение земельных участков коммунальной инфраструктурой для многодетных семей - 1,7 млн. рублей в связи с сокращением </w:t>
      </w:r>
      <w:r w:rsidR="00140505" w:rsidRPr="00526569">
        <w:rPr>
          <w:sz w:val="26"/>
          <w:szCs w:val="26"/>
        </w:rPr>
        <w:t>в конце года</w:t>
      </w:r>
      <w:r w:rsidRPr="00526569">
        <w:rPr>
          <w:sz w:val="26"/>
          <w:szCs w:val="26"/>
        </w:rPr>
        <w:t xml:space="preserve"> ассигнований из областного бюджета.</w:t>
      </w:r>
    </w:p>
    <w:p w:rsidR="00BE1687" w:rsidRPr="00526569" w:rsidRDefault="00BE1687" w:rsidP="00AD2585">
      <w:pPr>
        <w:tabs>
          <w:tab w:val="left" w:pos="960"/>
        </w:tabs>
        <w:spacing w:line="276" w:lineRule="auto"/>
        <w:ind w:firstLine="567"/>
        <w:jc w:val="both"/>
        <w:rPr>
          <w:sz w:val="26"/>
          <w:szCs w:val="26"/>
        </w:rPr>
      </w:pPr>
      <w:r w:rsidRPr="00526569">
        <w:rPr>
          <w:sz w:val="26"/>
          <w:szCs w:val="26"/>
        </w:rPr>
        <w:t>В целом по разделу расходы профинансированы за счет</w:t>
      </w:r>
      <w:r w:rsidRPr="00526569">
        <w:rPr>
          <w:b/>
          <w:sz w:val="26"/>
          <w:szCs w:val="26"/>
        </w:rPr>
        <w:t xml:space="preserve"> </w:t>
      </w:r>
      <w:r w:rsidRPr="00526569">
        <w:rPr>
          <w:sz w:val="26"/>
          <w:szCs w:val="26"/>
        </w:rPr>
        <w:t xml:space="preserve">средств бюджета города в сумме 376,7 млн рублей (85,1% от бюджетных назначений и 86,4% от лимитов бюджетных обязательств), что составляет 74,0% от общего объема расходов по разделу; за счет безвозмездных поступлений из областного бюджета – 132,7 млн рублей (38,4% от бюджетных назначений и 38,6% от лимитов бюджетных обязательств). </w:t>
      </w:r>
    </w:p>
    <w:p w:rsidR="00571620" w:rsidRPr="00526569" w:rsidRDefault="00571620" w:rsidP="00AD2585">
      <w:pPr>
        <w:tabs>
          <w:tab w:val="left" w:pos="960"/>
        </w:tabs>
        <w:spacing w:line="276" w:lineRule="auto"/>
        <w:ind w:firstLine="567"/>
        <w:jc w:val="both"/>
        <w:rPr>
          <w:sz w:val="26"/>
          <w:szCs w:val="26"/>
        </w:rPr>
      </w:pPr>
      <w:r w:rsidRPr="00526569">
        <w:rPr>
          <w:sz w:val="26"/>
          <w:szCs w:val="26"/>
        </w:rPr>
        <w:t xml:space="preserve">Значительная доля расходов по разделу </w:t>
      </w:r>
      <w:r w:rsidR="00140505" w:rsidRPr="00526569">
        <w:rPr>
          <w:sz w:val="26"/>
          <w:szCs w:val="26"/>
        </w:rPr>
        <w:t>(</w:t>
      </w:r>
      <w:r w:rsidR="007770F4" w:rsidRPr="00526569">
        <w:rPr>
          <w:sz w:val="26"/>
          <w:szCs w:val="26"/>
        </w:rPr>
        <w:t>73</w:t>
      </w:r>
      <w:r w:rsidR="00797301" w:rsidRPr="00526569">
        <w:rPr>
          <w:sz w:val="26"/>
          <w:szCs w:val="26"/>
        </w:rPr>
        <w:t>,</w:t>
      </w:r>
      <w:r w:rsidR="007770F4" w:rsidRPr="00526569">
        <w:rPr>
          <w:sz w:val="26"/>
          <w:szCs w:val="26"/>
        </w:rPr>
        <w:t>0</w:t>
      </w:r>
      <w:r w:rsidRPr="00526569">
        <w:rPr>
          <w:sz w:val="26"/>
          <w:szCs w:val="26"/>
        </w:rPr>
        <w:t>%</w:t>
      </w:r>
      <w:r w:rsidR="00140505" w:rsidRPr="00526569">
        <w:rPr>
          <w:sz w:val="26"/>
          <w:szCs w:val="26"/>
        </w:rPr>
        <w:t>)</w:t>
      </w:r>
      <w:r w:rsidRPr="00526569">
        <w:rPr>
          <w:sz w:val="26"/>
          <w:szCs w:val="26"/>
        </w:rPr>
        <w:t xml:space="preserve"> произведена в рамках муниципальных программ.</w:t>
      </w:r>
    </w:p>
    <w:p w:rsidR="00BE1687" w:rsidRPr="00526569" w:rsidRDefault="00BE1687" w:rsidP="00AD2585">
      <w:pPr>
        <w:tabs>
          <w:tab w:val="left" w:pos="960"/>
        </w:tabs>
        <w:spacing w:line="276" w:lineRule="auto"/>
        <w:ind w:firstLine="567"/>
        <w:jc w:val="both"/>
        <w:rPr>
          <w:sz w:val="26"/>
          <w:szCs w:val="26"/>
        </w:rPr>
      </w:pPr>
      <w:r w:rsidRPr="00526569">
        <w:rPr>
          <w:sz w:val="26"/>
          <w:szCs w:val="26"/>
        </w:rPr>
        <w:t xml:space="preserve">Первоначальные утвержденные бюджетные назначения по данному разделу увеличены в течение года на 366,3 млн рублей, или в 1,9 раза, в основном за счет выделения средств государственной корпорации Фонд содействия реформированию жилищно-коммунального хозяйства (далее – Фонд), областного </w:t>
      </w:r>
      <w:r w:rsidRPr="00526569">
        <w:rPr>
          <w:sz w:val="26"/>
          <w:szCs w:val="26"/>
        </w:rPr>
        <w:lastRenderedPageBreak/>
        <w:t>бюджета, бюджета города на обеспечение мероприятий по капитальному ремонту многоквартирных домов и переселению граждан из аварийного жилищного фонда в сумме 466,0 млн рублей (изменения внесены в бюджет города 27.06.2013 №1705) и сокращения бюджетных ассигнований на мероприятия по благоустройству города на 34,1 млн рублей и исполнение муниципальных гарантий муниципального образования «Город Вологда» на 73,7 млн рублей.</w:t>
      </w:r>
    </w:p>
    <w:p w:rsidR="00BE1687" w:rsidRPr="00526569" w:rsidRDefault="00BE1687" w:rsidP="00AD2585">
      <w:pPr>
        <w:autoSpaceDE w:val="0"/>
        <w:autoSpaceDN w:val="0"/>
        <w:adjustRightInd w:val="0"/>
        <w:spacing w:line="276" w:lineRule="auto"/>
        <w:ind w:firstLine="567"/>
        <w:jc w:val="both"/>
        <w:rPr>
          <w:sz w:val="26"/>
          <w:szCs w:val="26"/>
        </w:rPr>
      </w:pPr>
      <w:r w:rsidRPr="00526569">
        <w:rPr>
          <w:sz w:val="26"/>
          <w:szCs w:val="26"/>
        </w:rPr>
        <w:t>Согласно сводной бюджетной росписи города Вологды на 2013 год и плановый период 2014 и 2015 годов, утвержденной постановлением Администрации города от 27.01.2014 №439, бюджетные ассигнования по подразделу 0503 «Благоустройство», по целевой статье 6420400 «Ремонт мемориалов», виду расходов</w:t>
      </w:r>
      <w:r w:rsidRPr="00526569">
        <w:t xml:space="preserve"> 611 «</w:t>
      </w:r>
      <w:r w:rsidRPr="00526569">
        <w:rPr>
          <w:sz w:val="26"/>
          <w:szCs w:val="26"/>
        </w:rPr>
        <w:t>Субсидии бюджетным учреждениям на финансовое обеспечение муниципального задания на оказание муниципальных услуг (выполнение работ)» меньше на 216,8 тыс. рублей, чем утверждено на эти цели в бюджете города. Сокращение бюджетных ассигнований постановлением Администрации города Вологды от 20.12.2013 №10436 «О внесении изменений в сводную бюджетную роспись города Вологды на 2013 год и плановый период 2014 и 2015 годов» привело к возникновению кредиторской задолженности по данным расходам в этой же сумме – 216,8 тыс. рублей, что свидетельствует о нарушении требований пункта 3 статьи 217 БК</w:t>
      </w:r>
      <w:r w:rsidR="00BC1DFD" w:rsidRPr="00526569">
        <w:rPr>
          <w:sz w:val="26"/>
          <w:szCs w:val="26"/>
        </w:rPr>
        <w:t xml:space="preserve"> </w:t>
      </w:r>
      <w:r w:rsidRPr="00526569">
        <w:rPr>
          <w:sz w:val="26"/>
          <w:szCs w:val="26"/>
        </w:rPr>
        <w:t>РФ.</w:t>
      </w:r>
    </w:p>
    <w:p w:rsidR="00894658" w:rsidRPr="00526569" w:rsidRDefault="00BE1687" w:rsidP="00BE1687">
      <w:pPr>
        <w:autoSpaceDE w:val="0"/>
        <w:autoSpaceDN w:val="0"/>
        <w:adjustRightInd w:val="0"/>
        <w:spacing w:line="276" w:lineRule="auto"/>
        <w:ind w:firstLine="709"/>
        <w:jc w:val="both"/>
        <w:rPr>
          <w:sz w:val="26"/>
          <w:szCs w:val="26"/>
        </w:rPr>
      </w:pPr>
      <w:r w:rsidRPr="00526569">
        <w:rPr>
          <w:sz w:val="26"/>
          <w:szCs w:val="26"/>
        </w:rPr>
        <w:t>По подразделу</w:t>
      </w:r>
      <w:r w:rsidRPr="00526569">
        <w:rPr>
          <w:i/>
          <w:sz w:val="26"/>
          <w:szCs w:val="26"/>
        </w:rPr>
        <w:t xml:space="preserve"> 0501 «Жилищное хозяйство»</w:t>
      </w:r>
      <w:r w:rsidRPr="00526569">
        <w:rPr>
          <w:sz w:val="26"/>
          <w:szCs w:val="26"/>
        </w:rPr>
        <w:t xml:space="preserve"> израсходовано 260,0 млн рублей, или 55,3% от утвержденных назначений, из них за счет безвозмездных поступлений – 126,3 млн рублей (48,9% от общего объема расходов подраздела), собственных доходов бюджета города – 133,7 млн рублей (51,1%). По сравнению с 2012 годом расходы меньше на 154,2 млн рублей, или в 1,6 раза, что в основном связано с неисполнением бюджетных </w:t>
      </w:r>
      <w:r w:rsidR="00E569CA" w:rsidRPr="00526569">
        <w:rPr>
          <w:sz w:val="26"/>
          <w:szCs w:val="26"/>
        </w:rPr>
        <w:t>назначений по</w:t>
      </w:r>
      <w:r w:rsidRPr="00526569">
        <w:rPr>
          <w:sz w:val="26"/>
          <w:szCs w:val="26"/>
        </w:rPr>
        <w:t xml:space="preserve"> реализаци</w:t>
      </w:r>
      <w:r w:rsidR="00E569CA" w:rsidRPr="00526569">
        <w:rPr>
          <w:sz w:val="26"/>
          <w:szCs w:val="26"/>
        </w:rPr>
        <w:t>и</w:t>
      </w:r>
      <w:r w:rsidRPr="00526569">
        <w:rPr>
          <w:sz w:val="26"/>
          <w:szCs w:val="26"/>
        </w:rPr>
        <w:t xml:space="preserve"> мероприятий по переселению граждан из аварийного жилищного фонда.</w:t>
      </w:r>
      <w:r w:rsidR="00293B7C" w:rsidRPr="00526569">
        <w:rPr>
          <w:sz w:val="26"/>
          <w:szCs w:val="26"/>
        </w:rPr>
        <w:t xml:space="preserve"> </w:t>
      </w:r>
    </w:p>
    <w:p w:rsidR="00BE1687" w:rsidRPr="00526569" w:rsidRDefault="00293B7C" w:rsidP="00BE1687">
      <w:pPr>
        <w:autoSpaceDE w:val="0"/>
        <w:autoSpaceDN w:val="0"/>
        <w:adjustRightInd w:val="0"/>
        <w:spacing w:line="276" w:lineRule="auto"/>
        <w:ind w:firstLine="709"/>
        <w:jc w:val="both"/>
        <w:rPr>
          <w:sz w:val="26"/>
          <w:szCs w:val="26"/>
        </w:rPr>
      </w:pPr>
      <w:r w:rsidRPr="00526569">
        <w:rPr>
          <w:sz w:val="26"/>
          <w:szCs w:val="26"/>
        </w:rPr>
        <w:t>Большая часть (</w:t>
      </w:r>
      <w:r w:rsidR="00D171DA" w:rsidRPr="00526569">
        <w:rPr>
          <w:sz w:val="26"/>
          <w:szCs w:val="26"/>
        </w:rPr>
        <w:t>99,5%) средств данного подраздела направлена на финансирование муниципальных программ.</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t>Удельный вес бюджетных инвестиций в общем объеме расходов по подразделу составляет 51,0 процент. В 2013 году на бюджетные инвестиции направлено 101,9 млн рублей (32,6%), за счет которых реализовывались мероприятия по переселению граждан из аварийного жилищного фонда, в том числе:</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t>-за счет средств Фонда – 52,7 млн рублей (20,1%);</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t>-областного бюджета – 0,2 млн рублей (30%);</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t>-собственных средств бюджета города – 49,0 млн рублей (99,8%).</w:t>
      </w:r>
    </w:p>
    <w:p w:rsidR="008B73FC" w:rsidRPr="00526569" w:rsidRDefault="00BE1687" w:rsidP="00BE1687">
      <w:pPr>
        <w:autoSpaceDE w:val="0"/>
        <w:autoSpaceDN w:val="0"/>
        <w:adjustRightInd w:val="0"/>
        <w:spacing w:line="276" w:lineRule="auto"/>
        <w:ind w:firstLine="709"/>
        <w:jc w:val="both"/>
        <w:rPr>
          <w:sz w:val="26"/>
          <w:szCs w:val="26"/>
        </w:rPr>
      </w:pPr>
      <w:r w:rsidRPr="00526569">
        <w:rPr>
          <w:sz w:val="26"/>
          <w:szCs w:val="26"/>
        </w:rPr>
        <w:t>Неосвоение средств по данным мероприятиям в сумме 210,3 млн рублей, из них за счет средств Фонда – 209,7 млн рублей, областного бюджета – 0,5 млн рублей, бюджета города – 0,1 млн рублей</w:t>
      </w:r>
      <w:r w:rsidR="008B73FC" w:rsidRPr="00526569">
        <w:rPr>
          <w:sz w:val="26"/>
          <w:szCs w:val="26"/>
        </w:rPr>
        <w:t>,</w:t>
      </w:r>
      <w:r w:rsidRPr="00526569">
        <w:rPr>
          <w:sz w:val="26"/>
          <w:szCs w:val="26"/>
        </w:rPr>
        <w:t xml:space="preserve"> обусловлено </w:t>
      </w:r>
      <w:r w:rsidR="00C12A0E" w:rsidRPr="00526569">
        <w:rPr>
          <w:sz w:val="26"/>
          <w:szCs w:val="26"/>
        </w:rPr>
        <w:t xml:space="preserve">отсутствием </w:t>
      </w:r>
      <w:r w:rsidRPr="00526569">
        <w:rPr>
          <w:sz w:val="26"/>
          <w:szCs w:val="26"/>
        </w:rPr>
        <w:t>проект</w:t>
      </w:r>
      <w:r w:rsidR="00C12A0E" w:rsidRPr="00526569">
        <w:rPr>
          <w:sz w:val="26"/>
          <w:szCs w:val="26"/>
        </w:rPr>
        <w:t xml:space="preserve">но-сметной документации. </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lastRenderedPageBreak/>
        <w:t xml:space="preserve">На обеспечение мероприятий по капитальному ремонту многоквартирных домов направлено 158,1 млн рублей (100%), из них за счет средств Фонда – 73,4 млн рублей, собственных средств бюджета города – 84,7 млн рублей. </w:t>
      </w:r>
    </w:p>
    <w:p w:rsidR="00BE1687" w:rsidRPr="00526569" w:rsidRDefault="00BE1687" w:rsidP="00BE1687">
      <w:pPr>
        <w:spacing w:line="276" w:lineRule="auto"/>
        <w:ind w:firstLine="709"/>
        <w:jc w:val="both"/>
        <w:rPr>
          <w:sz w:val="26"/>
          <w:szCs w:val="26"/>
        </w:rPr>
      </w:pPr>
      <w:r w:rsidRPr="00526569">
        <w:rPr>
          <w:sz w:val="26"/>
          <w:szCs w:val="26"/>
        </w:rPr>
        <w:t>Предусмотренные в бюджете города бюджетные инвестиции по подразделу</w:t>
      </w:r>
      <w:r w:rsidRPr="00526569">
        <w:rPr>
          <w:i/>
          <w:sz w:val="26"/>
          <w:szCs w:val="26"/>
        </w:rPr>
        <w:t xml:space="preserve"> 0502</w:t>
      </w:r>
      <w:r w:rsidRPr="00526569">
        <w:rPr>
          <w:sz w:val="26"/>
          <w:szCs w:val="26"/>
        </w:rPr>
        <w:t xml:space="preserve"> </w:t>
      </w:r>
      <w:r w:rsidRPr="00526569">
        <w:rPr>
          <w:i/>
          <w:sz w:val="26"/>
          <w:szCs w:val="26"/>
        </w:rPr>
        <w:t xml:space="preserve">«Коммунальное хозяйство» </w:t>
      </w:r>
      <w:r w:rsidRPr="00526569">
        <w:rPr>
          <w:sz w:val="26"/>
          <w:szCs w:val="26"/>
        </w:rPr>
        <w:t xml:space="preserve">исполнены </w:t>
      </w:r>
      <w:r w:rsidR="008B73FC" w:rsidRPr="00526569">
        <w:rPr>
          <w:sz w:val="26"/>
          <w:szCs w:val="26"/>
        </w:rPr>
        <w:t>в сумме</w:t>
      </w:r>
      <w:r w:rsidRPr="00526569">
        <w:rPr>
          <w:sz w:val="26"/>
          <w:szCs w:val="26"/>
        </w:rPr>
        <w:t xml:space="preserve"> 16,2 млн рублей (80,6%), в том числе</w:t>
      </w:r>
      <w:r w:rsidRPr="00526569">
        <w:rPr>
          <w:i/>
          <w:sz w:val="26"/>
          <w:szCs w:val="26"/>
        </w:rPr>
        <w:t xml:space="preserve"> </w:t>
      </w:r>
      <w:r w:rsidRPr="00526569">
        <w:rPr>
          <w:sz w:val="26"/>
          <w:szCs w:val="26"/>
        </w:rPr>
        <w:t>направлены</w:t>
      </w:r>
      <w:r w:rsidR="00757A17" w:rsidRPr="00526569">
        <w:rPr>
          <w:sz w:val="26"/>
          <w:szCs w:val="26"/>
        </w:rPr>
        <w:t xml:space="preserve"> на</w:t>
      </w:r>
      <w:r w:rsidRPr="00526569">
        <w:rPr>
          <w:sz w:val="26"/>
          <w:szCs w:val="26"/>
        </w:rPr>
        <w:t>:</w:t>
      </w:r>
    </w:p>
    <w:p w:rsidR="00BE1687" w:rsidRPr="00526569" w:rsidRDefault="00BE1687" w:rsidP="00BE1687">
      <w:pPr>
        <w:spacing w:line="276" w:lineRule="auto"/>
        <w:ind w:firstLine="567"/>
        <w:jc w:val="both"/>
        <w:rPr>
          <w:sz w:val="26"/>
          <w:szCs w:val="26"/>
        </w:rPr>
      </w:pPr>
      <w:r w:rsidRPr="00526569">
        <w:rPr>
          <w:sz w:val="26"/>
          <w:szCs w:val="26"/>
        </w:rPr>
        <w:t xml:space="preserve"> - взнос в уставный капитал муниципального унитарного предприятия жилищно-коммунального хозяйства "Вологдагорводоканал" – 6,5 млн рублей (100%)</w:t>
      </w:r>
      <w:r w:rsidR="00BC1DFD" w:rsidRPr="00526569">
        <w:rPr>
          <w:sz w:val="26"/>
          <w:szCs w:val="26"/>
        </w:rPr>
        <w:t>;</w:t>
      </w:r>
    </w:p>
    <w:p w:rsidR="00BE1687" w:rsidRPr="00526569" w:rsidRDefault="00BE1687" w:rsidP="00BE1687">
      <w:pPr>
        <w:autoSpaceDE w:val="0"/>
        <w:autoSpaceDN w:val="0"/>
        <w:adjustRightInd w:val="0"/>
        <w:spacing w:line="276" w:lineRule="auto"/>
        <w:ind w:firstLine="540"/>
        <w:jc w:val="both"/>
        <w:rPr>
          <w:sz w:val="26"/>
          <w:szCs w:val="26"/>
        </w:rPr>
      </w:pPr>
      <w:r w:rsidRPr="00526569">
        <w:rPr>
          <w:sz w:val="26"/>
          <w:szCs w:val="26"/>
        </w:rPr>
        <w:t xml:space="preserve"> - разработку проектно-сметной документации на газификацию </w:t>
      </w:r>
      <w:r w:rsidR="00F55846" w:rsidRPr="00526569">
        <w:rPr>
          <w:sz w:val="26"/>
          <w:szCs w:val="26"/>
        </w:rPr>
        <w:t>с</w:t>
      </w:r>
      <w:r w:rsidRPr="00526569">
        <w:rPr>
          <w:sz w:val="26"/>
          <w:szCs w:val="26"/>
        </w:rPr>
        <w:t>.</w:t>
      </w:r>
      <w:r w:rsidR="00F55846" w:rsidRPr="00526569">
        <w:rPr>
          <w:sz w:val="26"/>
          <w:szCs w:val="26"/>
        </w:rPr>
        <w:t xml:space="preserve"> </w:t>
      </w:r>
      <w:r w:rsidRPr="00526569">
        <w:rPr>
          <w:sz w:val="26"/>
          <w:szCs w:val="26"/>
        </w:rPr>
        <w:t>Молочное – 0,6 млн рублей (50,0%), не освоено 0,6 млн рублей. Неосвоение связано с заключением контракта в к</w:t>
      </w:r>
      <w:r w:rsidR="00BC1DFD" w:rsidRPr="00526569">
        <w:rPr>
          <w:sz w:val="26"/>
          <w:szCs w:val="26"/>
        </w:rPr>
        <w:t>онце года и невыполнением работ;</w:t>
      </w:r>
    </w:p>
    <w:p w:rsidR="00BE1687" w:rsidRPr="00526569" w:rsidRDefault="00BE1687" w:rsidP="00BE1687">
      <w:pPr>
        <w:spacing w:line="276" w:lineRule="auto"/>
        <w:ind w:firstLine="567"/>
        <w:jc w:val="both"/>
        <w:rPr>
          <w:sz w:val="26"/>
          <w:szCs w:val="26"/>
        </w:rPr>
      </w:pPr>
      <w:r w:rsidRPr="00526569">
        <w:rPr>
          <w:sz w:val="26"/>
          <w:szCs w:val="26"/>
        </w:rPr>
        <w:t xml:space="preserve">- строительство сетей водоснабжения и водоотведения до границ земельных участков по улицам Полевой и Тепенькинской в городе Вологде, предоставляемых многодетным семьям – 9,1 млн рублей (73,4% от утвержденных назначений в бюджете города, 85,1% от ассигнований, утвержденных сводной росписью и лимитов), в том числе за счет субсидии областного бюджета – 6,4 млн рублей (69,6% от утвержденных назначений в бюджете города, 85,3% от ассигнований, утвержденных сводной росписью и лимитов), средств бюджета города – 2,7 млн рублей (84,4%). Не освоено - 1,6 млн рублей, из них за счет средств областного бюджета – 1,1 млн рублей. </w:t>
      </w:r>
      <w:r w:rsidR="00F55846" w:rsidRPr="00526569">
        <w:rPr>
          <w:sz w:val="26"/>
          <w:szCs w:val="26"/>
        </w:rPr>
        <w:t>Н</w:t>
      </w:r>
      <w:r w:rsidRPr="00526569">
        <w:rPr>
          <w:sz w:val="26"/>
          <w:szCs w:val="26"/>
        </w:rPr>
        <w:t>еосвоение связано с неисполнением подрядчиком обязательств по муниципальным контрактам.</w:t>
      </w:r>
    </w:p>
    <w:p w:rsidR="00BE1687" w:rsidRPr="00526569" w:rsidRDefault="00BE1687" w:rsidP="00BE1687">
      <w:pPr>
        <w:spacing w:line="276" w:lineRule="auto"/>
        <w:ind w:firstLine="709"/>
        <w:jc w:val="both"/>
        <w:rPr>
          <w:sz w:val="26"/>
          <w:szCs w:val="26"/>
        </w:rPr>
      </w:pPr>
      <w:r w:rsidRPr="00526569">
        <w:rPr>
          <w:sz w:val="26"/>
          <w:szCs w:val="26"/>
        </w:rPr>
        <w:t>По подразделу</w:t>
      </w:r>
      <w:r w:rsidRPr="00526569">
        <w:rPr>
          <w:i/>
          <w:sz w:val="26"/>
          <w:szCs w:val="26"/>
        </w:rPr>
        <w:t xml:space="preserve"> 0503 «Благоустройство» </w:t>
      </w:r>
      <w:r w:rsidRPr="00526569">
        <w:rPr>
          <w:sz w:val="26"/>
          <w:szCs w:val="26"/>
        </w:rPr>
        <w:t>израсходовано 123,0 млн рублей (91,1%), что на 12,0 млн рублей меньше утвержденного бюджета. По сравнению с 2012 годом расходы уменьшились на 44,2 млн рублей (в 1,</w:t>
      </w:r>
      <w:r w:rsidR="00F55846" w:rsidRPr="00526569">
        <w:rPr>
          <w:sz w:val="26"/>
          <w:szCs w:val="26"/>
        </w:rPr>
        <w:t>4</w:t>
      </w:r>
      <w:r w:rsidRPr="00526569">
        <w:rPr>
          <w:sz w:val="26"/>
          <w:szCs w:val="26"/>
        </w:rPr>
        <w:t xml:space="preserve"> раза), в основном </w:t>
      </w:r>
      <w:r w:rsidR="00FE4DE0" w:rsidRPr="00526569">
        <w:rPr>
          <w:sz w:val="26"/>
          <w:szCs w:val="26"/>
        </w:rPr>
        <w:t xml:space="preserve">в связи с отсутствием в 2013 году </w:t>
      </w:r>
      <w:r w:rsidRPr="00526569">
        <w:rPr>
          <w:sz w:val="26"/>
          <w:szCs w:val="26"/>
        </w:rPr>
        <w:t>субвенций из областного бюджета на осуществление функций административного центра. В целом по подразделу расходы профинансированы за счет</w:t>
      </w:r>
      <w:r w:rsidRPr="00526569">
        <w:rPr>
          <w:b/>
          <w:sz w:val="26"/>
          <w:szCs w:val="26"/>
        </w:rPr>
        <w:t xml:space="preserve"> </w:t>
      </w:r>
      <w:r w:rsidRPr="00526569">
        <w:rPr>
          <w:sz w:val="26"/>
          <w:szCs w:val="26"/>
        </w:rPr>
        <w:t>средств бюджета города и направлены на:</w:t>
      </w:r>
    </w:p>
    <w:p w:rsidR="00397904" w:rsidRPr="00526569" w:rsidRDefault="00BE1687" w:rsidP="00195CA8">
      <w:pPr>
        <w:autoSpaceDE w:val="0"/>
        <w:autoSpaceDN w:val="0"/>
        <w:adjustRightInd w:val="0"/>
        <w:spacing w:line="276" w:lineRule="auto"/>
        <w:ind w:firstLine="567"/>
        <w:jc w:val="both"/>
        <w:rPr>
          <w:sz w:val="26"/>
          <w:szCs w:val="26"/>
        </w:rPr>
      </w:pPr>
      <w:r w:rsidRPr="00526569">
        <w:rPr>
          <w:sz w:val="26"/>
          <w:szCs w:val="26"/>
        </w:rPr>
        <w:t>- субсидии МБУ «Ритуал» на финансовое обеспечение муниципального задания на оказание муниципальных услуг (выполнение работ) по перевозке тел умерших на судебно-медицинское исследование по заявкам служб оперативного реагирования – 4,1 млн рублей, или 102,5% от утвержденных бюджетных назначений, 100,0% от сводной бюджетной роспис</w:t>
      </w:r>
      <w:r w:rsidR="0066139A" w:rsidRPr="00526569">
        <w:rPr>
          <w:sz w:val="26"/>
          <w:szCs w:val="26"/>
        </w:rPr>
        <w:t>и</w:t>
      </w:r>
      <w:r w:rsidRPr="00526569">
        <w:rPr>
          <w:sz w:val="26"/>
          <w:szCs w:val="26"/>
        </w:rPr>
        <w:t xml:space="preserve">. По состоянию на 01.01.2014 кредиторская задолженность </w:t>
      </w:r>
      <w:r w:rsidR="00BA3A5F" w:rsidRPr="00526569">
        <w:rPr>
          <w:sz w:val="26"/>
          <w:szCs w:val="26"/>
        </w:rPr>
        <w:t>составила</w:t>
      </w:r>
      <w:r w:rsidRPr="00526569">
        <w:rPr>
          <w:sz w:val="26"/>
          <w:szCs w:val="26"/>
        </w:rPr>
        <w:t xml:space="preserve"> 0,8 млн рублей</w:t>
      </w:r>
      <w:r w:rsidR="00397904" w:rsidRPr="00526569">
        <w:rPr>
          <w:sz w:val="26"/>
          <w:szCs w:val="26"/>
        </w:rPr>
        <w:t xml:space="preserve">. В результате проверки </w:t>
      </w:r>
      <w:r w:rsidR="00BA3A5F" w:rsidRPr="00526569">
        <w:rPr>
          <w:sz w:val="26"/>
          <w:szCs w:val="26"/>
        </w:rPr>
        <w:t>Контрольно-счётн</w:t>
      </w:r>
      <w:r w:rsidR="006C27E4" w:rsidRPr="00526569">
        <w:rPr>
          <w:sz w:val="26"/>
          <w:szCs w:val="26"/>
        </w:rPr>
        <w:t>ой</w:t>
      </w:r>
      <w:r w:rsidR="00BA3A5F" w:rsidRPr="00526569">
        <w:rPr>
          <w:sz w:val="26"/>
          <w:szCs w:val="26"/>
        </w:rPr>
        <w:t xml:space="preserve"> палат</w:t>
      </w:r>
      <w:r w:rsidR="006C27E4" w:rsidRPr="00526569">
        <w:rPr>
          <w:sz w:val="26"/>
          <w:szCs w:val="26"/>
        </w:rPr>
        <w:t>ой</w:t>
      </w:r>
      <w:r w:rsidR="00BA3A5F" w:rsidRPr="00526569">
        <w:rPr>
          <w:sz w:val="26"/>
          <w:szCs w:val="26"/>
        </w:rPr>
        <w:t xml:space="preserve"> </w:t>
      </w:r>
      <w:r w:rsidR="00397904" w:rsidRPr="00526569">
        <w:rPr>
          <w:sz w:val="26"/>
          <w:szCs w:val="26"/>
        </w:rPr>
        <w:t xml:space="preserve">установлено, </w:t>
      </w:r>
      <w:r w:rsidR="00E63142" w:rsidRPr="00526569">
        <w:rPr>
          <w:sz w:val="26"/>
          <w:szCs w:val="26"/>
        </w:rPr>
        <w:t xml:space="preserve">что </w:t>
      </w:r>
      <w:r w:rsidR="00397904" w:rsidRPr="00526569">
        <w:rPr>
          <w:sz w:val="26"/>
          <w:szCs w:val="26"/>
        </w:rPr>
        <w:t>работы по перевозке тел умерших (погибших) граждан на судебно-медицинское исследование по заявкам служб оперативного реагирования не относятся к вопросам</w:t>
      </w:r>
      <w:r w:rsidR="001C4638" w:rsidRPr="00526569">
        <w:rPr>
          <w:sz w:val="26"/>
          <w:szCs w:val="26"/>
        </w:rPr>
        <w:t xml:space="preserve"> местного значения. </w:t>
      </w:r>
      <w:r w:rsidR="00CE3961" w:rsidRPr="00526569">
        <w:rPr>
          <w:sz w:val="26"/>
          <w:szCs w:val="26"/>
        </w:rPr>
        <w:t>В соответствии с действующим законодательством д</w:t>
      </w:r>
      <w:r w:rsidR="00195CA8" w:rsidRPr="00526569">
        <w:rPr>
          <w:sz w:val="26"/>
          <w:szCs w:val="26"/>
        </w:rPr>
        <w:t>оставка (перевозка) тел умерших для судебно-медицинской экспертизы по заявкам правоохранительных органов относится</w:t>
      </w:r>
      <w:r w:rsidR="00E90912" w:rsidRPr="00526569">
        <w:rPr>
          <w:sz w:val="26"/>
          <w:szCs w:val="26"/>
        </w:rPr>
        <w:t xml:space="preserve"> к государственным полномочиям. Таким образом, вышеуказанные расходные обязательства приняты </w:t>
      </w:r>
      <w:r w:rsidR="006E1D6A" w:rsidRPr="00526569">
        <w:rPr>
          <w:sz w:val="26"/>
          <w:szCs w:val="26"/>
        </w:rPr>
        <w:t xml:space="preserve">и исполнены </w:t>
      </w:r>
      <w:r w:rsidR="00E90912" w:rsidRPr="00526569">
        <w:rPr>
          <w:sz w:val="26"/>
          <w:szCs w:val="26"/>
        </w:rPr>
        <w:t>с нарушением пункта 5 статьи 86 Бюджетного кодекса РФ;</w:t>
      </w:r>
    </w:p>
    <w:p w:rsidR="00BE1687" w:rsidRPr="00526569" w:rsidRDefault="00BE1687" w:rsidP="00BE1687">
      <w:pPr>
        <w:numPr>
          <w:ilvl w:val="1"/>
          <w:numId w:val="2"/>
        </w:numPr>
        <w:shd w:val="clear" w:color="auto" w:fill="FFFFFF"/>
        <w:tabs>
          <w:tab w:val="left" w:pos="960"/>
        </w:tabs>
        <w:autoSpaceDE w:val="0"/>
        <w:autoSpaceDN w:val="0"/>
        <w:adjustRightInd w:val="0"/>
        <w:spacing w:line="276" w:lineRule="auto"/>
        <w:ind w:left="0" w:firstLine="567"/>
        <w:jc w:val="both"/>
        <w:outlineLvl w:val="1"/>
        <w:rPr>
          <w:sz w:val="26"/>
          <w:szCs w:val="26"/>
        </w:rPr>
      </w:pPr>
      <w:r w:rsidRPr="00526569">
        <w:rPr>
          <w:sz w:val="26"/>
          <w:szCs w:val="26"/>
        </w:rPr>
        <w:lastRenderedPageBreak/>
        <w:t>субсидии МБУ «Ритуал» на финансовое обеспечение муниципального задания на оказание муниципальных услуг (выполнение работ) по содержанию мест захоронения – 14,9 млн рублей (98,7% от бюджетных назначений, утвержденных бюджетом, 100% от ассигнований, утвержденных сводной бюджетной росписью);</w:t>
      </w:r>
    </w:p>
    <w:p w:rsidR="00BE1687" w:rsidRPr="00526569" w:rsidRDefault="00BE1687" w:rsidP="00BE1687">
      <w:pPr>
        <w:shd w:val="clear" w:color="auto" w:fill="FFFFFF"/>
        <w:autoSpaceDE w:val="0"/>
        <w:autoSpaceDN w:val="0"/>
        <w:adjustRightInd w:val="0"/>
        <w:spacing w:line="276" w:lineRule="auto"/>
        <w:ind w:firstLine="709"/>
        <w:jc w:val="both"/>
        <w:outlineLvl w:val="1"/>
        <w:rPr>
          <w:sz w:val="26"/>
          <w:szCs w:val="26"/>
        </w:rPr>
      </w:pPr>
      <w:r w:rsidRPr="00526569">
        <w:rPr>
          <w:sz w:val="26"/>
          <w:szCs w:val="26"/>
        </w:rPr>
        <w:t xml:space="preserve"> - реализацию муниципальной программы «Парки, сады, скверы, площади и набережные города Вологды» на 2009-2013 годы» - 15,2 млн рублей (100%). </w:t>
      </w:r>
      <w:r w:rsidR="00990713" w:rsidRPr="00526569">
        <w:rPr>
          <w:sz w:val="26"/>
          <w:szCs w:val="26"/>
        </w:rPr>
        <w:t>К</w:t>
      </w:r>
      <w:r w:rsidRPr="00526569">
        <w:rPr>
          <w:sz w:val="26"/>
          <w:szCs w:val="26"/>
        </w:rPr>
        <w:t>редиторская задолженность по данной программе на 01.01.2014 составляет 5,6 млн рублей;</w:t>
      </w:r>
    </w:p>
    <w:p w:rsidR="008A750D" w:rsidRPr="00526569" w:rsidRDefault="00BE1687" w:rsidP="00691108">
      <w:pPr>
        <w:tabs>
          <w:tab w:val="left" w:pos="567"/>
        </w:tabs>
        <w:spacing w:line="276" w:lineRule="auto"/>
        <w:ind w:firstLine="708"/>
        <w:jc w:val="both"/>
        <w:rPr>
          <w:sz w:val="26"/>
          <w:szCs w:val="26"/>
        </w:rPr>
      </w:pPr>
      <w:r w:rsidRPr="00526569">
        <w:rPr>
          <w:sz w:val="26"/>
          <w:szCs w:val="26"/>
        </w:rPr>
        <w:t xml:space="preserve"> - реализацию муниципальной программы «Содержание улично-дорожной сети на территории муниципального образования «Город Вологда» на 201</w:t>
      </w:r>
      <w:r w:rsidR="008A750D" w:rsidRPr="00526569">
        <w:rPr>
          <w:sz w:val="26"/>
          <w:szCs w:val="26"/>
        </w:rPr>
        <w:t>2-2016 годы» - 88,8 млн рублей</w:t>
      </w:r>
      <w:r w:rsidRPr="00526569">
        <w:rPr>
          <w:sz w:val="26"/>
          <w:szCs w:val="26"/>
        </w:rPr>
        <w:t xml:space="preserve"> </w:t>
      </w:r>
      <w:r w:rsidR="008A750D" w:rsidRPr="00526569">
        <w:rPr>
          <w:sz w:val="26"/>
          <w:szCs w:val="26"/>
        </w:rPr>
        <w:t>(</w:t>
      </w:r>
      <w:r w:rsidRPr="00526569">
        <w:rPr>
          <w:sz w:val="26"/>
          <w:szCs w:val="26"/>
        </w:rPr>
        <w:t>88,1% от бюджетных назначений, 94,4% от</w:t>
      </w:r>
      <w:r w:rsidR="008A750D" w:rsidRPr="00526569">
        <w:rPr>
          <w:sz w:val="26"/>
          <w:szCs w:val="26"/>
        </w:rPr>
        <w:t xml:space="preserve"> лимитов бюджетных обязательств, 87% от программы).</w:t>
      </w:r>
      <w:r w:rsidRPr="00526569">
        <w:rPr>
          <w:sz w:val="26"/>
          <w:szCs w:val="26"/>
        </w:rPr>
        <w:t xml:space="preserve"> </w:t>
      </w:r>
      <w:r w:rsidR="00D37D7B" w:rsidRPr="00526569">
        <w:rPr>
          <w:sz w:val="26"/>
          <w:szCs w:val="26"/>
        </w:rPr>
        <w:t>Данные средства израсходованы на озеленение – 19,3 млн рублей (96,</w:t>
      </w:r>
      <w:r w:rsidR="00D026AC" w:rsidRPr="00526569">
        <w:rPr>
          <w:sz w:val="26"/>
          <w:szCs w:val="26"/>
        </w:rPr>
        <w:t>5</w:t>
      </w:r>
      <w:r w:rsidR="00D37D7B" w:rsidRPr="00526569">
        <w:rPr>
          <w:sz w:val="26"/>
          <w:szCs w:val="26"/>
        </w:rPr>
        <w:t>%</w:t>
      </w:r>
      <w:r w:rsidR="00D026AC" w:rsidRPr="00526569">
        <w:rPr>
          <w:sz w:val="26"/>
          <w:szCs w:val="26"/>
        </w:rPr>
        <w:t xml:space="preserve"> плана по программе</w:t>
      </w:r>
      <w:r w:rsidR="00D37D7B" w:rsidRPr="00526569">
        <w:rPr>
          <w:sz w:val="26"/>
          <w:szCs w:val="26"/>
        </w:rPr>
        <w:t xml:space="preserve">), освещение улиц – 35,1 млн рублей (65,5%), устройство сетей наружного освещения </w:t>
      </w:r>
      <w:r w:rsidR="00571D49" w:rsidRPr="00526569">
        <w:rPr>
          <w:sz w:val="26"/>
          <w:szCs w:val="26"/>
        </w:rPr>
        <w:t xml:space="preserve">- </w:t>
      </w:r>
      <w:r w:rsidR="00D37D7B" w:rsidRPr="00526569">
        <w:rPr>
          <w:sz w:val="26"/>
          <w:szCs w:val="26"/>
        </w:rPr>
        <w:t>3,5 млн рублей (100%), благоустройство города и обустройство мест массового отдыха – 30,7 млн рублей (124,3%), на безопасность отдыхающих на акватории реки – 0,2 млн рублей (100,0%).</w:t>
      </w:r>
      <w:r w:rsidR="008A750D" w:rsidRPr="00526569">
        <w:rPr>
          <w:sz w:val="26"/>
          <w:szCs w:val="26"/>
        </w:rPr>
        <w:t xml:space="preserve"> </w:t>
      </w:r>
      <w:r w:rsidRPr="00526569">
        <w:rPr>
          <w:sz w:val="26"/>
          <w:szCs w:val="26"/>
        </w:rPr>
        <w:t>Не освоено 12,0 млн рублей от бюджетных назначений</w:t>
      </w:r>
      <w:r w:rsidR="008A750D" w:rsidRPr="00526569">
        <w:rPr>
          <w:sz w:val="26"/>
          <w:szCs w:val="26"/>
        </w:rPr>
        <w:t>,</w:t>
      </w:r>
      <w:r w:rsidRPr="00526569">
        <w:rPr>
          <w:sz w:val="26"/>
          <w:szCs w:val="26"/>
        </w:rPr>
        <w:t xml:space="preserve"> 5,3 млн рублей от</w:t>
      </w:r>
      <w:r w:rsidR="008A750D" w:rsidRPr="00526569">
        <w:rPr>
          <w:sz w:val="26"/>
          <w:szCs w:val="26"/>
        </w:rPr>
        <w:t xml:space="preserve"> лимитов бюджетных обязательств и 13,1 млн рублей от программ</w:t>
      </w:r>
      <w:r w:rsidR="00715A91" w:rsidRPr="00526569">
        <w:rPr>
          <w:sz w:val="26"/>
          <w:szCs w:val="26"/>
        </w:rPr>
        <w:t>н</w:t>
      </w:r>
      <w:r w:rsidR="008A750D" w:rsidRPr="00526569">
        <w:rPr>
          <w:sz w:val="26"/>
          <w:szCs w:val="26"/>
        </w:rPr>
        <w:t>ы</w:t>
      </w:r>
      <w:r w:rsidR="00715A91" w:rsidRPr="00526569">
        <w:rPr>
          <w:sz w:val="26"/>
          <w:szCs w:val="26"/>
        </w:rPr>
        <w:t>х показателей</w:t>
      </w:r>
      <w:r w:rsidR="008A750D" w:rsidRPr="00526569">
        <w:rPr>
          <w:sz w:val="26"/>
          <w:szCs w:val="26"/>
        </w:rPr>
        <w:t>.</w:t>
      </w:r>
      <w:r w:rsidRPr="00526569">
        <w:rPr>
          <w:sz w:val="26"/>
          <w:szCs w:val="26"/>
        </w:rPr>
        <w:t xml:space="preserve"> </w:t>
      </w:r>
      <w:r w:rsidR="00715A91" w:rsidRPr="00526569">
        <w:rPr>
          <w:sz w:val="26"/>
          <w:szCs w:val="26"/>
        </w:rPr>
        <w:t>К</w:t>
      </w:r>
      <w:r w:rsidRPr="00526569">
        <w:rPr>
          <w:sz w:val="26"/>
          <w:szCs w:val="26"/>
        </w:rPr>
        <w:t>редиторская задолженность по программе на 01.01.2014 составляет 13,5 млн рублей.</w:t>
      </w:r>
      <w:r w:rsidR="00691108" w:rsidRPr="00526569">
        <w:rPr>
          <w:sz w:val="26"/>
          <w:szCs w:val="26"/>
        </w:rPr>
        <w:t xml:space="preserve"> </w:t>
      </w:r>
      <w:r w:rsidR="008A750D" w:rsidRPr="00526569">
        <w:rPr>
          <w:sz w:val="26"/>
          <w:szCs w:val="26"/>
        </w:rPr>
        <w:t>Согласно отчету Департамента экономи</w:t>
      </w:r>
      <w:r w:rsidR="00D75147" w:rsidRPr="00526569">
        <w:rPr>
          <w:sz w:val="26"/>
          <w:szCs w:val="26"/>
        </w:rPr>
        <w:t xml:space="preserve">ческого развития </w:t>
      </w:r>
      <w:r w:rsidR="008A750D" w:rsidRPr="00526569">
        <w:rPr>
          <w:sz w:val="26"/>
          <w:szCs w:val="26"/>
        </w:rPr>
        <w:t>Администрации города по реализации муниципальных программ за 2013 год за счет данных средств осуществлен</w:t>
      </w:r>
      <w:r w:rsidR="006F51B0" w:rsidRPr="00526569">
        <w:rPr>
          <w:sz w:val="26"/>
          <w:szCs w:val="26"/>
        </w:rPr>
        <w:t>ы</w:t>
      </w:r>
      <w:r w:rsidR="008A750D" w:rsidRPr="00526569">
        <w:rPr>
          <w:sz w:val="26"/>
          <w:szCs w:val="26"/>
        </w:rPr>
        <w:t xml:space="preserve">: дезинсекция зеленых насаждений парков, скверов, бульваров, набережных на территории городского округа – 379,7 га (при плане – 600,0 га), снос старых, аварийных деревьев – 230 шт. (при плане – 300 шт.), содержание и бесперебойное электроснабжение установок наружного освещения – 10,7 тыс. </w:t>
      </w:r>
      <w:r w:rsidR="00293B7C" w:rsidRPr="00526569">
        <w:rPr>
          <w:sz w:val="26"/>
          <w:szCs w:val="26"/>
        </w:rPr>
        <w:t>штук (при плане – 10,7 тыс. штук</w:t>
      </w:r>
      <w:r w:rsidR="00BB39DF" w:rsidRPr="00526569">
        <w:rPr>
          <w:sz w:val="26"/>
          <w:szCs w:val="26"/>
        </w:rPr>
        <w:t>)</w:t>
      </w:r>
      <w:r w:rsidR="006F51B0" w:rsidRPr="00526569">
        <w:rPr>
          <w:sz w:val="26"/>
          <w:szCs w:val="26"/>
        </w:rPr>
        <w:t>. Ц</w:t>
      </w:r>
      <w:r w:rsidR="008A750D" w:rsidRPr="00526569">
        <w:rPr>
          <w:sz w:val="26"/>
          <w:szCs w:val="26"/>
        </w:rPr>
        <w:t>елевые пок</w:t>
      </w:r>
      <w:r w:rsidR="00BB39DF" w:rsidRPr="00526569">
        <w:rPr>
          <w:sz w:val="26"/>
          <w:szCs w:val="26"/>
        </w:rPr>
        <w:t xml:space="preserve">азатели программы </w:t>
      </w:r>
      <w:r w:rsidR="006F51B0" w:rsidRPr="00526569">
        <w:rPr>
          <w:sz w:val="26"/>
          <w:szCs w:val="26"/>
        </w:rPr>
        <w:t xml:space="preserve">выполнены </w:t>
      </w:r>
      <w:r w:rsidR="00BB39DF" w:rsidRPr="00526569">
        <w:rPr>
          <w:sz w:val="26"/>
          <w:szCs w:val="26"/>
        </w:rPr>
        <w:t>не в полном объеме, реализация программы признана неэффективной.</w:t>
      </w:r>
    </w:p>
    <w:p w:rsidR="00BE1687" w:rsidRPr="00526569" w:rsidRDefault="00BE1687" w:rsidP="00BE1687">
      <w:pPr>
        <w:spacing w:line="276" w:lineRule="auto"/>
        <w:ind w:firstLine="709"/>
        <w:jc w:val="both"/>
        <w:rPr>
          <w:sz w:val="26"/>
          <w:szCs w:val="26"/>
        </w:rPr>
      </w:pPr>
      <w:r w:rsidRPr="00526569">
        <w:rPr>
          <w:sz w:val="26"/>
          <w:szCs w:val="26"/>
        </w:rPr>
        <w:t xml:space="preserve">По подразделу </w:t>
      </w:r>
      <w:r w:rsidRPr="00526569">
        <w:rPr>
          <w:i/>
          <w:sz w:val="26"/>
          <w:szCs w:val="26"/>
        </w:rPr>
        <w:t xml:space="preserve">0505 </w:t>
      </w:r>
      <w:r w:rsidRPr="00526569">
        <w:rPr>
          <w:sz w:val="26"/>
          <w:szCs w:val="26"/>
        </w:rPr>
        <w:t>«</w:t>
      </w:r>
      <w:r w:rsidRPr="00526569">
        <w:rPr>
          <w:i/>
          <w:sz w:val="26"/>
          <w:szCs w:val="26"/>
        </w:rPr>
        <w:t xml:space="preserve">Другие вопросы в области жилищно-коммунального хозяйства» </w:t>
      </w:r>
      <w:r w:rsidRPr="00526569">
        <w:rPr>
          <w:sz w:val="26"/>
          <w:szCs w:val="26"/>
        </w:rPr>
        <w:t xml:space="preserve">израсходовано 110,1 млн рублей, или 67,5% (97,4% годовых назначений без учета муниципальных гарантий), из них направлено на содержание Департамента </w:t>
      </w:r>
      <w:r w:rsidR="009A29E3" w:rsidRPr="00526569">
        <w:rPr>
          <w:sz w:val="26"/>
          <w:szCs w:val="26"/>
        </w:rPr>
        <w:t>градостроительства и инфраструктуры</w:t>
      </w:r>
      <w:r w:rsidRPr="00526569">
        <w:rPr>
          <w:sz w:val="26"/>
          <w:szCs w:val="26"/>
        </w:rPr>
        <w:t xml:space="preserve"> – 97,7 млн рублей (97,6%); МКУ «Жилищно-коммунальный расчетный центр города Вологды» – 12,4 млн рублей (97,0%). </w:t>
      </w:r>
    </w:p>
    <w:p w:rsidR="00BE1687" w:rsidRPr="00526569" w:rsidRDefault="00BE1687" w:rsidP="00BE1687">
      <w:pPr>
        <w:pStyle w:val="ConsPlusNonformat"/>
        <w:spacing w:line="276" w:lineRule="auto"/>
        <w:ind w:firstLine="567"/>
        <w:jc w:val="both"/>
        <w:rPr>
          <w:rFonts w:ascii="Times New Roman" w:hAnsi="Times New Roman" w:cs="Times New Roman"/>
          <w:sz w:val="26"/>
          <w:szCs w:val="26"/>
        </w:rPr>
      </w:pPr>
      <w:r w:rsidRPr="00526569">
        <w:rPr>
          <w:rFonts w:ascii="Times New Roman" w:hAnsi="Times New Roman" w:cs="Times New Roman"/>
          <w:sz w:val="26"/>
          <w:szCs w:val="26"/>
        </w:rPr>
        <w:t xml:space="preserve">Неисполнение в сумме 53,1 млн рублей в основном связано с отсутствием необходимости расходов бюджета на обеспечение муниципальных гарантий в сумме 50,2 млн рублей в связи со своевременным и самостоятельным исполнением своих обязательств МУП «Вологдагорводоканал», МУП «Вологдазеленстрой», МУП «Вологдагортеплосеть». </w:t>
      </w:r>
    </w:p>
    <w:p w:rsidR="00BE1687" w:rsidRPr="00526569" w:rsidRDefault="00D2799F" w:rsidP="00BE1687">
      <w:pPr>
        <w:pStyle w:val="ConsPlusNonformat"/>
        <w:spacing w:line="276" w:lineRule="auto"/>
        <w:ind w:firstLine="567"/>
        <w:jc w:val="both"/>
        <w:rPr>
          <w:rFonts w:ascii="Times New Roman" w:hAnsi="Times New Roman" w:cs="Times New Roman"/>
          <w:sz w:val="26"/>
          <w:szCs w:val="26"/>
        </w:rPr>
      </w:pPr>
      <w:r w:rsidRPr="00526569">
        <w:rPr>
          <w:rFonts w:ascii="Times New Roman" w:hAnsi="Times New Roman" w:cs="Times New Roman"/>
          <w:sz w:val="26"/>
          <w:szCs w:val="26"/>
        </w:rPr>
        <w:t>К</w:t>
      </w:r>
      <w:r w:rsidR="00BE1687" w:rsidRPr="00526569">
        <w:rPr>
          <w:rFonts w:ascii="Times New Roman" w:hAnsi="Times New Roman" w:cs="Times New Roman"/>
          <w:sz w:val="26"/>
          <w:szCs w:val="26"/>
        </w:rPr>
        <w:t xml:space="preserve">редиторская задолженность на 01.01.2014 </w:t>
      </w:r>
      <w:r w:rsidRPr="00526569">
        <w:rPr>
          <w:rFonts w:ascii="Times New Roman" w:hAnsi="Times New Roman" w:cs="Times New Roman"/>
          <w:sz w:val="26"/>
          <w:szCs w:val="26"/>
        </w:rPr>
        <w:t xml:space="preserve">в целом по подразделу </w:t>
      </w:r>
      <w:r w:rsidR="00BE1687" w:rsidRPr="00526569">
        <w:rPr>
          <w:rFonts w:ascii="Times New Roman" w:hAnsi="Times New Roman" w:cs="Times New Roman"/>
          <w:sz w:val="26"/>
          <w:szCs w:val="26"/>
        </w:rPr>
        <w:t xml:space="preserve">числится </w:t>
      </w:r>
      <w:r w:rsidR="00B4575B" w:rsidRPr="00526569">
        <w:rPr>
          <w:rFonts w:ascii="Times New Roman" w:hAnsi="Times New Roman" w:cs="Times New Roman"/>
          <w:sz w:val="26"/>
          <w:szCs w:val="26"/>
        </w:rPr>
        <w:t xml:space="preserve">в сумме </w:t>
      </w:r>
      <w:r w:rsidR="00BE1687" w:rsidRPr="00526569">
        <w:rPr>
          <w:rFonts w:ascii="Times New Roman" w:hAnsi="Times New Roman" w:cs="Times New Roman"/>
          <w:sz w:val="26"/>
          <w:szCs w:val="26"/>
        </w:rPr>
        <w:t xml:space="preserve">7,9 млн рублей, в том числе по расходам Департамента градостроительства и </w:t>
      </w:r>
      <w:r w:rsidR="00BE1687" w:rsidRPr="00526569">
        <w:rPr>
          <w:rFonts w:ascii="Times New Roman" w:hAnsi="Times New Roman" w:cs="Times New Roman"/>
          <w:sz w:val="26"/>
          <w:szCs w:val="26"/>
        </w:rPr>
        <w:lastRenderedPageBreak/>
        <w:t>инфраструктуры</w:t>
      </w:r>
      <w:r w:rsidR="003829C4" w:rsidRPr="00526569">
        <w:rPr>
          <w:rFonts w:ascii="Times New Roman" w:hAnsi="Times New Roman" w:cs="Times New Roman"/>
          <w:sz w:val="26"/>
          <w:szCs w:val="26"/>
        </w:rPr>
        <w:t xml:space="preserve"> </w:t>
      </w:r>
      <w:r w:rsidR="00BE1687" w:rsidRPr="00526569">
        <w:rPr>
          <w:rFonts w:ascii="Times New Roman" w:hAnsi="Times New Roman" w:cs="Times New Roman"/>
          <w:sz w:val="26"/>
          <w:szCs w:val="26"/>
        </w:rPr>
        <w:t>– 7,2 млн рублей, МКУ «Жилищно-коммунальный расчетный центр города Вологды» - 0,7 млн рублей.</w:t>
      </w:r>
    </w:p>
    <w:p w:rsidR="00BE1687" w:rsidRPr="00526569" w:rsidRDefault="00BE1687" w:rsidP="00BE1687">
      <w:pPr>
        <w:autoSpaceDE w:val="0"/>
        <w:autoSpaceDN w:val="0"/>
        <w:adjustRightInd w:val="0"/>
        <w:spacing w:line="276" w:lineRule="auto"/>
        <w:ind w:firstLine="709"/>
        <w:jc w:val="both"/>
        <w:rPr>
          <w:sz w:val="26"/>
          <w:szCs w:val="26"/>
        </w:rPr>
      </w:pPr>
      <w:r w:rsidRPr="00526569">
        <w:rPr>
          <w:sz w:val="26"/>
          <w:szCs w:val="26"/>
        </w:rPr>
        <w:t>Анализ исполнения расходов по разделу приведен в приложении №</w:t>
      </w:r>
      <w:r w:rsidR="001E470A" w:rsidRPr="00526569">
        <w:rPr>
          <w:sz w:val="26"/>
          <w:szCs w:val="26"/>
        </w:rPr>
        <w:t>9</w:t>
      </w:r>
      <w:r w:rsidRPr="00526569">
        <w:rPr>
          <w:sz w:val="26"/>
          <w:szCs w:val="26"/>
        </w:rPr>
        <w:t xml:space="preserve">. </w:t>
      </w:r>
    </w:p>
    <w:p w:rsidR="00BE1687" w:rsidRPr="00526569" w:rsidRDefault="00BE1687" w:rsidP="00BE1687">
      <w:pPr>
        <w:spacing w:line="276" w:lineRule="auto"/>
        <w:ind w:firstLine="709"/>
        <w:jc w:val="both"/>
        <w:rPr>
          <w:sz w:val="26"/>
          <w:szCs w:val="26"/>
        </w:rPr>
      </w:pPr>
      <w:r w:rsidRPr="00526569">
        <w:rPr>
          <w:b/>
          <w:i/>
          <w:sz w:val="26"/>
          <w:szCs w:val="26"/>
        </w:rPr>
        <w:t>По</w:t>
      </w:r>
      <w:r w:rsidRPr="00526569">
        <w:rPr>
          <w:sz w:val="26"/>
          <w:szCs w:val="26"/>
        </w:rPr>
        <w:t xml:space="preserve"> </w:t>
      </w:r>
      <w:r w:rsidRPr="00526569">
        <w:rPr>
          <w:b/>
          <w:i/>
          <w:sz w:val="26"/>
          <w:szCs w:val="26"/>
        </w:rPr>
        <w:t>разделу 0600 «Охрана окружающей среды»</w:t>
      </w:r>
      <w:r w:rsidRPr="00526569">
        <w:rPr>
          <w:sz w:val="26"/>
          <w:szCs w:val="26"/>
        </w:rPr>
        <w:t xml:space="preserve"> расходы исполнены в сумме 5,0 млн рублей, или 97,6% от бюджетных назначений, утвержденных бюджетом, 80,9% от сводной бюджетной росписи (за счет увеличения субсидии на реализацию мероприятий долгосрочной целевой программы "Вода Вологодчины" на 2011-2020 годы" на 1,1 млн рублей), не освоено средств бюджета города – 0,1 млн рублей, областного бюджета - 1,1 млн рублей. По сравнению с 2012 годом расходы увеличились на 16,8% в связи с увеличением финансирования </w:t>
      </w:r>
      <w:r w:rsidR="00531E8F" w:rsidRPr="00526569">
        <w:rPr>
          <w:sz w:val="26"/>
          <w:szCs w:val="26"/>
        </w:rPr>
        <w:t>муниципальной</w:t>
      </w:r>
      <w:r w:rsidRPr="00526569">
        <w:rPr>
          <w:sz w:val="26"/>
          <w:szCs w:val="26"/>
        </w:rPr>
        <w:t xml:space="preserve"> программы</w:t>
      </w:r>
      <w:r w:rsidR="00531E8F" w:rsidRPr="00526569">
        <w:rPr>
          <w:sz w:val="26"/>
          <w:szCs w:val="26"/>
        </w:rPr>
        <w:t xml:space="preserve"> «О</w:t>
      </w:r>
      <w:r w:rsidRPr="00526569">
        <w:rPr>
          <w:sz w:val="26"/>
          <w:szCs w:val="26"/>
        </w:rPr>
        <w:t>хран</w:t>
      </w:r>
      <w:r w:rsidR="00531E8F" w:rsidRPr="00526569">
        <w:rPr>
          <w:sz w:val="26"/>
          <w:szCs w:val="26"/>
        </w:rPr>
        <w:t>а</w:t>
      </w:r>
      <w:r w:rsidRPr="00526569">
        <w:rPr>
          <w:sz w:val="26"/>
          <w:szCs w:val="26"/>
        </w:rPr>
        <w:t xml:space="preserve"> окружающей среды </w:t>
      </w:r>
      <w:r w:rsidR="00FD243D" w:rsidRPr="00526569">
        <w:rPr>
          <w:sz w:val="26"/>
          <w:szCs w:val="26"/>
        </w:rPr>
        <w:t>муниципального образования «Г</w:t>
      </w:r>
      <w:r w:rsidRPr="00526569">
        <w:rPr>
          <w:sz w:val="26"/>
          <w:szCs w:val="26"/>
        </w:rPr>
        <w:t>ород Вологд</w:t>
      </w:r>
      <w:r w:rsidR="00FD243D" w:rsidRPr="00526569">
        <w:rPr>
          <w:sz w:val="26"/>
          <w:szCs w:val="26"/>
        </w:rPr>
        <w:t>а»</w:t>
      </w:r>
      <w:r w:rsidR="0050599E" w:rsidRPr="00526569">
        <w:rPr>
          <w:sz w:val="26"/>
          <w:szCs w:val="26"/>
        </w:rPr>
        <w:t xml:space="preserve"> на 2009-2020 годы» </w:t>
      </w:r>
      <w:r w:rsidRPr="00526569">
        <w:rPr>
          <w:sz w:val="26"/>
          <w:szCs w:val="26"/>
        </w:rPr>
        <w:t xml:space="preserve">в 1,8 раза. Расходы по разделу профинансированы за счет бюджета города - 3,8 млн рублей, за счет безвозмездных поступлений из областного бюджета – 1,2 млн рублей. </w:t>
      </w:r>
    </w:p>
    <w:p w:rsidR="00BE1687" w:rsidRPr="00526569" w:rsidRDefault="00BE1687" w:rsidP="00BE1687">
      <w:pPr>
        <w:shd w:val="clear" w:color="auto" w:fill="FFFFFF"/>
        <w:tabs>
          <w:tab w:val="left" w:pos="960"/>
        </w:tabs>
        <w:autoSpaceDE w:val="0"/>
        <w:autoSpaceDN w:val="0"/>
        <w:adjustRightInd w:val="0"/>
        <w:spacing w:line="276" w:lineRule="auto"/>
        <w:ind w:firstLine="600"/>
        <w:jc w:val="both"/>
        <w:outlineLvl w:val="1"/>
        <w:rPr>
          <w:sz w:val="26"/>
          <w:szCs w:val="26"/>
        </w:rPr>
      </w:pPr>
      <w:r w:rsidRPr="00526569">
        <w:rPr>
          <w:sz w:val="26"/>
          <w:szCs w:val="26"/>
        </w:rPr>
        <w:t xml:space="preserve">По подразделу </w:t>
      </w:r>
      <w:r w:rsidRPr="00526569">
        <w:rPr>
          <w:i/>
          <w:sz w:val="26"/>
          <w:szCs w:val="26"/>
        </w:rPr>
        <w:t>0601 «Экологический контроль»</w:t>
      </w:r>
      <w:r w:rsidRPr="00526569">
        <w:rPr>
          <w:sz w:val="26"/>
          <w:szCs w:val="26"/>
        </w:rPr>
        <w:t xml:space="preserve"> израсходовано на осуществление государственных полномочий в сфере охраны окружающей среды отделом экологии Департамента </w:t>
      </w:r>
      <w:r w:rsidR="00551F76" w:rsidRPr="00526569">
        <w:rPr>
          <w:sz w:val="26"/>
          <w:szCs w:val="26"/>
        </w:rPr>
        <w:t xml:space="preserve">градостроительства и инфраструктуры </w:t>
      </w:r>
      <w:r w:rsidRPr="00526569">
        <w:rPr>
          <w:sz w:val="26"/>
          <w:szCs w:val="26"/>
        </w:rPr>
        <w:t xml:space="preserve">957,1 тыс. рублей (100%). </w:t>
      </w:r>
    </w:p>
    <w:p w:rsidR="00BE1687" w:rsidRPr="00526569" w:rsidRDefault="00BE1687" w:rsidP="00BE1687">
      <w:pPr>
        <w:spacing w:line="276" w:lineRule="auto"/>
        <w:ind w:firstLine="567"/>
        <w:jc w:val="both"/>
        <w:rPr>
          <w:sz w:val="26"/>
          <w:szCs w:val="26"/>
        </w:rPr>
      </w:pPr>
      <w:r w:rsidRPr="00526569">
        <w:rPr>
          <w:sz w:val="26"/>
          <w:szCs w:val="26"/>
        </w:rPr>
        <w:t xml:space="preserve">По подразделу </w:t>
      </w:r>
      <w:r w:rsidRPr="00526569">
        <w:rPr>
          <w:i/>
          <w:sz w:val="26"/>
          <w:szCs w:val="26"/>
        </w:rPr>
        <w:t xml:space="preserve">0603 «Охрана объектов растительного и животного мира и среды их обитания» </w:t>
      </w:r>
      <w:r w:rsidRPr="00526569">
        <w:rPr>
          <w:sz w:val="26"/>
          <w:szCs w:val="26"/>
        </w:rPr>
        <w:t>профинансирован капитальный ремонт плотины на реке Тошне в городе Вологде в рамках долгосрочной целевой программы «Вода Вологодчины» на 2011-2020 годы» в сумме 274,4 тыс. рублей (69,4% от бюджет</w:t>
      </w:r>
      <w:r w:rsidR="00025780" w:rsidRPr="00526569">
        <w:rPr>
          <w:sz w:val="26"/>
          <w:szCs w:val="26"/>
        </w:rPr>
        <w:t>а</w:t>
      </w:r>
      <w:r w:rsidRPr="00526569">
        <w:rPr>
          <w:sz w:val="26"/>
          <w:szCs w:val="26"/>
        </w:rPr>
        <w:t>, 18,8% от сводной бюджетной росписи), в том числе за счет</w:t>
      </w:r>
      <w:r w:rsidRPr="00526569">
        <w:rPr>
          <w:b/>
          <w:sz w:val="26"/>
          <w:szCs w:val="26"/>
        </w:rPr>
        <w:t xml:space="preserve"> </w:t>
      </w:r>
      <w:r w:rsidRPr="00526569">
        <w:rPr>
          <w:sz w:val="26"/>
          <w:szCs w:val="26"/>
        </w:rPr>
        <w:t xml:space="preserve">средств бюджета города в сумме 27,4 тыс. рублей (18,8%) и субсидии областного бюджета – 247,0 тыс. рублей (98,8 и 18,8% соответственно). Неосвоение средств </w:t>
      </w:r>
      <w:r w:rsidR="00025780" w:rsidRPr="00526569">
        <w:rPr>
          <w:sz w:val="26"/>
          <w:szCs w:val="26"/>
        </w:rPr>
        <w:t>произошло из-за</w:t>
      </w:r>
      <w:r w:rsidR="0050599E" w:rsidRPr="00526569">
        <w:rPr>
          <w:sz w:val="26"/>
          <w:szCs w:val="26"/>
        </w:rPr>
        <w:t xml:space="preserve"> </w:t>
      </w:r>
      <w:r w:rsidR="00025780" w:rsidRPr="00526569">
        <w:rPr>
          <w:sz w:val="26"/>
          <w:szCs w:val="26"/>
        </w:rPr>
        <w:t>поступления областных средств в конце года</w:t>
      </w:r>
      <w:r w:rsidR="0050599E" w:rsidRPr="00526569">
        <w:rPr>
          <w:sz w:val="26"/>
          <w:szCs w:val="26"/>
        </w:rPr>
        <w:t>.</w:t>
      </w:r>
    </w:p>
    <w:p w:rsidR="00BE1687" w:rsidRPr="00526569" w:rsidRDefault="0050599E" w:rsidP="00BE1687">
      <w:pPr>
        <w:spacing w:line="276" w:lineRule="auto"/>
        <w:ind w:firstLine="567"/>
        <w:jc w:val="both"/>
        <w:rPr>
          <w:sz w:val="26"/>
          <w:szCs w:val="26"/>
        </w:rPr>
      </w:pPr>
      <w:r w:rsidRPr="00526569">
        <w:rPr>
          <w:sz w:val="26"/>
          <w:szCs w:val="26"/>
        </w:rPr>
        <w:t>Н</w:t>
      </w:r>
      <w:r w:rsidR="00BE1687" w:rsidRPr="00526569">
        <w:rPr>
          <w:sz w:val="26"/>
          <w:szCs w:val="26"/>
        </w:rPr>
        <w:t xml:space="preserve">а реализацию муниципальной программы «Охрана окружающей среды муниципального образования «Город Вологда» на 2009-2020 годы» по подразделу </w:t>
      </w:r>
      <w:r w:rsidR="00BE1687" w:rsidRPr="00526569">
        <w:rPr>
          <w:i/>
          <w:sz w:val="26"/>
          <w:szCs w:val="26"/>
        </w:rPr>
        <w:t>0605 «Другие вопросы в области охраны окружающей среды»</w:t>
      </w:r>
      <w:r w:rsidR="00BE1687" w:rsidRPr="00526569">
        <w:rPr>
          <w:sz w:val="26"/>
          <w:szCs w:val="26"/>
        </w:rPr>
        <w:t xml:space="preserve"> </w:t>
      </w:r>
      <w:r w:rsidR="008573BD" w:rsidRPr="00526569">
        <w:rPr>
          <w:sz w:val="26"/>
          <w:szCs w:val="26"/>
        </w:rPr>
        <w:t>израсходовано</w:t>
      </w:r>
      <w:r w:rsidR="00BE1687" w:rsidRPr="00526569">
        <w:rPr>
          <w:sz w:val="26"/>
          <w:szCs w:val="26"/>
        </w:rPr>
        <w:t xml:space="preserve"> 3,8 млн рублей (100,0%). По состоянию на 01.01.2014 кредиторская задолженность по </w:t>
      </w:r>
      <w:r w:rsidR="008573BD" w:rsidRPr="00526569">
        <w:rPr>
          <w:sz w:val="26"/>
          <w:szCs w:val="26"/>
        </w:rPr>
        <w:t>программе составила</w:t>
      </w:r>
      <w:r w:rsidR="00BE1687" w:rsidRPr="00526569">
        <w:rPr>
          <w:sz w:val="26"/>
          <w:szCs w:val="26"/>
        </w:rPr>
        <w:t xml:space="preserve"> 0,1 млн рублей.</w:t>
      </w:r>
    </w:p>
    <w:p w:rsidR="001802FB" w:rsidRPr="00526569" w:rsidRDefault="001802FB" w:rsidP="001802FB">
      <w:pPr>
        <w:spacing w:line="276" w:lineRule="auto"/>
        <w:ind w:firstLine="709"/>
        <w:jc w:val="both"/>
        <w:rPr>
          <w:sz w:val="26"/>
          <w:szCs w:val="26"/>
        </w:rPr>
      </w:pPr>
      <w:r w:rsidRPr="00526569">
        <w:rPr>
          <w:sz w:val="26"/>
          <w:szCs w:val="26"/>
        </w:rPr>
        <w:t xml:space="preserve">Почти 41,0% общего объема расходов бюджета приходится на </w:t>
      </w:r>
      <w:r w:rsidRPr="00526569">
        <w:rPr>
          <w:b/>
          <w:i/>
          <w:sz w:val="26"/>
          <w:szCs w:val="26"/>
        </w:rPr>
        <w:t>раздел 0700 «Образование»</w:t>
      </w:r>
      <w:r w:rsidRPr="00526569">
        <w:rPr>
          <w:b/>
          <w:sz w:val="26"/>
          <w:szCs w:val="26"/>
        </w:rPr>
        <w:t>,</w:t>
      </w:r>
      <w:r w:rsidRPr="00526569">
        <w:rPr>
          <w:sz w:val="26"/>
          <w:szCs w:val="26"/>
        </w:rPr>
        <w:t xml:space="preserve"> по которому произведены расходы в сумме </w:t>
      </w:r>
      <w:r w:rsidRPr="00526569">
        <w:rPr>
          <w:b/>
          <w:sz w:val="26"/>
          <w:szCs w:val="26"/>
        </w:rPr>
        <w:t>2928,4</w:t>
      </w:r>
      <w:r w:rsidRPr="00526569">
        <w:rPr>
          <w:sz w:val="26"/>
          <w:szCs w:val="26"/>
        </w:rPr>
        <w:t xml:space="preserve"> млн рублей (98,3% от утвержденных бюджетных назначений и 97,9% от сводной бюджетной росписи), из них за счет безвозмездных поступлений от других бюджетов бюджетной системы РФ – 1390,</w:t>
      </w:r>
      <w:r w:rsidR="00E2243B" w:rsidRPr="00526569">
        <w:rPr>
          <w:sz w:val="26"/>
          <w:szCs w:val="26"/>
        </w:rPr>
        <w:t>6</w:t>
      </w:r>
      <w:r w:rsidRPr="00526569">
        <w:rPr>
          <w:sz w:val="26"/>
          <w:szCs w:val="26"/>
        </w:rPr>
        <w:t xml:space="preserve"> млн рублей (47,5% от общего объема расходов по разделу).</w:t>
      </w:r>
    </w:p>
    <w:p w:rsidR="001802FB" w:rsidRPr="00526569" w:rsidRDefault="001802FB" w:rsidP="001802FB">
      <w:pPr>
        <w:spacing w:line="276" w:lineRule="auto"/>
        <w:ind w:firstLine="720"/>
        <w:jc w:val="both"/>
        <w:rPr>
          <w:sz w:val="26"/>
          <w:szCs w:val="26"/>
        </w:rPr>
      </w:pPr>
      <w:r w:rsidRPr="00526569">
        <w:rPr>
          <w:sz w:val="26"/>
          <w:szCs w:val="26"/>
        </w:rPr>
        <w:t xml:space="preserve">Расходы бюджета города в 2013 году по отрасли «Образование» в сравнении с 2012 годом увеличены на 387,1 млн рублей, в основном, за счет расходов, осуществляемых за счет безвозмездных поступлений от других бюджетов на 443,1 млн рублей, при этом за счет собственных средств расходы сокращены на 56,0 млн </w:t>
      </w:r>
      <w:r w:rsidRPr="00526569">
        <w:rPr>
          <w:sz w:val="26"/>
          <w:szCs w:val="26"/>
        </w:rPr>
        <w:lastRenderedPageBreak/>
        <w:t xml:space="preserve">рублей. Удельный вес их в общем объеме расходов бюджета в 2013 году по сравнению с 2012 годом сократился на 0,9 процентных пункта. </w:t>
      </w:r>
    </w:p>
    <w:p w:rsidR="00BA6F95" w:rsidRPr="00526569" w:rsidRDefault="00BB61D2" w:rsidP="00990F4B">
      <w:pPr>
        <w:autoSpaceDE w:val="0"/>
        <w:autoSpaceDN w:val="0"/>
        <w:adjustRightInd w:val="0"/>
        <w:spacing w:line="276" w:lineRule="auto"/>
        <w:ind w:firstLine="851"/>
        <w:jc w:val="both"/>
        <w:outlineLvl w:val="0"/>
        <w:rPr>
          <w:sz w:val="26"/>
          <w:szCs w:val="26"/>
        </w:rPr>
      </w:pPr>
      <w:r w:rsidRPr="00526569">
        <w:rPr>
          <w:sz w:val="26"/>
          <w:szCs w:val="26"/>
        </w:rPr>
        <w:t xml:space="preserve">В течение года расходы по разделу </w:t>
      </w:r>
      <w:r w:rsidR="00A92E41" w:rsidRPr="00526569">
        <w:rPr>
          <w:sz w:val="26"/>
          <w:szCs w:val="26"/>
        </w:rPr>
        <w:t xml:space="preserve">в целом </w:t>
      </w:r>
      <w:r w:rsidRPr="00526569">
        <w:rPr>
          <w:sz w:val="26"/>
          <w:szCs w:val="26"/>
        </w:rPr>
        <w:t>уменьшены на 101,7 млн рублей</w:t>
      </w:r>
      <w:r w:rsidR="007F221F" w:rsidRPr="00526569">
        <w:rPr>
          <w:sz w:val="26"/>
          <w:szCs w:val="26"/>
        </w:rPr>
        <w:t xml:space="preserve"> (на 3,3%), </w:t>
      </w:r>
      <w:r w:rsidR="007244CC" w:rsidRPr="00526569">
        <w:rPr>
          <w:sz w:val="26"/>
          <w:szCs w:val="26"/>
        </w:rPr>
        <w:t xml:space="preserve">в том числе </w:t>
      </w:r>
      <w:r w:rsidR="007F221F" w:rsidRPr="00526569">
        <w:rPr>
          <w:sz w:val="26"/>
          <w:szCs w:val="26"/>
        </w:rPr>
        <w:t xml:space="preserve">за счет собственных доходов </w:t>
      </w:r>
      <w:r w:rsidR="007244CC" w:rsidRPr="00526569">
        <w:rPr>
          <w:sz w:val="26"/>
          <w:szCs w:val="26"/>
        </w:rPr>
        <w:t xml:space="preserve">уменьшены </w:t>
      </w:r>
      <w:r w:rsidR="007F221F" w:rsidRPr="00526569">
        <w:rPr>
          <w:sz w:val="26"/>
          <w:szCs w:val="26"/>
        </w:rPr>
        <w:t xml:space="preserve">на </w:t>
      </w:r>
      <w:r w:rsidR="00865DE8" w:rsidRPr="00526569">
        <w:rPr>
          <w:sz w:val="26"/>
          <w:szCs w:val="26"/>
        </w:rPr>
        <w:t xml:space="preserve">359,6 млн рублей </w:t>
      </w:r>
      <w:r w:rsidR="0019748D" w:rsidRPr="00526569">
        <w:rPr>
          <w:sz w:val="26"/>
          <w:szCs w:val="26"/>
        </w:rPr>
        <w:t>(на 18,4%)</w:t>
      </w:r>
      <w:r w:rsidR="00865DE8" w:rsidRPr="00526569">
        <w:rPr>
          <w:sz w:val="26"/>
          <w:szCs w:val="26"/>
        </w:rPr>
        <w:t>,</w:t>
      </w:r>
      <w:r w:rsidR="007F221F" w:rsidRPr="00526569">
        <w:rPr>
          <w:sz w:val="26"/>
          <w:szCs w:val="26"/>
        </w:rPr>
        <w:t xml:space="preserve"> </w:t>
      </w:r>
      <w:r w:rsidR="007244CC" w:rsidRPr="00526569">
        <w:rPr>
          <w:sz w:val="26"/>
          <w:szCs w:val="26"/>
        </w:rPr>
        <w:t xml:space="preserve">за счет </w:t>
      </w:r>
      <w:r w:rsidR="007F221F" w:rsidRPr="00526569">
        <w:rPr>
          <w:sz w:val="26"/>
          <w:szCs w:val="26"/>
        </w:rPr>
        <w:t xml:space="preserve">безвозмездных поступлений от других бюджетов увеличены на </w:t>
      </w:r>
      <w:r w:rsidR="00C702DB" w:rsidRPr="00526569">
        <w:rPr>
          <w:sz w:val="26"/>
          <w:szCs w:val="26"/>
        </w:rPr>
        <w:t>257,9 млн рублей (на 22,8%)</w:t>
      </w:r>
      <w:r w:rsidR="007244CC" w:rsidRPr="00526569">
        <w:rPr>
          <w:sz w:val="26"/>
          <w:szCs w:val="26"/>
        </w:rPr>
        <w:t>. П</w:t>
      </w:r>
      <w:r w:rsidR="00C702DB" w:rsidRPr="00526569">
        <w:rPr>
          <w:sz w:val="26"/>
          <w:szCs w:val="26"/>
        </w:rPr>
        <w:t xml:space="preserve">о подразделу </w:t>
      </w:r>
      <w:r w:rsidR="00C702DB" w:rsidRPr="00526569">
        <w:rPr>
          <w:i/>
          <w:sz w:val="26"/>
          <w:szCs w:val="26"/>
        </w:rPr>
        <w:t>0701 «Дошкольное образование»</w:t>
      </w:r>
      <w:r w:rsidR="00082EF9" w:rsidRPr="00526569">
        <w:rPr>
          <w:sz w:val="26"/>
          <w:szCs w:val="26"/>
        </w:rPr>
        <w:t xml:space="preserve"> </w:t>
      </w:r>
      <w:r w:rsidR="007244CC" w:rsidRPr="00526569">
        <w:rPr>
          <w:sz w:val="26"/>
          <w:szCs w:val="26"/>
        </w:rPr>
        <w:t xml:space="preserve">бюджетные ассигнования </w:t>
      </w:r>
      <w:r w:rsidR="00CC0563" w:rsidRPr="00526569">
        <w:rPr>
          <w:sz w:val="26"/>
          <w:szCs w:val="26"/>
        </w:rPr>
        <w:t xml:space="preserve">увеличены </w:t>
      </w:r>
      <w:r w:rsidR="00E61316" w:rsidRPr="00526569">
        <w:rPr>
          <w:sz w:val="26"/>
          <w:szCs w:val="26"/>
        </w:rPr>
        <w:t xml:space="preserve">за счет </w:t>
      </w:r>
      <w:r w:rsidR="00CC0563" w:rsidRPr="00526569">
        <w:rPr>
          <w:sz w:val="26"/>
          <w:szCs w:val="26"/>
        </w:rPr>
        <w:t>безвозмездных поступлений от других бюджетов на 299,4 млн рублей и уменьшены</w:t>
      </w:r>
      <w:r w:rsidR="00081F75" w:rsidRPr="00526569">
        <w:rPr>
          <w:sz w:val="26"/>
          <w:szCs w:val="26"/>
        </w:rPr>
        <w:t xml:space="preserve"> за счет </w:t>
      </w:r>
      <w:r w:rsidR="00E61316" w:rsidRPr="00526569">
        <w:rPr>
          <w:sz w:val="26"/>
          <w:szCs w:val="26"/>
        </w:rPr>
        <w:t xml:space="preserve">собственных доходов </w:t>
      </w:r>
      <w:r w:rsidR="00081F75" w:rsidRPr="00526569">
        <w:rPr>
          <w:sz w:val="26"/>
          <w:szCs w:val="26"/>
        </w:rPr>
        <w:t xml:space="preserve">в течение года </w:t>
      </w:r>
      <w:r w:rsidR="00E61316" w:rsidRPr="00526569">
        <w:rPr>
          <w:sz w:val="26"/>
          <w:szCs w:val="26"/>
        </w:rPr>
        <w:t>на 276,9 млн рублей</w:t>
      </w:r>
      <w:r w:rsidR="00C702DB" w:rsidRPr="00526569">
        <w:rPr>
          <w:sz w:val="26"/>
          <w:szCs w:val="26"/>
        </w:rPr>
        <w:t>.</w:t>
      </w:r>
      <w:r w:rsidRPr="00526569">
        <w:rPr>
          <w:sz w:val="26"/>
          <w:szCs w:val="26"/>
        </w:rPr>
        <w:t xml:space="preserve"> </w:t>
      </w:r>
      <w:r w:rsidR="00D92911" w:rsidRPr="00526569">
        <w:rPr>
          <w:sz w:val="26"/>
          <w:szCs w:val="26"/>
        </w:rPr>
        <w:t xml:space="preserve">При этом </w:t>
      </w:r>
      <w:r w:rsidR="009D0C38" w:rsidRPr="00526569">
        <w:rPr>
          <w:sz w:val="26"/>
          <w:szCs w:val="26"/>
        </w:rPr>
        <w:t xml:space="preserve">80 бюджетным учреждениям дошкольного образования </w:t>
      </w:r>
      <w:r w:rsidR="00D47EC3" w:rsidRPr="00526569">
        <w:rPr>
          <w:sz w:val="26"/>
          <w:szCs w:val="26"/>
        </w:rPr>
        <w:t xml:space="preserve">в декабре 2013 года предоставлены </w:t>
      </w:r>
      <w:r w:rsidR="006C0F53" w:rsidRPr="00526569">
        <w:rPr>
          <w:sz w:val="26"/>
          <w:szCs w:val="26"/>
        </w:rPr>
        <w:t>муниципальны</w:t>
      </w:r>
      <w:r w:rsidR="00D47EC3" w:rsidRPr="00526569">
        <w:rPr>
          <w:sz w:val="26"/>
          <w:szCs w:val="26"/>
        </w:rPr>
        <w:t>е</w:t>
      </w:r>
      <w:r w:rsidR="006C0F53" w:rsidRPr="00526569">
        <w:rPr>
          <w:sz w:val="26"/>
          <w:szCs w:val="26"/>
        </w:rPr>
        <w:t xml:space="preserve"> гаранти</w:t>
      </w:r>
      <w:r w:rsidR="00D47EC3" w:rsidRPr="00526569">
        <w:rPr>
          <w:sz w:val="26"/>
          <w:szCs w:val="26"/>
        </w:rPr>
        <w:t>и</w:t>
      </w:r>
      <w:r w:rsidR="006C0F53" w:rsidRPr="00526569">
        <w:rPr>
          <w:sz w:val="26"/>
          <w:szCs w:val="26"/>
        </w:rPr>
        <w:t xml:space="preserve"> </w:t>
      </w:r>
      <w:r w:rsidR="009D0C38" w:rsidRPr="00526569">
        <w:rPr>
          <w:sz w:val="26"/>
          <w:szCs w:val="26"/>
        </w:rPr>
        <w:t>на общую сумму 193,9 млн рублей</w:t>
      </w:r>
      <w:r w:rsidR="00D47EC3" w:rsidRPr="00526569">
        <w:rPr>
          <w:sz w:val="26"/>
          <w:szCs w:val="26"/>
        </w:rPr>
        <w:t>.</w:t>
      </w:r>
      <w:r w:rsidR="009D0C38" w:rsidRPr="00526569">
        <w:rPr>
          <w:sz w:val="26"/>
          <w:szCs w:val="26"/>
        </w:rPr>
        <w:t xml:space="preserve"> </w:t>
      </w:r>
      <w:r w:rsidR="00855036" w:rsidRPr="00526569">
        <w:rPr>
          <w:sz w:val="26"/>
          <w:szCs w:val="26"/>
        </w:rPr>
        <w:t xml:space="preserve">Фактически </w:t>
      </w:r>
      <w:r w:rsidR="00EF6DEC" w:rsidRPr="00526569">
        <w:rPr>
          <w:sz w:val="26"/>
          <w:szCs w:val="26"/>
        </w:rPr>
        <w:t xml:space="preserve">на 01.01.2014 </w:t>
      </w:r>
      <w:r w:rsidR="00855036" w:rsidRPr="00526569">
        <w:rPr>
          <w:sz w:val="26"/>
          <w:szCs w:val="26"/>
        </w:rPr>
        <w:t>з</w:t>
      </w:r>
      <w:r w:rsidR="00BA1AEB" w:rsidRPr="00526569">
        <w:rPr>
          <w:sz w:val="26"/>
          <w:szCs w:val="26"/>
        </w:rPr>
        <w:t xml:space="preserve">аимствования </w:t>
      </w:r>
      <w:r w:rsidR="00162AC0" w:rsidRPr="00526569">
        <w:rPr>
          <w:sz w:val="26"/>
          <w:szCs w:val="26"/>
        </w:rPr>
        <w:t xml:space="preserve">учреждений образования </w:t>
      </w:r>
      <w:r w:rsidR="00BA1AEB" w:rsidRPr="00526569">
        <w:rPr>
          <w:sz w:val="26"/>
          <w:szCs w:val="26"/>
        </w:rPr>
        <w:t>составили 186,4 млн рублей</w:t>
      </w:r>
      <w:r w:rsidR="00D709C1" w:rsidRPr="00526569">
        <w:rPr>
          <w:sz w:val="26"/>
          <w:szCs w:val="26"/>
        </w:rPr>
        <w:t xml:space="preserve">. </w:t>
      </w:r>
    </w:p>
    <w:p w:rsidR="001802FB" w:rsidRPr="00526569" w:rsidRDefault="001802FB" w:rsidP="001802FB">
      <w:pPr>
        <w:spacing w:line="276" w:lineRule="auto"/>
        <w:ind w:firstLine="709"/>
        <w:jc w:val="both"/>
        <w:rPr>
          <w:sz w:val="26"/>
          <w:szCs w:val="26"/>
        </w:rPr>
      </w:pPr>
      <w:r w:rsidRPr="00526569">
        <w:rPr>
          <w:sz w:val="26"/>
          <w:szCs w:val="26"/>
        </w:rPr>
        <w:t>В целом по отрасли «Образование» не освоено 51,2 млн рублей от уточненного бюджета, и 63,7 млн рублей от уточненной св</w:t>
      </w:r>
      <w:r w:rsidR="009448AD" w:rsidRPr="00526569">
        <w:rPr>
          <w:sz w:val="26"/>
          <w:szCs w:val="26"/>
        </w:rPr>
        <w:t>одной бюджетной росписи, из них на</w:t>
      </w:r>
      <w:r w:rsidRPr="00526569">
        <w:rPr>
          <w:sz w:val="26"/>
          <w:szCs w:val="26"/>
        </w:rPr>
        <w:t xml:space="preserve">: реализацию муниципальной программы </w:t>
      </w:r>
      <w:r w:rsidRPr="00526569">
        <w:rPr>
          <w:rFonts w:eastAsia="Calibri"/>
          <w:sz w:val="26"/>
          <w:szCs w:val="26"/>
        </w:rPr>
        <w:t xml:space="preserve">«Комплексное развитие села Молочное» </w:t>
      </w:r>
      <w:r w:rsidRPr="00526569">
        <w:rPr>
          <w:sz w:val="26"/>
          <w:szCs w:val="26"/>
        </w:rPr>
        <w:t>– 11,5 млн рублей (20,4% от годовых назначений), субсидии на финансовое обеспечение муниципального задания на оказание муниципальных услуг (выполнени</w:t>
      </w:r>
      <w:r w:rsidR="005F547D" w:rsidRPr="00526569">
        <w:rPr>
          <w:sz w:val="26"/>
          <w:szCs w:val="26"/>
        </w:rPr>
        <w:t>е</w:t>
      </w:r>
      <w:r w:rsidRPr="00526569">
        <w:rPr>
          <w:sz w:val="26"/>
          <w:szCs w:val="26"/>
        </w:rPr>
        <w:t xml:space="preserve"> работ) учреждениями образования</w:t>
      </w:r>
      <w:r w:rsidR="005F547D" w:rsidRPr="00526569">
        <w:rPr>
          <w:sz w:val="26"/>
          <w:szCs w:val="26"/>
        </w:rPr>
        <w:t xml:space="preserve"> -</w:t>
      </w:r>
      <w:r w:rsidRPr="00526569">
        <w:rPr>
          <w:sz w:val="26"/>
          <w:szCs w:val="26"/>
        </w:rPr>
        <w:t xml:space="preserve"> 8,5 млн рублей (0,3% к бюджету) и 16,4 млн рублей (0,7% к сводной бюджетной росписи), содержание МКУ «Централизованная бухгалтерия, обслуживающая муниципальные образовательные учреждения города Вологды» </w:t>
      </w:r>
      <w:r w:rsidR="005F547D" w:rsidRPr="00526569">
        <w:rPr>
          <w:sz w:val="26"/>
          <w:szCs w:val="26"/>
        </w:rPr>
        <w:t>-</w:t>
      </w:r>
      <w:r w:rsidRPr="00526569">
        <w:rPr>
          <w:sz w:val="26"/>
          <w:szCs w:val="26"/>
        </w:rPr>
        <w:t xml:space="preserve"> 2,5 млн рублей (6,7% от годовых назначений). Кроме того, </w:t>
      </w:r>
      <w:r w:rsidR="0001543F" w:rsidRPr="00526569">
        <w:rPr>
          <w:sz w:val="26"/>
          <w:szCs w:val="26"/>
        </w:rPr>
        <w:t xml:space="preserve">не освоены </w:t>
      </w:r>
      <w:r w:rsidRPr="00526569">
        <w:rPr>
          <w:sz w:val="26"/>
          <w:szCs w:val="26"/>
        </w:rPr>
        <w:t xml:space="preserve">предусмотренные бюджетом средства по подразделу 0701 «Дошкольное образование» </w:t>
      </w:r>
      <w:r w:rsidR="006E0F05" w:rsidRPr="00526569">
        <w:rPr>
          <w:sz w:val="26"/>
          <w:szCs w:val="26"/>
        </w:rPr>
        <w:t>в рамках</w:t>
      </w:r>
      <w:r w:rsidRPr="00526569">
        <w:rPr>
          <w:sz w:val="26"/>
          <w:szCs w:val="26"/>
        </w:rPr>
        <w:t xml:space="preserve"> муниципальной программы </w:t>
      </w:r>
      <w:r w:rsidRPr="00526569">
        <w:rPr>
          <w:rFonts w:eastAsia="Calibri"/>
          <w:sz w:val="26"/>
          <w:szCs w:val="26"/>
        </w:rPr>
        <w:t>капитальных вложений муниципального образования «Город Вологда» на 2010 - 2020 годы на р</w:t>
      </w:r>
      <w:r w:rsidRPr="00526569">
        <w:rPr>
          <w:sz w:val="26"/>
          <w:szCs w:val="26"/>
        </w:rPr>
        <w:t>еализаци</w:t>
      </w:r>
      <w:r w:rsidR="006E0F05" w:rsidRPr="00526569">
        <w:rPr>
          <w:sz w:val="26"/>
          <w:szCs w:val="26"/>
        </w:rPr>
        <w:t>ю</w:t>
      </w:r>
      <w:r w:rsidRPr="00526569">
        <w:rPr>
          <w:sz w:val="26"/>
          <w:szCs w:val="26"/>
        </w:rPr>
        <w:t xml:space="preserve"> инвестиционного проекта «Развитие сети образовательных учреждений» в сумме 28,5 млн рублей. Вместе с тем, по состоянию на 01.01.2014 по вышеперечисленны</w:t>
      </w:r>
      <w:r w:rsidR="006E0F05" w:rsidRPr="00526569">
        <w:rPr>
          <w:sz w:val="26"/>
          <w:szCs w:val="26"/>
        </w:rPr>
        <w:t>м</w:t>
      </w:r>
      <w:r w:rsidRPr="00526569">
        <w:rPr>
          <w:sz w:val="26"/>
          <w:szCs w:val="26"/>
        </w:rPr>
        <w:t xml:space="preserve"> муниципальны</w:t>
      </w:r>
      <w:r w:rsidR="006E0F05" w:rsidRPr="00526569">
        <w:rPr>
          <w:sz w:val="26"/>
          <w:szCs w:val="26"/>
        </w:rPr>
        <w:t>м</w:t>
      </w:r>
      <w:r w:rsidRPr="00526569">
        <w:rPr>
          <w:sz w:val="26"/>
          <w:szCs w:val="26"/>
        </w:rPr>
        <w:t xml:space="preserve"> программ</w:t>
      </w:r>
      <w:r w:rsidR="006E0F05" w:rsidRPr="00526569">
        <w:rPr>
          <w:sz w:val="26"/>
          <w:szCs w:val="26"/>
        </w:rPr>
        <w:t>ам</w:t>
      </w:r>
      <w:r w:rsidRPr="00526569">
        <w:rPr>
          <w:sz w:val="26"/>
          <w:szCs w:val="26"/>
        </w:rPr>
        <w:t xml:space="preserve"> </w:t>
      </w:r>
      <w:r w:rsidR="006B5137" w:rsidRPr="00526569">
        <w:rPr>
          <w:sz w:val="26"/>
          <w:szCs w:val="26"/>
        </w:rPr>
        <w:t>образовалась</w:t>
      </w:r>
      <w:r w:rsidRPr="00526569">
        <w:rPr>
          <w:sz w:val="26"/>
          <w:szCs w:val="26"/>
        </w:rPr>
        <w:t xml:space="preserve"> кредиторская задолженность в общей сумме 4,4 млн рублей. </w:t>
      </w:r>
    </w:p>
    <w:p w:rsidR="001802FB" w:rsidRPr="00526569" w:rsidRDefault="001802FB" w:rsidP="001802FB">
      <w:pPr>
        <w:spacing w:line="276" w:lineRule="auto"/>
        <w:ind w:firstLine="709"/>
        <w:jc w:val="both"/>
        <w:rPr>
          <w:sz w:val="26"/>
          <w:szCs w:val="26"/>
        </w:rPr>
      </w:pPr>
      <w:r w:rsidRPr="00526569">
        <w:rPr>
          <w:sz w:val="26"/>
          <w:szCs w:val="26"/>
        </w:rPr>
        <w:t>На дошкольное образование с учетом бюджетных инвестиций израсходовано 1156,6 млн рублей (96,8% от годовых назначений), общее образование – 1480,1 млн рублей (100,4% к бюджету и 99,5% к сводной бюджетной росписи), профессиональную подготовку, переподготовку и повышение квалификации – 12,1 млн рублей (100%), молодежную политику и оздоровление детей – 92,6 млн рублей (95,1% к бюджету и 95,7% к сводной бюджетной росписи), другие вопросы в области образования – 187,0 млн рублей (93,1% к бюджету и 92,8% к сводной бюджетной росписи). Анализ исполнения расходов по разделу приведен в приложении №</w:t>
      </w:r>
      <w:r w:rsidR="00C22BDD" w:rsidRPr="00526569">
        <w:rPr>
          <w:sz w:val="26"/>
          <w:szCs w:val="26"/>
        </w:rPr>
        <w:t>10.</w:t>
      </w:r>
      <w:r w:rsidRPr="00526569">
        <w:rPr>
          <w:sz w:val="26"/>
          <w:szCs w:val="26"/>
        </w:rPr>
        <w:t xml:space="preserve"> В целом средства по разделу направлены на:</w:t>
      </w:r>
    </w:p>
    <w:p w:rsidR="001802FB" w:rsidRPr="00526569" w:rsidRDefault="001802FB" w:rsidP="001802FB">
      <w:pPr>
        <w:spacing w:line="276" w:lineRule="auto"/>
        <w:ind w:firstLine="709"/>
        <w:jc w:val="both"/>
        <w:rPr>
          <w:sz w:val="26"/>
          <w:szCs w:val="26"/>
        </w:rPr>
      </w:pPr>
      <w:r w:rsidRPr="00526569">
        <w:rPr>
          <w:sz w:val="26"/>
          <w:szCs w:val="26"/>
        </w:rPr>
        <w:t>-</w:t>
      </w:r>
      <w:r w:rsidR="00D7522B" w:rsidRPr="00526569">
        <w:rPr>
          <w:sz w:val="26"/>
          <w:szCs w:val="26"/>
        </w:rPr>
        <w:t xml:space="preserve"> </w:t>
      </w:r>
      <w:r w:rsidRPr="00526569">
        <w:rPr>
          <w:sz w:val="26"/>
          <w:szCs w:val="26"/>
        </w:rPr>
        <w:t>финансовое обеспечение муниципального задания на оказание муниципальных услуг (выполнени</w:t>
      </w:r>
      <w:r w:rsidR="00D7522B" w:rsidRPr="00526569">
        <w:rPr>
          <w:sz w:val="26"/>
          <w:szCs w:val="26"/>
        </w:rPr>
        <w:t>е</w:t>
      </w:r>
      <w:r w:rsidRPr="00526569">
        <w:rPr>
          <w:sz w:val="26"/>
          <w:szCs w:val="26"/>
        </w:rPr>
        <w:t xml:space="preserve"> работ) учреждениями образования </w:t>
      </w:r>
      <w:r w:rsidR="002636F6" w:rsidRPr="00526569">
        <w:rPr>
          <w:sz w:val="26"/>
          <w:szCs w:val="26"/>
        </w:rPr>
        <w:t xml:space="preserve">- </w:t>
      </w:r>
      <w:r w:rsidRPr="00526569">
        <w:rPr>
          <w:sz w:val="26"/>
          <w:szCs w:val="26"/>
        </w:rPr>
        <w:t xml:space="preserve">2455,8 млн рублей (99,7% к бюджету и 99,3% к сводной бюджетной росписи), из них в виде субсидий: бюджетным учреждениям – 2379,5 млн рублей (99,9% к бюджету и </w:t>
      </w:r>
      <w:r w:rsidRPr="00526569">
        <w:rPr>
          <w:sz w:val="26"/>
          <w:szCs w:val="26"/>
        </w:rPr>
        <w:lastRenderedPageBreak/>
        <w:t>99,5% к сводной бюджетной росписи), автономным учреждениям – 76,3 млн рублей (93,0% к бюджету и 93,4% к сводной бюджетной росписи);</w:t>
      </w:r>
    </w:p>
    <w:p w:rsidR="001802FB" w:rsidRPr="00526569" w:rsidRDefault="001802FB" w:rsidP="001802FB">
      <w:pPr>
        <w:spacing w:line="276" w:lineRule="auto"/>
        <w:ind w:firstLine="709"/>
        <w:jc w:val="both"/>
        <w:rPr>
          <w:sz w:val="26"/>
          <w:szCs w:val="26"/>
        </w:rPr>
      </w:pPr>
      <w:r w:rsidRPr="00526569">
        <w:rPr>
          <w:sz w:val="26"/>
          <w:szCs w:val="26"/>
        </w:rPr>
        <w:t>-</w:t>
      </w:r>
      <w:r w:rsidR="00D7522B" w:rsidRPr="00526569">
        <w:rPr>
          <w:sz w:val="26"/>
          <w:szCs w:val="26"/>
        </w:rPr>
        <w:t xml:space="preserve"> </w:t>
      </w:r>
      <w:r w:rsidRPr="00526569">
        <w:rPr>
          <w:sz w:val="26"/>
          <w:szCs w:val="26"/>
        </w:rPr>
        <w:t xml:space="preserve">субсидии на иные цели </w:t>
      </w:r>
      <w:r w:rsidR="00256DEF" w:rsidRPr="00526569">
        <w:rPr>
          <w:sz w:val="26"/>
          <w:szCs w:val="26"/>
        </w:rPr>
        <w:t xml:space="preserve">- </w:t>
      </w:r>
      <w:r w:rsidRPr="00526569">
        <w:rPr>
          <w:sz w:val="26"/>
          <w:szCs w:val="26"/>
        </w:rPr>
        <w:t>196,6 млн рублей (99,9% к бюджету и 97,6% к сводной бюджетной росписи), в том числе бюджетным учреждениям – 76,0 млн рублей (104,5% к бюджету и 98,2% к сводной бюджетной росписи), автономным учреждениям – 120,6 млн рублей (97,3%), из них на гранты в области науки, культуры, искусства и средств массовой информации – 0,2 млн рублей (100%), на реализацию 5 муниципальных и 3 региональных целевых программ – 88,3 млн рублей (99,3%);</w:t>
      </w:r>
    </w:p>
    <w:p w:rsidR="001802FB" w:rsidRPr="00526569" w:rsidRDefault="001802FB" w:rsidP="001802FB">
      <w:pPr>
        <w:spacing w:line="276" w:lineRule="auto"/>
        <w:ind w:firstLine="709"/>
        <w:jc w:val="both"/>
        <w:rPr>
          <w:sz w:val="26"/>
          <w:szCs w:val="26"/>
        </w:rPr>
      </w:pPr>
      <w:r w:rsidRPr="00526569">
        <w:rPr>
          <w:sz w:val="26"/>
          <w:szCs w:val="26"/>
        </w:rPr>
        <w:t>-</w:t>
      </w:r>
      <w:r w:rsidR="00D7522B" w:rsidRPr="00526569">
        <w:rPr>
          <w:sz w:val="26"/>
          <w:szCs w:val="26"/>
        </w:rPr>
        <w:t xml:space="preserve"> </w:t>
      </w:r>
      <w:r w:rsidRPr="00526569">
        <w:rPr>
          <w:sz w:val="26"/>
          <w:szCs w:val="26"/>
        </w:rPr>
        <w:t>субсидии на реализацию основной общеобразовательной программы дошкольного образования в негосударственных дошкольных образовательных учреждениях – 5,6 млн рублей (100%);</w:t>
      </w:r>
    </w:p>
    <w:p w:rsidR="001802FB" w:rsidRPr="00526569" w:rsidRDefault="001802FB" w:rsidP="001802FB">
      <w:pPr>
        <w:spacing w:line="276" w:lineRule="auto"/>
        <w:ind w:firstLine="709"/>
        <w:jc w:val="both"/>
        <w:rPr>
          <w:sz w:val="26"/>
          <w:szCs w:val="26"/>
        </w:rPr>
      </w:pPr>
      <w:r w:rsidRPr="00526569">
        <w:rPr>
          <w:sz w:val="26"/>
          <w:szCs w:val="26"/>
        </w:rPr>
        <w:t>-</w:t>
      </w:r>
      <w:r w:rsidR="00D7522B" w:rsidRPr="00526569">
        <w:rPr>
          <w:sz w:val="26"/>
          <w:szCs w:val="26"/>
        </w:rPr>
        <w:t xml:space="preserve"> </w:t>
      </w:r>
      <w:r w:rsidRPr="00526569">
        <w:rPr>
          <w:sz w:val="26"/>
          <w:szCs w:val="26"/>
        </w:rPr>
        <w:t>бюджетные инвестиции – 193,9 млн рублей (82,9%), в том числе на модернизацию региональных систем дошкольного образования – 149,0 млн рублей (100%) и одн</w:t>
      </w:r>
      <w:r w:rsidR="00C31789" w:rsidRPr="00526569">
        <w:rPr>
          <w:sz w:val="26"/>
          <w:szCs w:val="26"/>
        </w:rPr>
        <w:t>у</w:t>
      </w:r>
      <w:r w:rsidRPr="00526569">
        <w:rPr>
          <w:sz w:val="26"/>
          <w:szCs w:val="26"/>
        </w:rPr>
        <w:t xml:space="preserve"> муниципальн</w:t>
      </w:r>
      <w:r w:rsidR="00C31789" w:rsidRPr="00526569">
        <w:rPr>
          <w:sz w:val="26"/>
          <w:szCs w:val="26"/>
        </w:rPr>
        <w:t>ую</w:t>
      </w:r>
      <w:r w:rsidRPr="00526569">
        <w:rPr>
          <w:sz w:val="26"/>
          <w:szCs w:val="26"/>
        </w:rPr>
        <w:t xml:space="preserve"> программ</w:t>
      </w:r>
      <w:r w:rsidR="00C31789" w:rsidRPr="00526569">
        <w:rPr>
          <w:sz w:val="26"/>
          <w:szCs w:val="26"/>
        </w:rPr>
        <w:t>у</w:t>
      </w:r>
      <w:r w:rsidRPr="00526569">
        <w:rPr>
          <w:sz w:val="26"/>
          <w:szCs w:val="26"/>
        </w:rPr>
        <w:t xml:space="preserve"> – 44,9 млн рублей (83,9% к бюджету и 79,6% к сводной бюджетной росписи);</w:t>
      </w:r>
    </w:p>
    <w:p w:rsidR="001802FB" w:rsidRPr="00526569" w:rsidRDefault="001802FB" w:rsidP="001802FB">
      <w:pPr>
        <w:spacing w:line="276" w:lineRule="auto"/>
        <w:ind w:firstLine="709"/>
        <w:jc w:val="both"/>
        <w:rPr>
          <w:sz w:val="26"/>
          <w:szCs w:val="26"/>
        </w:rPr>
      </w:pPr>
      <w:r w:rsidRPr="00526569">
        <w:rPr>
          <w:sz w:val="26"/>
          <w:szCs w:val="26"/>
        </w:rPr>
        <w:t>-</w:t>
      </w:r>
      <w:r w:rsidR="00D7522B" w:rsidRPr="00526569">
        <w:rPr>
          <w:sz w:val="26"/>
          <w:szCs w:val="26"/>
        </w:rPr>
        <w:t xml:space="preserve"> </w:t>
      </w:r>
      <w:r w:rsidRPr="00526569">
        <w:rPr>
          <w:sz w:val="26"/>
          <w:szCs w:val="26"/>
        </w:rPr>
        <w:t>приобретение путевок в оздоровительные лагеря для детей-сирот и детей, оставшихся без попечения родителей – 5,8 млн рублей (100%);</w:t>
      </w:r>
    </w:p>
    <w:p w:rsidR="001802FB" w:rsidRPr="00526569" w:rsidRDefault="001802FB" w:rsidP="001802FB">
      <w:pPr>
        <w:spacing w:line="276" w:lineRule="auto"/>
        <w:ind w:firstLine="709"/>
        <w:jc w:val="both"/>
        <w:rPr>
          <w:sz w:val="26"/>
          <w:szCs w:val="26"/>
        </w:rPr>
      </w:pPr>
      <w:r w:rsidRPr="00526569">
        <w:rPr>
          <w:sz w:val="26"/>
          <w:szCs w:val="26"/>
        </w:rPr>
        <w:t>-</w:t>
      </w:r>
      <w:r w:rsidR="00D7522B" w:rsidRPr="00526569">
        <w:rPr>
          <w:sz w:val="26"/>
          <w:szCs w:val="26"/>
        </w:rPr>
        <w:t xml:space="preserve"> </w:t>
      </w:r>
      <w:r w:rsidRPr="00526569">
        <w:rPr>
          <w:sz w:val="26"/>
          <w:szCs w:val="26"/>
        </w:rPr>
        <w:t>оздоровление детей – 14,7 млн рублей (100%);</w:t>
      </w:r>
    </w:p>
    <w:p w:rsidR="001802FB" w:rsidRPr="00526569" w:rsidRDefault="001802FB" w:rsidP="001802FB">
      <w:pPr>
        <w:spacing w:line="276" w:lineRule="auto"/>
        <w:ind w:firstLine="709"/>
        <w:jc w:val="both"/>
        <w:rPr>
          <w:sz w:val="26"/>
          <w:szCs w:val="26"/>
        </w:rPr>
      </w:pPr>
      <w:r w:rsidRPr="00526569">
        <w:rPr>
          <w:sz w:val="26"/>
          <w:szCs w:val="26"/>
        </w:rPr>
        <w:t>- прочие расходы – 1,1 млн рублей (100%).</w:t>
      </w:r>
    </w:p>
    <w:p w:rsidR="001802FB" w:rsidRPr="00526569" w:rsidRDefault="001802FB" w:rsidP="001802FB">
      <w:pPr>
        <w:spacing w:line="276" w:lineRule="auto"/>
        <w:ind w:firstLine="708"/>
        <w:jc w:val="both"/>
        <w:rPr>
          <w:sz w:val="26"/>
          <w:szCs w:val="26"/>
        </w:rPr>
      </w:pPr>
      <w:r w:rsidRPr="00526569">
        <w:rPr>
          <w:sz w:val="26"/>
          <w:szCs w:val="26"/>
        </w:rPr>
        <w:t xml:space="preserve">Кроме того, по данному разделу предусмотрены и направлены ассигнования на содержание аппарата Управления образования в сумме 20,5 млн рублей (102,3% к бюджету и 99,8% к сводной бюджетной росписи), из них за счет средств областного бюджета – 6,6 млн рублей (99,8%); МКУ «Централизованная бухгалтерия, обслуживающая муниципальные образовательные учреждения города Вологды» в сумме 34,4 млн рублей (93,3%), по сравнению с 2012 годом расходы на содержание учреждения сократились на 1,1 млн рублей (на 9,7%). </w:t>
      </w:r>
      <w:r w:rsidR="000F6248" w:rsidRPr="00526569">
        <w:rPr>
          <w:sz w:val="26"/>
          <w:szCs w:val="26"/>
        </w:rPr>
        <w:t>П</w:t>
      </w:r>
      <w:r w:rsidRPr="00526569">
        <w:rPr>
          <w:sz w:val="26"/>
          <w:szCs w:val="26"/>
        </w:rPr>
        <w:t xml:space="preserve">ри не </w:t>
      </w:r>
      <w:r w:rsidR="00F674CD" w:rsidRPr="00526569">
        <w:rPr>
          <w:sz w:val="26"/>
          <w:szCs w:val="26"/>
        </w:rPr>
        <w:t xml:space="preserve">полном </w:t>
      </w:r>
      <w:r w:rsidRPr="00526569">
        <w:rPr>
          <w:sz w:val="26"/>
          <w:szCs w:val="26"/>
        </w:rPr>
        <w:t xml:space="preserve">освоении бюджетных средств на </w:t>
      </w:r>
      <w:r w:rsidR="00B45C97" w:rsidRPr="00526569">
        <w:rPr>
          <w:sz w:val="26"/>
          <w:szCs w:val="26"/>
        </w:rPr>
        <w:t>обеспечение деятельности</w:t>
      </w:r>
      <w:r w:rsidRPr="00526569">
        <w:rPr>
          <w:sz w:val="26"/>
          <w:szCs w:val="26"/>
        </w:rPr>
        <w:t xml:space="preserve"> централизованной бухгалтерии кредиторская задолженность </w:t>
      </w:r>
      <w:r w:rsidR="00B45C97" w:rsidRPr="00526569">
        <w:rPr>
          <w:sz w:val="26"/>
          <w:szCs w:val="26"/>
        </w:rPr>
        <w:t xml:space="preserve">по данным расходам </w:t>
      </w:r>
      <w:r w:rsidR="000F6248" w:rsidRPr="00526569">
        <w:rPr>
          <w:sz w:val="26"/>
          <w:szCs w:val="26"/>
        </w:rPr>
        <w:t>составила</w:t>
      </w:r>
      <w:r w:rsidRPr="00526569">
        <w:rPr>
          <w:sz w:val="26"/>
          <w:szCs w:val="26"/>
        </w:rPr>
        <w:t xml:space="preserve"> 4,2 млн рублей</w:t>
      </w:r>
      <w:r w:rsidR="00B45C97" w:rsidRPr="00526569">
        <w:rPr>
          <w:sz w:val="26"/>
          <w:szCs w:val="26"/>
        </w:rPr>
        <w:t xml:space="preserve">, из них </w:t>
      </w:r>
      <w:r w:rsidR="00FF1C42" w:rsidRPr="00526569">
        <w:rPr>
          <w:sz w:val="26"/>
          <w:szCs w:val="26"/>
        </w:rPr>
        <w:t xml:space="preserve">по </w:t>
      </w:r>
      <w:r w:rsidR="00724000" w:rsidRPr="00526569">
        <w:rPr>
          <w:sz w:val="26"/>
          <w:szCs w:val="26"/>
        </w:rPr>
        <w:t>налог</w:t>
      </w:r>
      <w:r w:rsidR="00FF1C42" w:rsidRPr="00526569">
        <w:rPr>
          <w:sz w:val="26"/>
          <w:szCs w:val="26"/>
        </w:rPr>
        <w:t>у</w:t>
      </w:r>
      <w:r w:rsidR="00724000" w:rsidRPr="00526569">
        <w:rPr>
          <w:sz w:val="26"/>
          <w:szCs w:val="26"/>
        </w:rPr>
        <w:t xml:space="preserve"> на доходы физических лиц – 0,9 млн рублей, с</w:t>
      </w:r>
      <w:r w:rsidR="00724000" w:rsidRPr="00526569">
        <w:rPr>
          <w:bCs/>
          <w:sz w:val="26"/>
          <w:szCs w:val="26"/>
        </w:rPr>
        <w:t>траховы</w:t>
      </w:r>
      <w:r w:rsidR="00FF1C42" w:rsidRPr="00526569">
        <w:rPr>
          <w:bCs/>
          <w:sz w:val="26"/>
          <w:szCs w:val="26"/>
        </w:rPr>
        <w:t>м</w:t>
      </w:r>
      <w:r w:rsidR="00724000" w:rsidRPr="00526569">
        <w:rPr>
          <w:bCs/>
          <w:sz w:val="26"/>
          <w:szCs w:val="26"/>
        </w:rPr>
        <w:t xml:space="preserve"> взнос</w:t>
      </w:r>
      <w:r w:rsidR="00FF1C42" w:rsidRPr="00526569">
        <w:rPr>
          <w:bCs/>
          <w:sz w:val="26"/>
          <w:szCs w:val="26"/>
        </w:rPr>
        <w:t>ам</w:t>
      </w:r>
      <w:r w:rsidR="00724000" w:rsidRPr="00526569">
        <w:rPr>
          <w:bCs/>
          <w:sz w:val="26"/>
          <w:szCs w:val="26"/>
        </w:rPr>
        <w:t xml:space="preserve"> </w:t>
      </w:r>
      <w:r w:rsidR="00724000" w:rsidRPr="00526569">
        <w:rPr>
          <w:sz w:val="26"/>
          <w:szCs w:val="26"/>
        </w:rPr>
        <w:t>– 2,5 млн рублей</w:t>
      </w:r>
      <w:r w:rsidRPr="00526569">
        <w:rPr>
          <w:sz w:val="26"/>
          <w:szCs w:val="26"/>
        </w:rPr>
        <w:t>.</w:t>
      </w:r>
    </w:p>
    <w:p w:rsidR="001802FB" w:rsidRPr="00526569" w:rsidRDefault="003A65A6" w:rsidP="001802FB">
      <w:pPr>
        <w:spacing w:line="276" w:lineRule="auto"/>
        <w:ind w:firstLine="708"/>
        <w:jc w:val="both"/>
        <w:rPr>
          <w:rFonts w:eastAsia="Calibri"/>
          <w:sz w:val="26"/>
          <w:szCs w:val="26"/>
        </w:rPr>
      </w:pPr>
      <w:r w:rsidRPr="00526569">
        <w:rPr>
          <w:sz w:val="26"/>
          <w:szCs w:val="26"/>
        </w:rPr>
        <w:t>В</w:t>
      </w:r>
      <w:r w:rsidR="001802FB" w:rsidRPr="00526569">
        <w:rPr>
          <w:sz w:val="26"/>
          <w:szCs w:val="26"/>
        </w:rPr>
        <w:t xml:space="preserve"> нарушение статьи 219 Б</w:t>
      </w:r>
      <w:r w:rsidRPr="00526569">
        <w:rPr>
          <w:sz w:val="26"/>
          <w:szCs w:val="26"/>
        </w:rPr>
        <w:t>К</w:t>
      </w:r>
      <w:r w:rsidR="001802FB" w:rsidRPr="00526569">
        <w:rPr>
          <w:sz w:val="26"/>
          <w:szCs w:val="26"/>
        </w:rPr>
        <w:t xml:space="preserve"> РФ, пункта 5.3.4. Бюджета города, утвержденного решением Вологодской городской Думы от 20.12.2012 №1445, Управлением образованием приняты сверх утвержденных бюджетных назначений бюджетные и денежные обязательства по подразделу 0709 в общей сумме 1,7 млн рублей, в том числе </w:t>
      </w:r>
      <w:r w:rsidR="00BE6734" w:rsidRPr="00526569">
        <w:rPr>
          <w:sz w:val="26"/>
          <w:szCs w:val="26"/>
        </w:rPr>
        <w:t xml:space="preserve">по </w:t>
      </w:r>
      <w:r w:rsidR="001802FB" w:rsidRPr="00526569">
        <w:rPr>
          <w:sz w:val="26"/>
          <w:szCs w:val="26"/>
        </w:rPr>
        <w:t xml:space="preserve">целевым статьям 0020400 «Центральный аппарат» - 0,6 млн рублей и 4520000 «Учебно-методические кабинеты, централизованные </w:t>
      </w:r>
      <w:r w:rsidR="001802FB" w:rsidRPr="00526569">
        <w:rPr>
          <w:rFonts w:eastAsia="Calibri"/>
          <w:sz w:val="26"/>
          <w:szCs w:val="26"/>
        </w:rPr>
        <w:t>бухгалтерии, группы хозяйственного обслуживания, учебные фильмотеки, межшкольные учебно- производственные комбинаты, логопедические пункты</w:t>
      </w:r>
      <w:r w:rsidR="001802FB" w:rsidRPr="00526569">
        <w:rPr>
          <w:sz w:val="26"/>
          <w:szCs w:val="26"/>
        </w:rPr>
        <w:t>» -</w:t>
      </w:r>
      <w:r w:rsidR="001802FB" w:rsidRPr="00526569">
        <w:rPr>
          <w:rFonts w:eastAsia="Calibri"/>
          <w:sz w:val="26"/>
          <w:szCs w:val="26"/>
        </w:rPr>
        <w:t xml:space="preserve"> </w:t>
      </w:r>
      <w:r w:rsidR="001802FB" w:rsidRPr="00526569">
        <w:rPr>
          <w:sz w:val="26"/>
          <w:szCs w:val="26"/>
        </w:rPr>
        <w:t>1,1 млн рублей.</w:t>
      </w:r>
    </w:p>
    <w:p w:rsidR="001802FB" w:rsidRPr="00526569" w:rsidRDefault="001802FB" w:rsidP="001802FB">
      <w:pPr>
        <w:spacing w:line="276" w:lineRule="auto"/>
        <w:ind w:firstLine="708"/>
        <w:jc w:val="both"/>
        <w:rPr>
          <w:sz w:val="26"/>
          <w:szCs w:val="26"/>
        </w:rPr>
      </w:pPr>
      <w:r w:rsidRPr="00526569">
        <w:rPr>
          <w:sz w:val="26"/>
          <w:szCs w:val="26"/>
        </w:rPr>
        <w:t xml:space="preserve">Причиной </w:t>
      </w:r>
      <w:r w:rsidR="00314CE6" w:rsidRPr="00526569">
        <w:rPr>
          <w:sz w:val="26"/>
          <w:szCs w:val="26"/>
        </w:rPr>
        <w:t xml:space="preserve">образования </w:t>
      </w:r>
      <w:r w:rsidRPr="00526569">
        <w:rPr>
          <w:sz w:val="26"/>
          <w:szCs w:val="26"/>
        </w:rPr>
        <w:t>принят</w:t>
      </w:r>
      <w:r w:rsidR="00314CE6" w:rsidRPr="00526569">
        <w:rPr>
          <w:sz w:val="26"/>
          <w:szCs w:val="26"/>
        </w:rPr>
        <w:t>ых</w:t>
      </w:r>
      <w:r w:rsidRPr="00526569">
        <w:rPr>
          <w:sz w:val="26"/>
          <w:szCs w:val="26"/>
        </w:rPr>
        <w:t xml:space="preserve"> обязательств сверх утвержденных назначений является уменьшение в конце декабря </w:t>
      </w:r>
      <w:r w:rsidR="00FE0567" w:rsidRPr="00526569">
        <w:rPr>
          <w:sz w:val="26"/>
          <w:szCs w:val="26"/>
        </w:rPr>
        <w:t xml:space="preserve">при утверждении уточненного </w:t>
      </w:r>
      <w:r w:rsidR="00FE0567" w:rsidRPr="00526569">
        <w:rPr>
          <w:sz w:val="26"/>
          <w:szCs w:val="26"/>
        </w:rPr>
        <w:lastRenderedPageBreak/>
        <w:t xml:space="preserve">бюджета города на 2013 год (редакция решения ВГД от 19.12.2013 №1931) </w:t>
      </w:r>
      <w:r w:rsidRPr="00526569">
        <w:rPr>
          <w:sz w:val="26"/>
          <w:szCs w:val="26"/>
        </w:rPr>
        <w:t xml:space="preserve">ранее выделенных бюджетных назначений и лимитов бюджетных обязательств </w:t>
      </w:r>
      <w:r w:rsidR="002F4350" w:rsidRPr="00526569">
        <w:rPr>
          <w:sz w:val="26"/>
          <w:szCs w:val="26"/>
        </w:rPr>
        <w:t xml:space="preserve">без учета </w:t>
      </w:r>
      <w:r w:rsidRPr="00526569">
        <w:rPr>
          <w:sz w:val="26"/>
          <w:szCs w:val="26"/>
        </w:rPr>
        <w:t>наличи</w:t>
      </w:r>
      <w:r w:rsidR="002F4350" w:rsidRPr="00526569">
        <w:rPr>
          <w:sz w:val="26"/>
          <w:szCs w:val="26"/>
        </w:rPr>
        <w:t>я</w:t>
      </w:r>
      <w:r w:rsidRPr="00526569">
        <w:rPr>
          <w:sz w:val="26"/>
          <w:szCs w:val="26"/>
        </w:rPr>
        <w:t xml:space="preserve"> по состоянию на 19.12.2013 </w:t>
      </w:r>
      <w:r w:rsidR="00314CE6" w:rsidRPr="00526569">
        <w:rPr>
          <w:sz w:val="26"/>
          <w:szCs w:val="26"/>
        </w:rPr>
        <w:t xml:space="preserve">принятых бюджетных обязательств </w:t>
      </w:r>
      <w:r w:rsidRPr="00526569">
        <w:rPr>
          <w:sz w:val="26"/>
          <w:szCs w:val="26"/>
        </w:rPr>
        <w:t xml:space="preserve">в объемах, превышающих уточненные показатели бюджета города. </w:t>
      </w:r>
    </w:p>
    <w:p w:rsidR="001802FB" w:rsidRPr="00526569" w:rsidRDefault="001802FB" w:rsidP="001802FB">
      <w:pPr>
        <w:spacing w:line="276" w:lineRule="auto"/>
        <w:ind w:firstLine="709"/>
        <w:jc w:val="both"/>
        <w:rPr>
          <w:sz w:val="26"/>
          <w:szCs w:val="26"/>
        </w:rPr>
      </w:pPr>
      <w:r w:rsidRPr="00526569">
        <w:rPr>
          <w:sz w:val="26"/>
          <w:szCs w:val="26"/>
        </w:rPr>
        <w:t>Согласно сводному отчету о выполнении муниципального задания на оказание (выполнение) муниципальных услуг (работ) в 2013 году обеспечено предоставление дошкольного образования и воспитания в 80 дошкольных образовательных учреждениях 18,7 тыс. воспитанник</w:t>
      </w:r>
      <w:r w:rsidR="002F4350" w:rsidRPr="00526569">
        <w:rPr>
          <w:sz w:val="26"/>
          <w:szCs w:val="26"/>
        </w:rPr>
        <w:t>ам</w:t>
      </w:r>
      <w:r w:rsidRPr="00526569">
        <w:rPr>
          <w:sz w:val="26"/>
          <w:szCs w:val="26"/>
        </w:rPr>
        <w:t xml:space="preserve"> при плане 18,2 тыс. воспитанников (на 2,6% больше), общедоступного образования 31,1 тыс. учащимся в 39 общеобразовательных учреждениях; организовано льготное питание 5,6 тыс. учащихся общеобразовательных школ, что в 2 раза меньше чем в 2012 году; питание в каникулярное время 4,3 тыс. школьников; предоставлена методическая, методологическая и информационная помощь почти 4,9 тыс. педагогически</w:t>
      </w:r>
      <w:r w:rsidR="002F4350" w:rsidRPr="00526569">
        <w:rPr>
          <w:sz w:val="26"/>
          <w:szCs w:val="26"/>
        </w:rPr>
        <w:t>м</w:t>
      </w:r>
      <w:r w:rsidRPr="00526569">
        <w:rPr>
          <w:sz w:val="26"/>
          <w:szCs w:val="26"/>
        </w:rPr>
        <w:t xml:space="preserve"> работник</w:t>
      </w:r>
      <w:r w:rsidR="002F4350" w:rsidRPr="00526569">
        <w:rPr>
          <w:sz w:val="26"/>
          <w:szCs w:val="26"/>
        </w:rPr>
        <w:t>ам</w:t>
      </w:r>
      <w:r w:rsidRPr="00526569">
        <w:rPr>
          <w:sz w:val="26"/>
          <w:szCs w:val="26"/>
        </w:rPr>
        <w:t xml:space="preserve">; организован отдых в каникулярное время для 5,9 тыс. детей. В 2013 году </w:t>
      </w:r>
      <w:r w:rsidR="00BA7780" w:rsidRPr="00526569">
        <w:rPr>
          <w:sz w:val="26"/>
          <w:szCs w:val="26"/>
        </w:rPr>
        <w:t xml:space="preserve">воспользовались </w:t>
      </w:r>
      <w:r w:rsidRPr="00526569">
        <w:rPr>
          <w:sz w:val="26"/>
          <w:szCs w:val="26"/>
        </w:rPr>
        <w:t>услугами дополнительного образования: социально</w:t>
      </w:r>
      <w:r w:rsidR="007203A2" w:rsidRPr="00526569">
        <w:rPr>
          <w:sz w:val="26"/>
          <w:szCs w:val="26"/>
        </w:rPr>
        <w:t>й</w:t>
      </w:r>
      <w:r w:rsidRPr="00526569">
        <w:rPr>
          <w:sz w:val="26"/>
          <w:szCs w:val="26"/>
        </w:rPr>
        <w:t xml:space="preserve"> направленности 9,3 тыс. обучающихся, физкультурно-спортивной направленности – 6,2 тыс. обучающихся, художественного образования – 1,2 тыс. учащихся, музыкального образования – 2,6 тыс. учащихся, хореографического образования – 1,1 тыс. учащихся. Следует отметить, что 2013 году оказано муниципальных услуг по воспитанию и образованию детей больше, чем в 2012 году, а по отдельным услугам на уровне предыдущего года.</w:t>
      </w:r>
    </w:p>
    <w:p w:rsidR="001802FB" w:rsidRPr="00526569" w:rsidRDefault="001802FB" w:rsidP="001802FB">
      <w:pPr>
        <w:spacing w:line="276" w:lineRule="auto"/>
        <w:ind w:firstLine="709"/>
        <w:jc w:val="both"/>
        <w:rPr>
          <w:sz w:val="26"/>
          <w:szCs w:val="26"/>
        </w:rPr>
      </w:pPr>
      <w:r w:rsidRPr="00526569">
        <w:rPr>
          <w:sz w:val="26"/>
          <w:szCs w:val="26"/>
        </w:rPr>
        <w:t>В 2013 году по разделу «Образование» осуществляли расходы шесть главных распорядителей бюджетных средств: Управление физической культуры и массового спорта (92,9 млн рублей), Управление культуры и историко-культурного наследия (100,9 млн рублей), Управление образования (2487,5 млн рублей), Управление социальной защиты населения (40,6 млн рублей), Департамент градостроительства и инфраструктуры (193,9 млн рублей), Администрация города (12,6 млн рублей).</w:t>
      </w:r>
    </w:p>
    <w:p w:rsidR="001802FB" w:rsidRPr="00526569" w:rsidRDefault="001802FB" w:rsidP="001802FB">
      <w:pPr>
        <w:autoSpaceDE w:val="0"/>
        <w:autoSpaceDN w:val="0"/>
        <w:adjustRightInd w:val="0"/>
        <w:spacing w:line="276" w:lineRule="auto"/>
        <w:ind w:firstLine="567"/>
        <w:jc w:val="both"/>
        <w:rPr>
          <w:sz w:val="26"/>
          <w:szCs w:val="26"/>
        </w:rPr>
      </w:pPr>
      <w:r w:rsidRPr="00526569">
        <w:rPr>
          <w:sz w:val="26"/>
          <w:szCs w:val="26"/>
        </w:rPr>
        <w:t xml:space="preserve">Утвержденные назначения </w:t>
      </w:r>
      <w:r w:rsidRPr="00526569">
        <w:rPr>
          <w:b/>
          <w:i/>
          <w:sz w:val="26"/>
          <w:szCs w:val="26"/>
        </w:rPr>
        <w:t>по разделу</w:t>
      </w:r>
      <w:r w:rsidRPr="00526569">
        <w:rPr>
          <w:i/>
          <w:sz w:val="26"/>
          <w:szCs w:val="26"/>
        </w:rPr>
        <w:t xml:space="preserve"> </w:t>
      </w:r>
      <w:r w:rsidRPr="00526569">
        <w:rPr>
          <w:b/>
          <w:i/>
          <w:sz w:val="26"/>
          <w:szCs w:val="26"/>
        </w:rPr>
        <w:t>0800 «Культура и кинематография»</w:t>
      </w:r>
      <w:r w:rsidRPr="00526569">
        <w:rPr>
          <w:sz w:val="26"/>
          <w:szCs w:val="26"/>
        </w:rPr>
        <w:t xml:space="preserve"> исполнены в сумме </w:t>
      </w:r>
      <w:r w:rsidRPr="00526569">
        <w:rPr>
          <w:b/>
          <w:sz w:val="26"/>
          <w:szCs w:val="26"/>
        </w:rPr>
        <w:t>159,1</w:t>
      </w:r>
      <w:r w:rsidRPr="00526569">
        <w:rPr>
          <w:sz w:val="26"/>
          <w:szCs w:val="26"/>
        </w:rPr>
        <w:t xml:space="preserve"> млн рублей, или на 97,7% к утверждённому бюджету, на 100% к сводной бюджетной росписи. В целом по разделу не освоено 3,7 млн рублей к бюджету, </w:t>
      </w:r>
      <w:r w:rsidR="003A65A6" w:rsidRPr="00526569">
        <w:rPr>
          <w:sz w:val="26"/>
          <w:szCs w:val="26"/>
        </w:rPr>
        <w:t xml:space="preserve">в основном за счет неосвоения средств </w:t>
      </w:r>
      <w:r w:rsidRPr="00526569">
        <w:rPr>
          <w:sz w:val="26"/>
          <w:szCs w:val="26"/>
        </w:rPr>
        <w:t>на реализацию муниципальной программы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2011 - 2020 годы» – 7,2 млн рублей (48,2%), содействие развитию, сохранению и возрождению народных художественных промыслов, ремесел, традиционных и современных видов декоративно прикладного искусства – 1,8 млн рублей (14,4%)</w:t>
      </w:r>
      <w:r w:rsidR="00E1710C" w:rsidRPr="00526569">
        <w:rPr>
          <w:sz w:val="26"/>
          <w:szCs w:val="26"/>
        </w:rPr>
        <w:t xml:space="preserve">. </w:t>
      </w:r>
    </w:p>
    <w:p w:rsidR="001802FB" w:rsidRPr="00526569" w:rsidRDefault="001802FB" w:rsidP="001802FB">
      <w:pPr>
        <w:spacing w:line="276" w:lineRule="auto"/>
        <w:ind w:firstLine="709"/>
        <w:jc w:val="both"/>
        <w:rPr>
          <w:sz w:val="26"/>
          <w:szCs w:val="26"/>
        </w:rPr>
      </w:pPr>
      <w:r w:rsidRPr="00526569">
        <w:rPr>
          <w:sz w:val="26"/>
          <w:szCs w:val="26"/>
        </w:rPr>
        <w:t xml:space="preserve">В целом расходы по разделу в сравнении с 2012 годом </w:t>
      </w:r>
      <w:r w:rsidR="00B07AE6" w:rsidRPr="00526569">
        <w:rPr>
          <w:sz w:val="26"/>
          <w:szCs w:val="26"/>
        </w:rPr>
        <w:t>увеличили</w:t>
      </w:r>
      <w:r w:rsidRPr="00526569">
        <w:rPr>
          <w:sz w:val="26"/>
          <w:szCs w:val="26"/>
        </w:rPr>
        <w:t>сь на 17,1 млн рублей (на 12,0%). Анализ исполнения расходов по разделу приведен в приложении №</w:t>
      </w:r>
      <w:r w:rsidR="00C22BDD" w:rsidRPr="00526569">
        <w:rPr>
          <w:sz w:val="26"/>
          <w:szCs w:val="26"/>
        </w:rPr>
        <w:t>11</w:t>
      </w:r>
      <w:r w:rsidRPr="00526569">
        <w:rPr>
          <w:sz w:val="26"/>
          <w:szCs w:val="26"/>
        </w:rPr>
        <w:t>.</w:t>
      </w:r>
    </w:p>
    <w:p w:rsidR="001802FB" w:rsidRPr="00526569" w:rsidRDefault="001802FB" w:rsidP="001802FB">
      <w:pPr>
        <w:spacing w:line="276" w:lineRule="auto"/>
        <w:ind w:firstLine="709"/>
        <w:jc w:val="both"/>
        <w:rPr>
          <w:sz w:val="26"/>
          <w:szCs w:val="26"/>
        </w:rPr>
      </w:pPr>
      <w:r w:rsidRPr="00526569">
        <w:rPr>
          <w:sz w:val="26"/>
          <w:szCs w:val="26"/>
        </w:rPr>
        <w:t>Средства направлены на:</w:t>
      </w:r>
    </w:p>
    <w:p w:rsidR="001802FB" w:rsidRPr="00526569" w:rsidRDefault="001802FB" w:rsidP="001802FB">
      <w:pPr>
        <w:spacing w:line="276" w:lineRule="auto"/>
        <w:ind w:firstLine="709"/>
        <w:jc w:val="both"/>
        <w:rPr>
          <w:sz w:val="26"/>
          <w:szCs w:val="26"/>
        </w:rPr>
      </w:pPr>
      <w:r w:rsidRPr="00526569">
        <w:rPr>
          <w:sz w:val="26"/>
          <w:szCs w:val="26"/>
        </w:rPr>
        <w:lastRenderedPageBreak/>
        <w:t>-</w:t>
      </w:r>
      <w:r w:rsidR="005D2CD4" w:rsidRPr="00526569">
        <w:rPr>
          <w:sz w:val="26"/>
          <w:szCs w:val="26"/>
        </w:rPr>
        <w:t xml:space="preserve"> </w:t>
      </w:r>
      <w:r w:rsidRPr="00526569">
        <w:rPr>
          <w:sz w:val="26"/>
          <w:szCs w:val="26"/>
        </w:rPr>
        <w:t>финансовое обеспечение муниципального задания на оказание муниципальных услуг муниципальными учреждениями культуры (без учета общегородских мероприятий) – 79,4 млн рублей (104,5% к бюджету и 100% к сводной бюджетной росписи), в том числе в виде субсидий: бюджетным учреждениям – 62,7 млн рублей (106,1% к бюджету), автономным учреждениям – 16,7 млн рублей (98,9% к бюджету);</w:t>
      </w:r>
    </w:p>
    <w:p w:rsidR="001802FB" w:rsidRPr="00526569" w:rsidRDefault="001802FB" w:rsidP="001802FB">
      <w:pPr>
        <w:spacing w:line="276" w:lineRule="auto"/>
        <w:ind w:firstLine="709"/>
        <w:jc w:val="both"/>
        <w:rPr>
          <w:sz w:val="26"/>
          <w:szCs w:val="26"/>
        </w:rPr>
      </w:pPr>
      <w:r w:rsidRPr="00526569">
        <w:rPr>
          <w:sz w:val="26"/>
          <w:szCs w:val="26"/>
        </w:rPr>
        <w:t>-</w:t>
      </w:r>
      <w:r w:rsidR="005D2CD4" w:rsidRPr="00526569">
        <w:rPr>
          <w:sz w:val="26"/>
          <w:szCs w:val="26"/>
        </w:rPr>
        <w:t xml:space="preserve"> </w:t>
      </w:r>
      <w:r w:rsidRPr="00526569">
        <w:rPr>
          <w:sz w:val="26"/>
          <w:szCs w:val="26"/>
        </w:rPr>
        <w:t xml:space="preserve">субсидии на иные цели в сумме </w:t>
      </w:r>
      <w:r w:rsidR="009D13FA" w:rsidRPr="00526569">
        <w:rPr>
          <w:sz w:val="26"/>
          <w:szCs w:val="26"/>
        </w:rPr>
        <w:t>30,1</w:t>
      </w:r>
      <w:r w:rsidRPr="00526569">
        <w:rPr>
          <w:sz w:val="26"/>
          <w:szCs w:val="26"/>
        </w:rPr>
        <w:t xml:space="preserve"> млн рублей (9</w:t>
      </w:r>
      <w:r w:rsidR="009D13FA" w:rsidRPr="00526569">
        <w:rPr>
          <w:sz w:val="26"/>
          <w:szCs w:val="26"/>
        </w:rPr>
        <w:t>6,3</w:t>
      </w:r>
      <w:r w:rsidRPr="00526569">
        <w:rPr>
          <w:sz w:val="26"/>
          <w:szCs w:val="26"/>
        </w:rPr>
        <w:t>% к бюджету и 100% к сводной бюджетной росписи), в том числе в виде субсидий: бюджетным учреждениям – 3,0 млн рублей (96,2% к бюджету), автономным учреждениям – 2</w:t>
      </w:r>
      <w:r w:rsidR="009D13FA" w:rsidRPr="00526569">
        <w:rPr>
          <w:sz w:val="26"/>
          <w:szCs w:val="26"/>
        </w:rPr>
        <w:t>7,1</w:t>
      </w:r>
      <w:r w:rsidRPr="00526569">
        <w:rPr>
          <w:sz w:val="26"/>
          <w:szCs w:val="26"/>
        </w:rPr>
        <w:t xml:space="preserve"> млн рублей (</w:t>
      </w:r>
      <w:r w:rsidR="009D13FA" w:rsidRPr="00526569">
        <w:rPr>
          <w:sz w:val="26"/>
          <w:szCs w:val="26"/>
        </w:rPr>
        <w:t>96,3</w:t>
      </w:r>
      <w:r w:rsidRPr="00526569">
        <w:rPr>
          <w:sz w:val="26"/>
          <w:szCs w:val="26"/>
        </w:rPr>
        <w:t>%)</w:t>
      </w:r>
      <w:r w:rsidR="00035B63" w:rsidRPr="00526569">
        <w:rPr>
          <w:sz w:val="26"/>
          <w:szCs w:val="26"/>
        </w:rPr>
        <w:t xml:space="preserve">, </w:t>
      </w:r>
      <w:r w:rsidRPr="00526569">
        <w:rPr>
          <w:sz w:val="26"/>
          <w:szCs w:val="26"/>
        </w:rPr>
        <w:t>из них на: гранты в сфере культуры – 0,1 млн рублей (100%); комплектование книжных фондов библиотек муниципальных образований за счет федерального бюджета – 0,8 млн рублей (100%); приобретение оборудования для проведения праздничных мероприятий – 20,0 млн рублей (100%);</w:t>
      </w:r>
    </w:p>
    <w:p w:rsidR="001802FB" w:rsidRPr="00526569" w:rsidRDefault="001802FB" w:rsidP="001802FB">
      <w:pPr>
        <w:spacing w:line="276" w:lineRule="auto"/>
        <w:ind w:firstLine="709"/>
        <w:jc w:val="both"/>
        <w:rPr>
          <w:sz w:val="26"/>
          <w:szCs w:val="26"/>
        </w:rPr>
      </w:pPr>
      <w:r w:rsidRPr="00526569">
        <w:rPr>
          <w:sz w:val="26"/>
          <w:szCs w:val="26"/>
        </w:rPr>
        <w:t>-</w:t>
      </w:r>
      <w:r w:rsidR="005D2CD4" w:rsidRPr="00526569">
        <w:rPr>
          <w:sz w:val="26"/>
          <w:szCs w:val="26"/>
        </w:rPr>
        <w:t xml:space="preserve"> </w:t>
      </w:r>
      <w:r w:rsidRPr="00526569">
        <w:rPr>
          <w:sz w:val="26"/>
          <w:szCs w:val="26"/>
        </w:rPr>
        <w:t>реализацию двух муниципальных программ в сфере культуры 8,4 млн рублей (53,9% к бюджету и 100% к сводной бюджетной росписи), из них</w:t>
      </w:r>
      <w:r w:rsidRPr="00526569">
        <w:rPr>
          <w:iCs/>
          <w:sz w:val="26"/>
          <w:szCs w:val="26"/>
        </w:rPr>
        <w:t xml:space="preserve"> </w:t>
      </w:r>
      <w:r w:rsidRPr="00526569">
        <w:rPr>
          <w:sz w:val="26"/>
          <w:szCs w:val="26"/>
        </w:rPr>
        <w:t xml:space="preserve">в виде бюджетных инвестиций – 7,8 млн рублей (51,8% к бюджету), субсидий бюджетным учреждениям на иные цели  – 0,6 млн рублей (100%); </w:t>
      </w:r>
    </w:p>
    <w:p w:rsidR="001802FB" w:rsidRPr="00526569" w:rsidRDefault="001802FB" w:rsidP="001802FB">
      <w:pPr>
        <w:spacing w:line="276" w:lineRule="auto"/>
        <w:ind w:firstLine="709"/>
        <w:jc w:val="both"/>
        <w:rPr>
          <w:rFonts w:eastAsia="Calibri"/>
          <w:sz w:val="26"/>
          <w:szCs w:val="26"/>
        </w:rPr>
      </w:pPr>
      <w:r w:rsidRPr="00526569">
        <w:rPr>
          <w:sz w:val="26"/>
          <w:szCs w:val="26"/>
        </w:rPr>
        <w:t>-</w:t>
      </w:r>
      <w:r w:rsidR="005D2CD4" w:rsidRPr="00526569">
        <w:rPr>
          <w:sz w:val="26"/>
          <w:szCs w:val="26"/>
        </w:rPr>
        <w:t xml:space="preserve"> </w:t>
      </w:r>
      <w:r w:rsidRPr="00526569">
        <w:rPr>
          <w:sz w:val="26"/>
          <w:szCs w:val="26"/>
        </w:rPr>
        <w:t>реализацию инвестиционного проекта «</w:t>
      </w:r>
      <w:r w:rsidRPr="00526569">
        <w:rPr>
          <w:rFonts w:eastAsia="Calibri"/>
          <w:sz w:val="26"/>
          <w:szCs w:val="26"/>
        </w:rPr>
        <w:t xml:space="preserve">Реконструкция незавершенного строительством объекта под здание Центра современных искусств» </w:t>
      </w:r>
      <w:r w:rsidRPr="00526569">
        <w:rPr>
          <w:sz w:val="26"/>
          <w:szCs w:val="26"/>
        </w:rPr>
        <w:t xml:space="preserve">– </w:t>
      </w:r>
      <w:r w:rsidRPr="00526569">
        <w:rPr>
          <w:rFonts w:eastAsia="Calibri"/>
          <w:sz w:val="26"/>
          <w:szCs w:val="26"/>
        </w:rPr>
        <w:t>4,9 млн рублей (100%);</w:t>
      </w:r>
    </w:p>
    <w:p w:rsidR="001802FB" w:rsidRPr="00526569" w:rsidRDefault="001802FB" w:rsidP="001802FB">
      <w:pPr>
        <w:spacing w:line="276" w:lineRule="auto"/>
        <w:ind w:firstLine="709"/>
        <w:jc w:val="both"/>
        <w:rPr>
          <w:sz w:val="26"/>
          <w:szCs w:val="26"/>
        </w:rPr>
      </w:pPr>
      <w:r w:rsidRPr="00526569">
        <w:rPr>
          <w:sz w:val="26"/>
          <w:szCs w:val="26"/>
        </w:rPr>
        <w:t>-</w:t>
      </w:r>
      <w:r w:rsidR="005D2CD4" w:rsidRPr="00526569">
        <w:rPr>
          <w:sz w:val="26"/>
          <w:szCs w:val="26"/>
        </w:rPr>
        <w:t xml:space="preserve"> </w:t>
      </w:r>
      <w:r w:rsidR="00E379C0" w:rsidRPr="00526569">
        <w:rPr>
          <w:sz w:val="26"/>
          <w:szCs w:val="26"/>
        </w:rPr>
        <w:t>обеспечение деятельности</w:t>
      </w:r>
      <w:r w:rsidRPr="00526569">
        <w:rPr>
          <w:sz w:val="26"/>
          <w:szCs w:val="26"/>
        </w:rPr>
        <w:t xml:space="preserve"> Управления культуры и историко-культурного наследия – 5,6 млн рублей (99,7% к бюджету и 100% к сводной бюджетной росписи);</w:t>
      </w:r>
    </w:p>
    <w:p w:rsidR="001802FB" w:rsidRPr="00526569" w:rsidRDefault="001802FB" w:rsidP="001802FB">
      <w:pPr>
        <w:spacing w:line="276" w:lineRule="auto"/>
        <w:ind w:firstLine="709"/>
        <w:jc w:val="both"/>
        <w:rPr>
          <w:sz w:val="26"/>
          <w:szCs w:val="26"/>
        </w:rPr>
      </w:pPr>
      <w:r w:rsidRPr="00526569">
        <w:rPr>
          <w:sz w:val="26"/>
          <w:szCs w:val="26"/>
        </w:rPr>
        <w:t>-</w:t>
      </w:r>
      <w:r w:rsidR="005D2CD4" w:rsidRPr="00526569">
        <w:rPr>
          <w:sz w:val="26"/>
          <w:szCs w:val="26"/>
        </w:rPr>
        <w:t xml:space="preserve"> </w:t>
      </w:r>
      <w:r w:rsidRPr="00526569">
        <w:rPr>
          <w:sz w:val="26"/>
          <w:szCs w:val="26"/>
        </w:rPr>
        <w:t>организацию и проведение массовых общегородских мероприятий в сфере культуры, без учета целевых субсидий на иные цели на приобретение оборудования для проведения праздничных мероприятий – 30,7 млн рублей, что на 10,5 млн рублей (в 1,5 раза) больше, чем в 2012 году, при этом количество проведенных мероприятий осталось на уровне предыдущего года и составило 164 мероприятия.</w:t>
      </w:r>
    </w:p>
    <w:p w:rsidR="001802FB" w:rsidRPr="00526569" w:rsidRDefault="001802FB" w:rsidP="001802FB">
      <w:pPr>
        <w:pStyle w:val="ConsNormal"/>
        <w:spacing w:line="276" w:lineRule="auto"/>
        <w:ind w:right="0" w:firstLine="709"/>
        <w:jc w:val="both"/>
        <w:rPr>
          <w:rFonts w:ascii="Times New Roman" w:hAnsi="Times New Roman" w:cs="Times New Roman"/>
          <w:sz w:val="26"/>
          <w:szCs w:val="26"/>
        </w:rPr>
      </w:pPr>
      <w:r w:rsidRPr="00526569">
        <w:rPr>
          <w:rFonts w:ascii="Times New Roman" w:hAnsi="Times New Roman" w:cs="Times New Roman"/>
          <w:sz w:val="26"/>
          <w:szCs w:val="26"/>
        </w:rPr>
        <w:t xml:space="preserve">Согласно сводному отчету Управления культуры и историко-культурного наследия о выполнении муниципального задания на оказание (выполнение) муниципальных услуг (работ) за 2013 год муниципальные задания на оказание муниципальных услуг в сфере культуры подведомственными учреждениями выполнены в полном объеме, в основном, оказано услуг больше, чем в 2012 году, по отдельным видам - на уровне предыдущего года. Услугами МУК «Централизованная библиотечная система города Вологды» </w:t>
      </w:r>
      <w:r w:rsidR="00131672" w:rsidRPr="00526569">
        <w:rPr>
          <w:rFonts w:ascii="Times New Roman" w:hAnsi="Times New Roman" w:cs="Times New Roman"/>
          <w:sz w:val="26"/>
          <w:szCs w:val="26"/>
        </w:rPr>
        <w:t xml:space="preserve">по </w:t>
      </w:r>
      <w:r w:rsidRPr="00526569">
        <w:rPr>
          <w:rFonts w:ascii="Times New Roman" w:hAnsi="Times New Roman" w:cs="Times New Roman"/>
          <w:sz w:val="26"/>
          <w:szCs w:val="26"/>
        </w:rPr>
        <w:t>информационно-библиотечно</w:t>
      </w:r>
      <w:r w:rsidR="00131672" w:rsidRPr="00526569">
        <w:rPr>
          <w:rFonts w:ascii="Times New Roman" w:hAnsi="Times New Roman" w:cs="Times New Roman"/>
          <w:sz w:val="26"/>
          <w:szCs w:val="26"/>
        </w:rPr>
        <w:t>му</w:t>
      </w:r>
      <w:r w:rsidRPr="00526569">
        <w:rPr>
          <w:rFonts w:ascii="Times New Roman" w:hAnsi="Times New Roman" w:cs="Times New Roman"/>
          <w:sz w:val="26"/>
          <w:szCs w:val="26"/>
        </w:rPr>
        <w:t xml:space="preserve"> обслуживани</w:t>
      </w:r>
      <w:r w:rsidR="00131672" w:rsidRPr="00526569">
        <w:rPr>
          <w:rFonts w:ascii="Times New Roman" w:hAnsi="Times New Roman" w:cs="Times New Roman"/>
          <w:sz w:val="26"/>
          <w:szCs w:val="26"/>
        </w:rPr>
        <w:t>ю</w:t>
      </w:r>
      <w:r w:rsidRPr="00526569">
        <w:rPr>
          <w:rFonts w:ascii="Times New Roman" w:hAnsi="Times New Roman" w:cs="Times New Roman"/>
          <w:sz w:val="26"/>
          <w:szCs w:val="26"/>
        </w:rPr>
        <w:t xml:space="preserve"> воспользовались 46,1 тыс. читателей; в рамках муниципальной услуги «создание условий для организации досуга и обеспечения жителей услугами организаций культуры» в 6 учреждениях культуры функционировало 38 клубных формирований, на базе 3 учреждений культуры проведено 328 культурно–досуговых мероприятий, МБУК «Концертный оркестр </w:t>
      </w:r>
      <w:r w:rsidRPr="00526569">
        <w:rPr>
          <w:rFonts w:ascii="Times New Roman" w:hAnsi="Times New Roman" w:cs="Times New Roman"/>
          <w:sz w:val="26"/>
          <w:szCs w:val="26"/>
        </w:rPr>
        <w:lastRenderedPageBreak/>
        <w:t>духовых инструментов города Вологды «Классик-модерн бэнд» организовано 203 выступления, МАУК «ДК «Речник» – 3 интерактивные выставки; в рамках выполнения муниципальных работ проведено 164 общегородских мероприяти</w:t>
      </w:r>
      <w:r w:rsidR="00E14DF4" w:rsidRPr="00526569">
        <w:rPr>
          <w:rFonts w:ascii="Times New Roman" w:hAnsi="Times New Roman" w:cs="Times New Roman"/>
          <w:sz w:val="26"/>
          <w:szCs w:val="26"/>
        </w:rPr>
        <w:t>я</w:t>
      </w:r>
      <w:r w:rsidRPr="00526569">
        <w:rPr>
          <w:rFonts w:ascii="Times New Roman" w:hAnsi="Times New Roman" w:cs="Times New Roman"/>
          <w:sz w:val="26"/>
          <w:szCs w:val="26"/>
        </w:rPr>
        <w:t>, МАУК «Резной Палисад» проведено 54 мероприятия, подготовлено 100 информационных материалов.</w:t>
      </w:r>
    </w:p>
    <w:p w:rsidR="001802FB" w:rsidRPr="00526569" w:rsidRDefault="001802FB" w:rsidP="001802FB">
      <w:pPr>
        <w:spacing w:line="276" w:lineRule="auto"/>
        <w:ind w:firstLine="709"/>
        <w:jc w:val="both"/>
        <w:rPr>
          <w:sz w:val="26"/>
          <w:szCs w:val="26"/>
        </w:rPr>
      </w:pPr>
      <w:r w:rsidRPr="00526569">
        <w:rPr>
          <w:sz w:val="26"/>
          <w:szCs w:val="26"/>
        </w:rPr>
        <w:t>В 2013 году по разделу 0800 осуществляли расходы два главных распорядителя бюджетных средств: Управление культуры и историко-культурного наследия – 154,2 млн рублей, Департамент градостроительства и инфраструктуры – 4,9 млн рублей.</w:t>
      </w:r>
    </w:p>
    <w:p w:rsidR="00201622" w:rsidRPr="00526569" w:rsidRDefault="00BE1687" w:rsidP="00BE1687">
      <w:pPr>
        <w:autoSpaceDE w:val="0"/>
        <w:autoSpaceDN w:val="0"/>
        <w:adjustRightInd w:val="0"/>
        <w:spacing w:line="276" w:lineRule="auto"/>
        <w:ind w:firstLine="540"/>
        <w:jc w:val="both"/>
        <w:rPr>
          <w:sz w:val="26"/>
          <w:szCs w:val="26"/>
        </w:rPr>
      </w:pPr>
      <w:r w:rsidRPr="00526569">
        <w:rPr>
          <w:b/>
          <w:i/>
          <w:sz w:val="26"/>
          <w:szCs w:val="26"/>
        </w:rPr>
        <w:t>По разделу 09</w:t>
      </w:r>
      <w:r w:rsidR="00FF3B8F" w:rsidRPr="00526569">
        <w:rPr>
          <w:b/>
          <w:i/>
          <w:sz w:val="26"/>
          <w:szCs w:val="26"/>
        </w:rPr>
        <w:t>00</w:t>
      </w:r>
      <w:r w:rsidRPr="00526569">
        <w:rPr>
          <w:b/>
          <w:i/>
          <w:sz w:val="26"/>
          <w:szCs w:val="26"/>
        </w:rPr>
        <w:t xml:space="preserve"> «Здравоохранение»,</w:t>
      </w:r>
      <w:r w:rsidRPr="00526569">
        <w:rPr>
          <w:sz w:val="26"/>
          <w:szCs w:val="26"/>
        </w:rPr>
        <w:t xml:space="preserve"> подразделу </w:t>
      </w:r>
      <w:r w:rsidRPr="00526569">
        <w:rPr>
          <w:i/>
          <w:sz w:val="26"/>
          <w:szCs w:val="26"/>
        </w:rPr>
        <w:t xml:space="preserve">0907 «Санитарно-эпидемиологическое благополучие» </w:t>
      </w:r>
      <w:r w:rsidRPr="00526569">
        <w:rPr>
          <w:sz w:val="26"/>
          <w:szCs w:val="26"/>
        </w:rPr>
        <w:t xml:space="preserve">израсходовано на осуществление отдельных государственных полномочий в сфере обеспечения санитарно-эпидемиологического благополучия населения 4,8 млн рублей (97,7%), не освоено – 0,1 млн рублей. </w:t>
      </w:r>
    </w:p>
    <w:p w:rsidR="00A52C8C" w:rsidRPr="00526569" w:rsidRDefault="001802FB" w:rsidP="00A52C8C">
      <w:pPr>
        <w:spacing w:line="276" w:lineRule="auto"/>
        <w:ind w:firstLine="709"/>
        <w:jc w:val="both"/>
        <w:rPr>
          <w:sz w:val="26"/>
          <w:szCs w:val="26"/>
        </w:rPr>
      </w:pPr>
      <w:r w:rsidRPr="00526569">
        <w:rPr>
          <w:sz w:val="26"/>
          <w:szCs w:val="26"/>
        </w:rPr>
        <w:t xml:space="preserve">Утвержденные назначения </w:t>
      </w:r>
      <w:r w:rsidRPr="00526569">
        <w:rPr>
          <w:b/>
          <w:i/>
          <w:sz w:val="26"/>
          <w:szCs w:val="26"/>
        </w:rPr>
        <w:t>по разделу</w:t>
      </w:r>
      <w:r w:rsidRPr="00526569">
        <w:rPr>
          <w:i/>
          <w:sz w:val="26"/>
          <w:szCs w:val="26"/>
        </w:rPr>
        <w:t xml:space="preserve"> </w:t>
      </w:r>
      <w:r w:rsidRPr="00526569">
        <w:rPr>
          <w:b/>
          <w:i/>
          <w:sz w:val="26"/>
          <w:szCs w:val="26"/>
        </w:rPr>
        <w:t>1000 «Социальная политика»</w:t>
      </w:r>
      <w:r w:rsidRPr="00526569">
        <w:rPr>
          <w:b/>
          <w:sz w:val="26"/>
          <w:szCs w:val="26"/>
        </w:rPr>
        <w:t xml:space="preserve"> </w:t>
      </w:r>
      <w:r w:rsidRPr="00526569">
        <w:rPr>
          <w:sz w:val="26"/>
          <w:szCs w:val="26"/>
        </w:rPr>
        <w:t xml:space="preserve">исполнены в сумме </w:t>
      </w:r>
      <w:r w:rsidRPr="00526569">
        <w:rPr>
          <w:b/>
          <w:sz w:val="26"/>
          <w:szCs w:val="26"/>
        </w:rPr>
        <w:t>1347,2</w:t>
      </w:r>
      <w:r w:rsidRPr="00526569">
        <w:rPr>
          <w:sz w:val="26"/>
          <w:szCs w:val="26"/>
        </w:rPr>
        <w:t xml:space="preserve"> млн рублей, или на 98% к утвержденному бюджету и 97,4% к сводной бюджетной росписи. За счет безвозмездных поступлений от других бюджетов бюджетной системы РФ профинансировано 1228,0 млн рублей (91,1% от общего объема расходов по разделу). </w:t>
      </w:r>
      <w:r w:rsidR="00A52C8C" w:rsidRPr="00526569">
        <w:rPr>
          <w:sz w:val="26"/>
          <w:szCs w:val="26"/>
        </w:rPr>
        <w:t xml:space="preserve">Не освоено 27,9 млн рублей от утвержденных бюджетных назначений и 35,6 млн рублей от сводной бюджетной росписи, из них 23,3 млн рублей по целевой статье 5054600 «Оплата жилищно-коммунальных услуг отдельным категориям граждан» в связи с уменьшением сумм начисленных </w:t>
      </w:r>
      <w:r w:rsidR="00A52C8C" w:rsidRPr="00526569">
        <w:rPr>
          <w:bCs/>
          <w:sz w:val="26"/>
          <w:szCs w:val="26"/>
        </w:rPr>
        <w:t>ежемесячных</w:t>
      </w:r>
      <w:r w:rsidR="00A52C8C" w:rsidRPr="00526569">
        <w:rPr>
          <w:sz w:val="26"/>
          <w:szCs w:val="26"/>
        </w:rPr>
        <w:t xml:space="preserve"> </w:t>
      </w:r>
      <w:r w:rsidR="00A52C8C" w:rsidRPr="00526569">
        <w:rPr>
          <w:bCs/>
          <w:sz w:val="26"/>
          <w:szCs w:val="26"/>
        </w:rPr>
        <w:t>денежных</w:t>
      </w:r>
      <w:r w:rsidR="00A52C8C" w:rsidRPr="00526569">
        <w:rPr>
          <w:sz w:val="26"/>
          <w:szCs w:val="26"/>
        </w:rPr>
        <w:t xml:space="preserve"> </w:t>
      </w:r>
      <w:r w:rsidR="00A52C8C" w:rsidRPr="00526569">
        <w:rPr>
          <w:bCs/>
          <w:sz w:val="26"/>
          <w:szCs w:val="26"/>
        </w:rPr>
        <w:t>компенсаций</w:t>
      </w:r>
      <w:r w:rsidR="00A52C8C" w:rsidRPr="00526569">
        <w:rPr>
          <w:sz w:val="26"/>
          <w:szCs w:val="26"/>
        </w:rPr>
        <w:t xml:space="preserve"> федеральным категориям льготников, и 3,4 млн рублей по целевой статье 5054800 «Предоставление гражданам субсидий на оплату жилого помещения и коммунальных услуг».</w:t>
      </w:r>
    </w:p>
    <w:p w:rsidR="00B212E4" w:rsidRPr="00526569" w:rsidRDefault="00B212E4" w:rsidP="00B212E4">
      <w:pPr>
        <w:spacing w:line="276" w:lineRule="auto"/>
        <w:ind w:firstLine="709"/>
        <w:jc w:val="both"/>
        <w:rPr>
          <w:sz w:val="26"/>
          <w:szCs w:val="26"/>
          <w:highlight w:val="yellow"/>
        </w:rPr>
      </w:pPr>
      <w:r w:rsidRPr="00526569">
        <w:rPr>
          <w:sz w:val="26"/>
          <w:szCs w:val="26"/>
        </w:rPr>
        <w:t xml:space="preserve">В целом расходы </w:t>
      </w:r>
      <w:r w:rsidR="0095202E" w:rsidRPr="00526569">
        <w:rPr>
          <w:sz w:val="26"/>
          <w:szCs w:val="26"/>
        </w:rPr>
        <w:t xml:space="preserve">по разделу </w:t>
      </w:r>
      <w:r w:rsidRPr="00526569">
        <w:rPr>
          <w:sz w:val="26"/>
          <w:szCs w:val="26"/>
        </w:rPr>
        <w:t>в 2013 году выросли в 2,7 раза (на 857,1 млн рублей) по сравнению с 2012 годом в связи с наделением органов местного самоуправления отдельными государственными полномочиями в сфере социальной защиты населения.</w:t>
      </w:r>
    </w:p>
    <w:p w:rsidR="001802FB" w:rsidRPr="00526569" w:rsidRDefault="001802FB" w:rsidP="001802FB">
      <w:pPr>
        <w:spacing w:line="276" w:lineRule="auto"/>
        <w:ind w:firstLine="709"/>
        <w:jc w:val="both"/>
        <w:rPr>
          <w:sz w:val="26"/>
          <w:szCs w:val="26"/>
        </w:rPr>
      </w:pPr>
      <w:r w:rsidRPr="00526569">
        <w:rPr>
          <w:sz w:val="26"/>
          <w:szCs w:val="26"/>
        </w:rPr>
        <w:t xml:space="preserve">Направлено на социальное обслуживание населения 64,0 млн рублей (100%), социальное обеспечение населения – 1023,6 млн рублей (97,2% от утвержденных бюджетных назначений и 96,7% от сводной бюджетной росписи), охрану семьи и детства – 154,2 млн рублей (101,2% от утвержденных бюджетных назначений и 99,7% от сводной бюджетной росписи), доплаты к пенсиям муниципальным служащим – 49,8 млн рублей (99,6% годовых назначений), другие вопросы в области социальной политики – 55,6 млн рублей (99,3% годовых назначений), из них на социальную помощь – 11,2 млн рублей (100%), реализацию 3 региональных целевых программ – 3,2 млн рублей (99,3%), </w:t>
      </w:r>
      <w:r w:rsidR="003314B8" w:rsidRPr="00526569">
        <w:rPr>
          <w:sz w:val="26"/>
          <w:szCs w:val="26"/>
        </w:rPr>
        <w:t xml:space="preserve">обеспечение деятельности </w:t>
      </w:r>
      <w:r w:rsidRPr="00526569">
        <w:rPr>
          <w:sz w:val="26"/>
          <w:szCs w:val="26"/>
        </w:rPr>
        <w:t xml:space="preserve">Управления социальной защиты населения </w:t>
      </w:r>
      <w:r w:rsidR="00A609D2" w:rsidRPr="00526569">
        <w:rPr>
          <w:sz w:val="26"/>
          <w:szCs w:val="26"/>
        </w:rPr>
        <w:t xml:space="preserve">- </w:t>
      </w:r>
      <w:r w:rsidRPr="00526569">
        <w:rPr>
          <w:sz w:val="26"/>
          <w:szCs w:val="26"/>
        </w:rPr>
        <w:t>39,8 млн рублей (99,4%), субсидии общественным организациям и иным некоммерческим объединениям – 1,4 млн рублей (92%).</w:t>
      </w:r>
    </w:p>
    <w:p w:rsidR="001802FB" w:rsidRPr="00526569" w:rsidRDefault="001802FB" w:rsidP="001802FB">
      <w:pPr>
        <w:spacing w:line="276" w:lineRule="auto"/>
        <w:ind w:firstLine="708"/>
        <w:jc w:val="both"/>
        <w:rPr>
          <w:sz w:val="26"/>
          <w:szCs w:val="26"/>
        </w:rPr>
      </w:pPr>
      <w:r w:rsidRPr="00526569">
        <w:rPr>
          <w:sz w:val="26"/>
          <w:szCs w:val="26"/>
        </w:rPr>
        <w:lastRenderedPageBreak/>
        <w:t xml:space="preserve">В 2013 году по разделу «Социальная политика» осуществляли расходы 6 главных распорядителей бюджетных средств: Управление социальной защиты населения – 1041,1 млн рублей (98,2% к бюджету и 97,4% к сводной бюджетной росписи), Управление культуры и историко-культурного наследия – 4,9 млн рублей (99,2% к бюджету и 100% к сводной бюджетной росписи), Департамент градостроительства и инфраструктуры – 8,5 млн рублей (62,1% к бюджету и 66% к сводной бюджетной росписи), Управление образования – 197,8 млн рублей (101,1% к бюджету и 99,8% к сводной бюджетной росписи), Управление физической культуры и массового спорта – 2,4 млн рублей (98,1% годовых назначений), Администрация города – 92,5 млн рублей (94,2% к бюджету и 96,6% к сводной бюджетной росписи). </w:t>
      </w:r>
    </w:p>
    <w:p w:rsidR="001802FB" w:rsidRPr="00526569" w:rsidRDefault="001802FB" w:rsidP="001802FB">
      <w:pPr>
        <w:spacing w:line="276" w:lineRule="auto"/>
        <w:ind w:firstLine="708"/>
        <w:jc w:val="both"/>
        <w:rPr>
          <w:sz w:val="26"/>
          <w:szCs w:val="26"/>
        </w:rPr>
      </w:pPr>
      <w:r w:rsidRPr="00526569">
        <w:rPr>
          <w:sz w:val="26"/>
          <w:szCs w:val="26"/>
        </w:rPr>
        <w:t xml:space="preserve">Утвержденные назначения </w:t>
      </w:r>
      <w:r w:rsidRPr="00526569">
        <w:rPr>
          <w:b/>
          <w:i/>
          <w:sz w:val="26"/>
          <w:szCs w:val="26"/>
        </w:rPr>
        <w:t>по разделу</w:t>
      </w:r>
      <w:r w:rsidRPr="00526569">
        <w:rPr>
          <w:i/>
          <w:sz w:val="26"/>
          <w:szCs w:val="26"/>
        </w:rPr>
        <w:t xml:space="preserve"> </w:t>
      </w:r>
      <w:r w:rsidRPr="00526569">
        <w:rPr>
          <w:b/>
          <w:i/>
          <w:sz w:val="26"/>
          <w:szCs w:val="26"/>
        </w:rPr>
        <w:t>1100 «Физическая культура и спорт»</w:t>
      </w:r>
      <w:r w:rsidRPr="00526569">
        <w:rPr>
          <w:i/>
          <w:sz w:val="26"/>
          <w:szCs w:val="26"/>
        </w:rPr>
        <w:t xml:space="preserve"> </w:t>
      </w:r>
      <w:r w:rsidRPr="00526569">
        <w:rPr>
          <w:sz w:val="26"/>
          <w:szCs w:val="26"/>
        </w:rPr>
        <w:t xml:space="preserve">исполнены в сумме </w:t>
      </w:r>
      <w:r w:rsidRPr="00526569">
        <w:rPr>
          <w:b/>
          <w:sz w:val="26"/>
          <w:szCs w:val="26"/>
        </w:rPr>
        <w:t>302,0</w:t>
      </w:r>
      <w:r w:rsidRPr="00526569">
        <w:rPr>
          <w:sz w:val="26"/>
          <w:szCs w:val="26"/>
        </w:rPr>
        <w:t xml:space="preserve"> млн рублей, или на 99,8% к утвержденному бюджету. Не освоено 0,5 млн рублей. По сравнению с 2012 годом расходы по разделу (без учета бюджетных инвестиций) увеличились на 88,6 млн рублей (в 2,0 раза).</w:t>
      </w:r>
    </w:p>
    <w:p w:rsidR="00C22BDD" w:rsidRPr="00526569" w:rsidRDefault="001802FB" w:rsidP="001802FB">
      <w:pPr>
        <w:spacing w:line="276" w:lineRule="auto"/>
        <w:ind w:firstLine="709"/>
        <w:jc w:val="both"/>
        <w:rPr>
          <w:sz w:val="26"/>
          <w:szCs w:val="26"/>
        </w:rPr>
      </w:pPr>
      <w:r w:rsidRPr="00526569">
        <w:rPr>
          <w:sz w:val="26"/>
          <w:szCs w:val="26"/>
        </w:rPr>
        <w:t>Из общей суммы расходов по разделу профинансировано за счет безвозмездных поступлений от других бюджетов бюджетной системы РФ 54,2 млн рублей (18%), за счет средств бюджета города – 247,7 млн рублей (82%). Анализ исполнения расходов по разделу приведен в приложении №</w:t>
      </w:r>
      <w:r w:rsidR="00C22BDD" w:rsidRPr="00526569">
        <w:rPr>
          <w:sz w:val="26"/>
          <w:szCs w:val="26"/>
        </w:rPr>
        <w:t>12.</w:t>
      </w:r>
    </w:p>
    <w:p w:rsidR="001802FB" w:rsidRPr="00526569" w:rsidRDefault="001802FB" w:rsidP="001802FB">
      <w:pPr>
        <w:spacing w:line="276" w:lineRule="auto"/>
        <w:ind w:firstLine="709"/>
        <w:jc w:val="both"/>
        <w:rPr>
          <w:sz w:val="26"/>
          <w:szCs w:val="26"/>
        </w:rPr>
      </w:pPr>
      <w:r w:rsidRPr="00526569">
        <w:rPr>
          <w:sz w:val="26"/>
          <w:szCs w:val="26"/>
        </w:rPr>
        <w:t>Средства по разделу направлены на:</w:t>
      </w:r>
    </w:p>
    <w:p w:rsidR="001802FB" w:rsidRPr="00526569" w:rsidRDefault="001802FB" w:rsidP="001802FB">
      <w:pPr>
        <w:spacing w:line="276" w:lineRule="auto"/>
        <w:ind w:firstLine="709"/>
        <w:jc w:val="both"/>
        <w:rPr>
          <w:sz w:val="26"/>
          <w:szCs w:val="26"/>
        </w:rPr>
      </w:pPr>
      <w:r w:rsidRPr="00526569">
        <w:rPr>
          <w:sz w:val="26"/>
          <w:szCs w:val="26"/>
        </w:rPr>
        <w:t>-</w:t>
      </w:r>
      <w:r w:rsidR="003361F1" w:rsidRPr="00526569">
        <w:rPr>
          <w:sz w:val="26"/>
          <w:szCs w:val="26"/>
        </w:rPr>
        <w:t xml:space="preserve"> </w:t>
      </w:r>
      <w:r w:rsidRPr="00526569">
        <w:rPr>
          <w:sz w:val="26"/>
          <w:szCs w:val="26"/>
        </w:rPr>
        <w:t xml:space="preserve">финансовое обеспечение муниципального задания на оказание муниципальных услуг (выполнение работ) муниципальными учреждениями физкультуры и спорта – 54,5 млн рублей (99,5% годовых назначений), из них в виде субсидии бюджетным учреждениям – 8,6 млн рублей (99,3%), автономным учреждениям – 45,9 млн рублей (99,6%); </w:t>
      </w:r>
    </w:p>
    <w:p w:rsidR="001802FB" w:rsidRPr="00526569" w:rsidRDefault="001802FB" w:rsidP="001802FB">
      <w:pPr>
        <w:spacing w:line="276" w:lineRule="auto"/>
        <w:ind w:firstLine="709"/>
        <w:jc w:val="both"/>
        <w:rPr>
          <w:sz w:val="26"/>
          <w:szCs w:val="26"/>
        </w:rPr>
      </w:pPr>
      <w:r w:rsidRPr="00526569">
        <w:rPr>
          <w:sz w:val="26"/>
          <w:szCs w:val="26"/>
        </w:rPr>
        <w:t>-</w:t>
      </w:r>
      <w:r w:rsidR="003361F1" w:rsidRPr="00526569">
        <w:rPr>
          <w:sz w:val="26"/>
          <w:szCs w:val="26"/>
        </w:rPr>
        <w:t xml:space="preserve"> </w:t>
      </w:r>
      <w:r w:rsidRPr="00526569">
        <w:rPr>
          <w:sz w:val="26"/>
          <w:szCs w:val="26"/>
        </w:rPr>
        <w:t>субсидии на иные цели на обеспечение доступа к спортивным объектам – 67,2 млн рублей (100%), в том числе МАУ «Стадион Динамо» - 60,1 млн рублей, МАУ «Ледовый дворец» – 7,1 млн рублей;</w:t>
      </w:r>
    </w:p>
    <w:p w:rsidR="001802FB" w:rsidRPr="00526569" w:rsidRDefault="001802FB" w:rsidP="001802FB">
      <w:pPr>
        <w:autoSpaceDE w:val="0"/>
        <w:autoSpaceDN w:val="0"/>
        <w:adjustRightInd w:val="0"/>
        <w:spacing w:line="276" w:lineRule="auto"/>
        <w:ind w:firstLine="540"/>
        <w:jc w:val="both"/>
        <w:rPr>
          <w:sz w:val="26"/>
          <w:szCs w:val="26"/>
        </w:rPr>
      </w:pPr>
      <w:r w:rsidRPr="00526569">
        <w:rPr>
          <w:sz w:val="26"/>
          <w:szCs w:val="26"/>
        </w:rPr>
        <w:t>-</w:t>
      </w:r>
      <w:r w:rsidR="003361F1" w:rsidRPr="00526569">
        <w:rPr>
          <w:sz w:val="26"/>
          <w:szCs w:val="26"/>
        </w:rPr>
        <w:t xml:space="preserve"> </w:t>
      </w:r>
      <w:r w:rsidRPr="00526569">
        <w:rPr>
          <w:sz w:val="26"/>
          <w:szCs w:val="26"/>
        </w:rPr>
        <w:t>поддержку и развитие спорта в виде субсиди</w:t>
      </w:r>
      <w:r w:rsidR="00B67C75" w:rsidRPr="00526569">
        <w:rPr>
          <w:sz w:val="26"/>
          <w:szCs w:val="26"/>
        </w:rPr>
        <w:t>й</w:t>
      </w:r>
      <w:r w:rsidRPr="00526569">
        <w:rPr>
          <w:sz w:val="26"/>
          <w:szCs w:val="26"/>
        </w:rPr>
        <w:t xml:space="preserve"> некоммерческим организациям </w:t>
      </w:r>
      <w:r w:rsidR="005D59DC" w:rsidRPr="00526569">
        <w:rPr>
          <w:sz w:val="26"/>
          <w:szCs w:val="26"/>
        </w:rPr>
        <w:t xml:space="preserve">- </w:t>
      </w:r>
      <w:r w:rsidRPr="00526569">
        <w:rPr>
          <w:sz w:val="26"/>
          <w:szCs w:val="26"/>
        </w:rPr>
        <w:t xml:space="preserve">5,3 млн рублей (100%), из них автономной некоммерческой организации </w:t>
      </w:r>
      <w:r w:rsidRPr="00526569">
        <w:rPr>
          <w:rFonts w:eastAsia="Calibri"/>
          <w:sz w:val="26"/>
          <w:szCs w:val="26"/>
        </w:rPr>
        <w:t xml:space="preserve"> Волейбольный спортивный клуб</w:t>
      </w:r>
      <w:r w:rsidRPr="00526569">
        <w:rPr>
          <w:sz w:val="26"/>
          <w:szCs w:val="26"/>
        </w:rPr>
        <w:t xml:space="preserve"> «Политехник» – 3,0 млн рублей (100%), Вологодской городской общественной организации «Футбольный клуб «Динамо» – 2,3 млн рублей (100%);</w:t>
      </w:r>
    </w:p>
    <w:p w:rsidR="001802FB" w:rsidRPr="00526569" w:rsidRDefault="001802FB" w:rsidP="001802FB">
      <w:pPr>
        <w:autoSpaceDE w:val="0"/>
        <w:autoSpaceDN w:val="0"/>
        <w:adjustRightInd w:val="0"/>
        <w:spacing w:line="276" w:lineRule="auto"/>
        <w:ind w:firstLine="540"/>
        <w:jc w:val="both"/>
        <w:rPr>
          <w:sz w:val="26"/>
          <w:szCs w:val="26"/>
        </w:rPr>
      </w:pPr>
      <w:r w:rsidRPr="00526569">
        <w:rPr>
          <w:sz w:val="26"/>
          <w:szCs w:val="26"/>
        </w:rPr>
        <w:t>-</w:t>
      </w:r>
      <w:r w:rsidR="003361F1" w:rsidRPr="00526569">
        <w:rPr>
          <w:sz w:val="26"/>
          <w:szCs w:val="26"/>
        </w:rPr>
        <w:t xml:space="preserve"> </w:t>
      </w:r>
      <w:r w:rsidRPr="00526569">
        <w:rPr>
          <w:sz w:val="26"/>
          <w:szCs w:val="26"/>
        </w:rPr>
        <w:t>взнос в уставный капитал МУП «Спортивно-концертный комплекс «Спектр» - 30,6 млн рублей (100%);</w:t>
      </w:r>
    </w:p>
    <w:p w:rsidR="001802FB" w:rsidRPr="00526569" w:rsidRDefault="001802FB" w:rsidP="001802FB">
      <w:pPr>
        <w:autoSpaceDE w:val="0"/>
        <w:autoSpaceDN w:val="0"/>
        <w:adjustRightInd w:val="0"/>
        <w:spacing w:line="276" w:lineRule="auto"/>
        <w:ind w:firstLine="540"/>
        <w:jc w:val="both"/>
        <w:rPr>
          <w:sz w:val="26"/>
          <w:szCs w:val="26"/>
        </w:rPr>
      </w:pPr>
      <w:r w:rsidRPr="00526569">
        <w:rPr>
          <w:sz w:val="26"/>
          <w:szCs w:val="26"/>
        </w:rPr>
        <w:t>-</w:t>
      </w:r>
      <w:r w:rsidR="003361F1" w:rsidRPr="00526569">
        <w:rPr>
          <w:sz w:val="26"/>
          <w:szCs w:val="26"/>
        </w:rPr>
        <w:t xml:space="preserve"> </w:t>
      </w:r>
      <w:r w:rsidRPr="00526569">
        <w:rPr>
          <w:sz w:val="26"/>
          <w:szCs w:val="26"/>
        </w:rPr>
        <w:t>выплату ежегодных городских стипендий лучшим спортсменам – 1,8 млн рублей (100%)</w:t>
      </w:r>
      <w:r w:rsidR="00B67C75" w:rsidRPr="00526569">
        <w:rPr>
          <w:sz w:val="26"/>
          <w:szCs w:val="26"/>
        </w:rPr>
        <w:t>;</w:t>
      </w:r>
    </w:p>
    <w:p w:rsidR="001802FB" w:rsidRPr="00526569" w:rsidRDefault="001802FB" w:rsidP="001802FB">
      <w:pPr>
        <w:tabs>
          <w:tab w:val="left" w:pos="993"/>
        </w:tabs>
        <w:spacing w:line="276" w:lineRule="auto"/>
        <w:ind w:firstLine="540"/>
        <w:jc w:val="both"/>
        <w:rPr>
          <w:sz w:val="26"/>
          <w:szCs w:val="26"/>
        </w:rPr>
      </w:pPr>
      <w:r w:rsidRPr="00526569">
        <w:rPr>
          <w:sz w:val="26"/>
          <w:szCs w:val="26"/>
        </w:rPr>
        <w:t>-</w:t>
      </w:r>
      <w:r w:rsidR="003361F1" w:rsidRPr="00526569">
        <w:rPr>
          <w:sz w:val="26"/>
          <w:szCs w:val="26"/>
        </w:rPr>
        <w:t xml:space="preserve"> </w:t>
      </w:r>
      <w:r w:rsidRPr="00526569">
        <w:rPr>
          <w:sz w:val="26"/>
          <w:szCs w:val="26"/>
        </w:rPr>
        <w:t>содержание аппарата Управления физической культуры и массового спорта – 8,2 млн рублей (98,8%) и МУ «Централизованная бухгалтерия, обслуживающая муниципальные учреждения физической культуры и спорта города Вологды» – 5,6 млн рублей (97,2%);</w:t>
      </w:r>
    </w:p>
    <w:p w:rsidR="001802FB" w:rsidRPr="00526569" w:rsidRDefault="001802FB" w:rsidP="001802FB">
      <w:pPr>
        <w:spacing w:line="276" w:lineRule="auto"/>
        <w:ind w:firstLine="709"/>
        <w:jc w:val="both"/>
        <w:rPr>
          <w:sz w:val="26"/>
          <w:szCs w:val="26"/>
        </w:rPr>
      </w:pPr>
      <w:r w:rsidRPr="00526569">
        <w:rPr>
          <w:sz w:val="26"/>
          <w:szCs w:val="26"/>
        </w:rPr>
        <w:lastRenderedPageBreak/>
        <w:t>-</w:t>
      </w:r>
      <w:r w:rsidR="003361F1" w:rsidRPr="00526569">
        <w:rPr>
          <w:sz w:val="26"/>
          <w:szCs w:val="26"/>
        </w:rPr>
        <w:t xml:space="preserve"> </w:t>
      </w:r>
      <w:r w:rsidRPr="00526569">
        <w:rPr>
          <w:sz w:val="26"/>
          <w:szCs w:val="26"/>
        </w:rPr>
        <w:t>организацию и проведение массовых общегородских мероприятий в сфере физкультуры и спорта – 7,0 млн рублей (100%), из них в виде субсидии на финансовое обеспечение муниципального задания бюджетным учреждениям – 0,8 млн рублей, автономным учреждениям – 6,2 млн рублей. По сравнению с 2012 годом расходы на общегородские мероприятия уменьшились на 1,4 млн рублей (на 16,7%), вместе с тем, количество проведенных общегородских мероприятий за год увеличилось на 6 мероприяти</w:t>
      </w:r>
      <w:r w:rsidR="00072D78" w:rsidRPr="00526569">
        <w:rPr>
          <w:sz w:val="26"/>
          <w:szCs w:val="26"/>
        </w:rPr>
        <w:t>й</w:t>
      </w:r>
      <w:r w:rsidRPr="00526569">
        <w:rPr>
          <w:sz w:val="26"/>
          <w:szCs w:val="26"/>
        </w:rPr>
        <w:t xml:space="preserve"> и составило 198 мероприятий;</w:t>
      </w:r>
    </w:p>
    <w:p w:rsidR="001802FB" w:rsidRPr="00526569" w:rsidRDefault="001802FB" w:rsidP="001802FB">
      <w:pPr>
        <w:spacing w:line="276" w:lineRule="auto"/>
        <w:ind w:firstLine="709"/>
        <w:jc w:val="both"/>
        <w:rPr>
          <w:sz w:val="26"/>
          <w:szCs w:val="26"/>
        </w:rPr>
      </w:pPr>
      <w:r w:rsidRPr="00526569">
        <w:rPr>
          <w:sz w:val="26"/>
          <w:szCs w:val="26"/>
        </w:rPr>
        <w:t>-</w:t>
      </w:r>
      <w:r w:rsidR="003361F1" w:rsidRPr="00526569">
        <w:rPr>
          <w:sz w:val="26"/>
          <w:szCs w:val="26"/>
        </w:rPr>
        <w:t xml:space="preserve"> </w:t>
      </w:r>
      <w:r w:rsidRPr="00526569">
        <w:rPr>
          <w:sz w:val="26"/>
          <w:szCs w:val="26"/>
        </w:rPr>
        <w:t xml:space="preserve">бюджетные инвестиции 4 инвестиционных проектов </w:t>
      </w:r>
      <w:r w:rsidR="003F2EA0" w:rsidRPr="00526569">
        <w:rPr>
          <w:sz w:val="26"/>
          <w:szCs w:val="26"/>
        </w:rPr>
        <w:t>муниципальной</w:t>
      </w:r>
      <w:r w:rsidRPr="00526569">
        <w:rPr>
          <w:sz w:val="26"/>
          <w:szCs w:val="26"/>
        </w:rPr>
        <w:t xml:space="preserve"> программы капитальных вложений – 128,8 млн рублей (100% годовых назначений), из них за счет безвозмездных поступлений от других бюджетов бюджетной системы РФ – 54,2 млн рублей (100%).</w:t>
      </w:r>
    </w:p>
    <w:p w:rsidR="001802FB" w:rsidRPr="00526569" w:rsidRDefault="001802FB" w:rsidP="001802FB">
      <w:pPr>
        <w:autoSpaceDE w:val="0"/>
        <w:autoSpaceDN w:val="0"/>
        <w:adjustRightInd w:val="0"/>
        <w:spacing w:line="276" w:lineRule="auto"/>
        <w:ind w:firstLine="540"/>
        <w:jc w:val="both"/>
        <w:rPr>
          <w:sz w:val="26"/>
          <w:szCs w:val="26"/>
        </w:rPr>
      </w:pPr>
      <w:r w:rsidRPr="00526569">
        <w:rPr>
          <w:sz w:val="26"/>
          <w:szCs w:val="26"/>
        </w:rPr>
        <w:t>Согласно сводному отчету Управления физической культуры и массового спорта о выполнении муниципального задания на оказание (выполнение) муниципальных услуг (работ) за 2013 год муниципальные задания на оказание муниципальных услуг в сфере физической культуры и массового спорта подведомственными учреждениями выполнены в полном объеме. Организован отдых 277 детей в каникулярное время на базе МАУК «</w:t>
      </w:r>
      <w:r w:rsidRPr="00526569">
        <w:rPr>
          <w:rFonts w:eastAsia="Calibri"/>
          <w:sz w:val="26"/>
          <w:szCs w:val="26"/>
        </w:rPr>
        <w:t>Спортивно-оздоровительный комплекс</w:t>
      </w:r>
      <w:r w:rsidRPr="00526569">
        <w:rPr>
          <w:sz w:val="26"/>
          <w:szCs w:val="26"/>
        </w:rPr>
        <w:t xml:space="preserve"> «Изумруд», количество занимающихся физической культурой и спортом составило 664 человека, обеспечен доступ к 11 спортивным объектам, обеспечено содержание и участие в соревнованиях различного уровня 26 спортивных сборных команд города.</w:t>
      </w:r>
    </w:p>
    <w:p w:rsidR="001802FB" w:rsidRPr="00526569" w:rsidRDefault="001802FB" w:rsidP="001802FB">
      <w:pPr>
        <w:spacing w:line="276" w:lineRule="auto"/>
        <w:ind w:firstLine="709"/>
        <w:jc w:val="both"/>
        <w:rPr>
          <w:sz w:val="26"/>
          <w:szCs w:val="26"/>
        </w:rPr>
      </w:pPr>
      <w:r w:rsidRPr="00526569">
        <w:rPr>
          <w:sz w:val="26"/>
          <w:szCs w:val="26"/>
        </w:rPr>
        <w:t>В 201</w:t>
      </w:r>
      <w:r w:rsidR="00072D78" w:rsidRPr="00526569">
        <w:rPr>
          <w:sz w:val="26"/>
          <w:szCs w:val="26"/>
        </w:rPr>
        <w:t>3</w:t>
      </w:r>
      <w:r w:rsidRPr="00526569">
        <w:rPr>
          <w:sz w:val="26"/>
          <w:szCs w:val="26"/>
        </w:rPr>
        <w:t xml:space="preserve"> году по разделу «Физическая культура и спорт»</w:t>
      </w:r>
      <w:r w:rsidRPr="00526569">
        <w:rPr>
          <w:i/>
          <w:sz w:val="26"/>
          <w:szCs w:val="26"/>
        </w:rPr>
        <w:t xml:space="preserve"> </w:t>
      </w:r>
      <w:r w:rsidRPr="00526569">
        <w:rPr>
          <w:sz w:val="26"/>
          <w:szCs w:val="26"/>
        </w:rPr>
        <w:t>осуществляли расходы два главных распорядителя бюджетных средств: Управление физической культуры и массового спорта – 173,2 млн рублей и Департамент градостроительства и инфраструктуры – 128,8 млн рублей</w:t>
      </w:r>
      <w:r w:rsidR="00580658" w:rsidRPr="00526569">
        <w:rPr>
          <w:sz w:val="26"/>
          <w:szCs w:val="26"/>
        </w:rPr>
        <w:t>.</w:t>
      </w:r>
    </w:p>
    <w:p w:rsidR="001802FB" w:rsidRPr="00526569" w:rsidRDefault="001802FB" w:rsidP="001802FB">
      <w:pPr>
        <w:spacing w:line="276" w:lineRule="auto"/>
        <w:ind w:firstLine="709"/>
        <w:jc w:val="both"/>
        <w:rPr>
          <w:sz w:val="26"/>
          <w:szCs w:val="26"/>
        </w:rPr>
      </w:pPr>
      <w:r w:rsidRPr="00526569">
        <w:rPr>
          <w:sz w:val="26"/>
          <w:szCs w:val="26"/>
        </w:rPr>
        <w:t>Предусмотренные бюджетом средства</w:t>
      </w:r>
      <w:r w:rsidRPr="00526569">
        <w:rPr>
          <w:b/>
          <w:i/>
          <w:sz w:val="26"/>
          <w:szCs w:val="26"/>
        </w:rPr>
        <w:t xml:space="preserve"> по разделу 1200 «Средства массовой информации» </w:t>
      </w:r>
      <w:r w:rsidRPr="00526569">
        <w:rPr>
          <w:sz w:val="26"/>
          <w:szCs w:val="26"/>
        </w:rPr>
        <w:t>в полном объеме</w:t>
      </w:r>
      <w:r w:rsidRPr="00526569">
        <w:rPr>
          <w:b/>
          <w:i/>
          <w:sz w:val="26"/>
          <w:szCs w:val="26"/>
        </w:rPr>
        <w:t xml:space="preserve"> </w:t>
      </w:r>
      <w:r w:rsidRPr="00526569">
        <w:rPr>
          <w:sz w:val="26"/>
          <w:szCs w:val="26"/>
        </w:rPr>
        <w:t xml:space="preserve">направлены на финансовое обеспечение выполнения муниципального задания МАУ «Информационно-издательский центр «Вологда-Портал» в сумме </w:t>
      </w:r>
      <w:r w:rsidRPr="00526569">
        <w:rPr>
          <w:b/>
          <w:sz w:val="26"/>
          <w:szCs w:val="26"/>
        </w:rPr>
        <w:t>40,5</w:t>
      </w:r>
      <w:r w:rsidRPr="00526569">
        <w:rPr>
          <w:sz w:val="26"/>
          <w:szCs w:val="26"/>
        </w:rPr>
        <w:t xml:space="preserve"> млн рублей.</w:t>
      </w:r>
    </w:p>
    <w:p w:rsidR="00494CBA" w:rsidRPr="00526569" w:rsidRDefault="00494CBA" w:rsidP="001802FB">
      <w:pPr>
        <w:pStyle w:val="a5"/>
        <w:spacing w:line="276" w:lineRule="auto"/>
        <w:ind w:left="0" w:firstLine="709"/>
        <w:jc w:val="both"/>
        <w:rPr>
          <w:sz w:val="26"/>
          <w:szCs w:val="26"/>
        </w:rPr>
      </w:pPr>
      <w:r w:rsidRPr="00526569">
        <w:rPr>
          <w:sz w:val="26"/>
          <w:szCs w:val="26"/>
        </w:rPr>
        <w:t xml:space="preserve">Расходы по обслуживанию долговых обязательств </w:t>
      </w:r>
      <w:r w:rsidRPr="00526569">
        <w:rPr>
          <w:b/>
          <w:i/>
          <w:sz w:val="26"/>
          <w:szCs w:val="26"/>
        </w:rPr>
        <w:t>по</w:t>
      </w:r>
      <w:r w:rsidRPr="00526569">
        <w:rPr>
          <w:sz w:val="26"/>
          <w:szCs w:val="26"/>
        </w:rPr>
        <w:t xml:space="preserve"> </w:t>
      </w:r>
      <w:r w:rsidRPr="00526569">
        <w:rPr>
          <w:b/>
          <w:i/>
          <w:sz w:val="26"/>
          <w:szCs w:val="26"/>
        </w:rPr>
        <w:t xml:space="preserve">разделу 1300 «Обслуживание государственного внутреннего и муниципального долга» </w:t>
      </w:r>
      <w:r w:rsidRPr="00526569">
        <w:rPr>
          <w:sz w:val="26"/>
          <w:szCs w:val="26"/>
        </w:rPr>
        <w:t>подразделу</w:t>
      </w:r>
      <w:r w:rsidRPr="00526569">
        <w:rPr>
          <w:i/>
          <w:sz w:val="26"/>
          <w:szCs w:val="26"/>
        </w:rPr>
        <w:t xml:space="preserve"> 1301 «Процентные платежи по муниципальному долгу»</w:t>
      </w:r>
      <w:r w:rsidRPr="00526569">
        <w:rPr>
          <w:sz w:val="26"/>
          <w:szCs w:val="26"/>
        </w:rPr>
        <w:t xml:space="preserve"> при утверждении бюджета планировались в сумме 62,3 млн рублей, в течение года в связи с увеличением объемов привлечения кредитов от кредитных организаций бюджетные назначения увеличены на 41,8 млн рублей (на 67,</w:t>
      </w:r>
      <w:r w:rsidR="00E87F01" w:rsidRPr="00526569">
        <w:rPr>
          <w:sz w:val="26"/>
          <w:szCs w:val="26"/>
        </w:rPr>
        <w:t>0</w:t>
      </w:r>
      <w:r w:rsidRPr="00526569">
        <w:rPr>
          <w:sz w:val="26"/>
          <w:szCs w:val="26"/>
        </w:rPr>
        <w:t xml:space="preserve">%) и утверждены в сумме 104,1 млн рублей. Фактически израсходовано на обслуживание долговых обязательств </w:t>
      </w:r>
      <w:r w:rsidRPr="00526569">
        <w:rPr>
          <w:b/>
          <w:sz w:val="26"/>
          <w:szCs w:val="26"/>
        </w:rPr>
        <w:t>103,9</w:t>
      </w:r>
      <w:r w:rsidRPr="00526569">
        <w:rPr>
          <w:sz w:val="26"/>
          <w:szCs w:val="26"/>
        </w:rPr>
        <w:t xml:space="preserve"> млн рублей (99,9% от уточненных бюджетных назначений), по сравнению в 2012 годом расходы увеличились на 75,7 млн рублей, или в 3,7 раза. Расходы по обслуживанию муниципального долга составили 2,4% в объеме расходов бюджета города, за исключением расходов, осуществляемых за счет субвенций. Предельный размер их, установленный статьей 111 Бюджетного кодекса РФ и пунктом 4.4. Бюджета города, не превышен.</w:t>
      </w:r>
    </w:p>
    <w:p w:rsidR="006D398F" w:rsidRPr="00526569" w:rsidRDefault="006D398F" w:rsidP="001550DA">
      <w:pPr>
        <w:spacing w:line="276" w:lineRule="auto"/>
        <w:jc w:val="center"/>
        <w:rPr>
          <w:b/>
          <w:sz w:val="26"/>
          <w:szCs w:val="26"/>
        </w:rPr>
      </w:pPr>
    </w:p>
    <w:p w:rsidR="001550DA" w:rsidRPr="00526569" w:rsidRDefault="001550DA" w:rsidP="001550DA">
      <w:pPr>
        <w:spacing w:line="276" w:lineRule="auto"/>
        <w:jc w:val="center"/>
        <w:rPr>
          <w:b/>
          <w:sz w:val="26"/>
          <w:szCs w:val="26"/>
        </w:rPr>
      </w:pPr>
      <w:r w:rsidRPr="00526569">
        <w:rPr>
          <w:b/>
          <w:sz w:val="26"/>
          <w:szCs w:val="26"/>
        </w:rPr>
        <w:t>5. Анализ документов, представленных одновременно с годовым отчетом</w:t>
      </w:r>
    </w:p>
    <w:p w:rsidR="001550DA" w:rsidRPr="00526569" w:rsidRDefault="001550DA" w:rsidP="001550DA">
      <w:pPr>
        <w:ind w:firstLine="684"/>
        <w:jc w:val="center"/>
        <w:rPr>
          <w:b/>
          <w:i/>
          <w:sz w:val="26"/>
          <w:szCs w:val="26"/>
        </w:rPr>
      </w:pPr>
    </w:p>
    <w:p w:rsidR="00B5309F" w:rsidRPr="00526569" w:rsidRDefault="00B5309F" w:rsidP="00365A92">
      <w:pPr>
        <w:spacing w:line="276" w:lineRule="auto"/>
        <w:ind w:firstLine="684"/>
        <w:jc w:val="center"/>
        <w:rPr>
          <w:b/>
          <w:i/>
          <w:sz w:val="26"/>
          <w:szCs w:val="26"/>
        </w:rPr>
      </w:pPr>
      <w:r w:rsidRPr="00526569">
        <w:rPr>
          <w:b/>
          <w:i/>
          <w:sz w:val="26"/>
          <w:szCs w:val="26"/>
        </w:rPr>
        <w:t xml:space="preserve">5.1. Состояние активов и финансовые обязательства города Вологды </w:t>
      </w:r>
    </w:p>
    <w:p w:rsidR="00B5309F" w:rsidRPr="00526569" w:rsidRDefault="00B5309F" w:rsidP="00365A92">
      <w:pPr>
        <w:spacing w:line="276" w:lineRule="auto"/>
        <w:ind w:firstLine="708"/>
        <w:jc w:val="both"/>
        <w:rPr>
          <w:sz w:val="26"/>
          <w:szCs w:val="26"/>
        </w:rPr>
      </w:pPr>
      <w:r w:rsidRPr="00526569">
        <w:rPr>
          <w:sz w:val="26"/>
          <w:szCs w:val="26"/>
        </w:rPr>
        <w:t>Согласно балансу (форма 0503120) нефинансовые активы муниципального образования «Город Вологда» по бюджетной деятельности составили на 01 января 2014 года 6594,2 млн рублей, за год сократились на 2476,3 млн рублей, или 27,3</w:t>
      </w:r>
      <w:r w:rsidR="00025C43" w:rsidRPr="00526569">
        <w:rPr>
          <w:sz w:val="26"/>
          <w:szCs w:val="26"/>
        </w:rPr>
        <w:t>%</w:t>
      </w:r>
      <w:r w:rsidRPr="00526569">
        <w:rPr>
          <w:sz w:val="26"/>
          <w:szCs w:val="26"/>
        </w:rPr>
        <w:t>, и состоят из:</w:t>
      </w:r>
    </w:p>
    <w:p w:rsidR="00B5309F" w:rsidRPr="00526569" w:rsidRDefault="00B5309F" w:rsidP="00B5309F">
      <w:pPr>
        <w:spacing w:line="276" w:lineRule="auto"/>
        <w:ind w:firstLine="709"/>
        <w:jc w:val="both"/>
        <w:rPr>
          <w:sz w:val="26"/>
          <w:szCs w:val="26"/>
        </w:rPr>
      </w:pPr>
      <w:r w:rsidRPr="00526569">
        <w:rPr>
          <w:sz w:val="26"/>
          <w:szCs w:val="26"/>
        </w:rPr>
        <w:t xml:space="preserve">-основных средств (остаточная стоимость) – 146,8 млн рублей, увеличились за год на 2,2 млн рублей (1,5%); </w:t>
      </w:r>
    </w:p>
    <w:p w:rsidR="00B5309F" w:rsidRPr="00526569" w:rsidRDefault="00B5309F" w:rsidP="00B5309F">
      <w:pPr>
        <w:spacing w:line="276" w:lineRule="auto"/>
        <w:ind w:firstLine="709"/>
        <w:jc w:val="both"/>
        <w:rPr>
          <w:sz w:val="26"/>
          <w:szCs w:val="26"/>
        </w:rPr>
      </w:pPr>
      <w:r w:rsidRPr="00526569">
        <w:rPr>
          <w:sz w:val="26"/>
          <w:szCs w:val="26"/>
        </w:rPr>
        <w:t>-вложений в нефинансовые активы – 1957,5 млн рублей, увеличились за год на 120,1 млн рублей (6,5%);</w:t>
      </w:r>
    </w:p>
    <w:p w:rsidR="00B5309F" w:rsidRPr="00526569" w:rsidRDefault="00B5309F" w:rsidP="00B5309F">
      <w:pPr>
        <w:spacing w:line="276" w:lineRule="auto"/>
        <w:ind w:firstLine="709"/>
        <w:jc w:val="both"/>
        <w:rPr>
          <w:sz w:val="26"/>
          <w:szCs w:val="26"/>
        </w:rPr>
      </w:pPr>
      <w:r w:rsidRPr="00526569">
        <w:rPr>
          <w:sz w:val="26"/>
          <w:szCs w:val="26"/>
        </w:rPr>
        <w:t>-имущества казны (остаточная стоимость) – 4479,4 млн рублей, уменьшились за год на 2599,3 млн рублей (в 1,6 раза);</w:t>
      </w:r>
    </w:p>
    <w:p w:rsidR="00B5309F" w:rsidRPr="00526569" w:rsidRDefault="00B5309F" w:rsidP="00B5309F">
      <w:pPr>
        <w:spacing w:line="276" w:lineRule="auto"/>
        <w:ind w:firstLine="709"/>
        <w:jc w:val="both"/>
        <w:rPr>
          <w:sz w:val="26"/>
          <w:szCs w:val="26"/>
        </w:rPr>
      </w:pPr>
      <w:r w:rsidRPr="00526569">
        <w:rPr>
          <w:sz w:val="26"/>
          <w:szCs w:val="26"/>
        </w:rPr>
        <w:t>-материальных запасов – 10,0 млн рублей, увеличились за год на 0,9 млн рублей (10,3%);</w:t>
      </w:r>
    </w:p>
    <w:p w:rsidR="00B5309F" w:rsidRPr="00526569" w:rsidRDefault="00B5309F" w:rsidP="00B5309F">
      <w:pPr>
        <w:autoSpaceDE w:val="0"/>
        <w:autoSpaceDN w:val="0"/>
        <w:adjustRightInd w:val="0"/>
        <w:spacing w:line="276" w:lineRule="auto"/>
        <w:ind w:firstLine="709"/>
        <w:jc w:val="both"/>
        <w:rPr>
          <w:sz w:val="26"/>
          <w:szCs w:val="26"/>
        </w:rPr>
      </w:pPr>
      <w:r w:rsidRPr="00526569">
        <w:rPr>
          <w:sz w:val="26"/>
          <w:szCs w:val="26"/>
        </w:rPr>
        <w:t>-нематериальных активов, состоящих из иного движимого имущества учреждений, (остаточная стоимость) – 0,5 млн рублей.</w:t>
      </w:r>
    </w:p>
    <w:p w:rsidR="00B5309F" w:rsidRPr="00526569" w:rsidRDefault="00B5309F" w:rsidP="00B5309F">
      <w:pPr>
        <w:spacing w:line="276" w:lineRule="auto"/>
        <w:ind w:firstLine="708"/>
        <w:jc w:val="both"/>
        <w:rPr>
          <w:sz w:val="26"/>
          <w:szCs w:val="26"/>
        </w:rPr>
      </w:pPr>
      <w:r w:rsidRPr="00526569">
        <w:rPr>
          <w:sz w:val="26"/>
          <w:szCs w:val="26"/>
        </w:rPr>
        <w:t xml:space="preserve">Финансовые вложения в акции и иные формы участия в капитале увеличились за год на 588,1 млн рублей, в том числе за счет увеличения участия в муниципальных учреждениях на 558,8 млн рублей, и отражены в активах по состоянию на 01.01.2014 в сумме 5111,2 млн рублей. </w:t>
      </w:r>
    </w:p>
    <w:p w:rsidR="00B5309F" w:rsidRPr="00526569" w:rsidRDefault="00B5309F" w:rsidP="00B5309F">
      <w:pPr>
        <w:spacing w:line="276" w:lineRule="auto"/>
        <w:ind w:firstLine="708"/>
        <w:jc w:val="both"/>
        <w:rPr>
          <w:sz w:val="26"/>
          <w:szCs w:val="26"/>
        </w:rPr>
      </w:pPr>
      <w:r w:rsidRPr="00526569">
        <w:rPr>
          <w:sz w:val="26"/>
          <w:szCs w:val="26"/>
        </w:rPr>
        <w:t xml:space="preserve">Остаток денежных средств на лицевом счете бюджета города отражен в консолидированном балансе по состоянию на 01.01.2014 в сумме 27,7 млн рублей, увеличился за год на 1,0 млн рублей. </w:t>
      </w:r>
    </w:p>
    <w:p w:rsidR="00B5309F" w:rsidRPr="00526569" w:rsidRDefault="00B5309F" w:rsidP="00B5309F">
      <w:pPr>
        <w:spacing w:line="276" w:lineRule="auto"/>
        <w:ind w:firstLine="709"/>
        <w:jc w:val="both"/>
        <w:rPr>
          <w:sz w:val="26"/>
          <w:szCs w:val="26"/>
        </w:rPr>
      </w:pPr>
      <w:r w:rsidRPr="00526569">
        <w:rPr>
          <w:sz w:val="26"/>
          <w:szCs w:val="26"/>
        </w:rPr>
        <w:t xml:space="preserve">По состоянию на 01.01.2014 дебиторская задолженность по бюджетной деятельности составила 430,3 млн рублей, сложилась в основном по расчетам по доходам в сумме 428,1 млн рублей (из них по доходам от собственности 371,9 млн рублей), в целом за год уменьшилась на 69,1 млн рублей (на 13,8%). </w:t>
      </w:r>
    </w:p>
    <w:p w:rsidR="00B5309F" w:rsidRPr="00526569" w:rsidRDefault="00B5309F" w:rsidP="00B5309F">
      <w:pPr>
        <w:spacing w:line="276" w:lineRule="auto"/>
        <w:ind w:firstLine="709"/>
        <w:jc w:val="both"/>
        <w:rPr>
          <w:sz w:val="26"/>
          <w:szCs w:val="26"/>
        </w:rPr>
      </w:pPr>
      <w:r w:rsidRPr="00526569">
        <w:rPr>
          <w:sz w:val="26"/>
          <w:szCs w:val="26"/>
        </w:rPr>
        <w:t xml:space="preserve">Кредиторская задолженность на 01.01.2014 составила 2062,8 млн рублей (выросла за год в 1,8 раза), в том числе по долговым обязательствам 905,0 млн рублей (рост в 1,5 раза), расчетам с поставщиками и подрядчиками – 1144,7 млн рублей (увеличилась за год на 597,9 млн рублей, в 2,1 раза), платежам в бюджет – 13,1 млн рублей (увеличилась на 5,4 млн рублей) и прочим расчетам – 0,03 млн рублей (сократилась на 0,3 млн рублей). </w:t>
      </w:r>
    </w:p>
    <w:p w:rsidR="00B5309F" w:rsidRPr="00526569" w:rsidRDefault="00B5309F" w:rsidP="00B5309F">
      <w:pPr>
        <w:spacing w:line="276" w:lineRule="auto"/>
        <w:ind w:firstLine="709"/>
        <w:jc w:val="both"/>
        <w:rPr>
          <w:sz w:val="26"/>
          <w:szCs w:val="26"/>
        </w:rPr>
      </w:pPr>
      <w:r w:rsidRPr="00526569">
        <w:rPr>
          <w:sz w:val="26"/>
          <w:szCs w:val="26"/>
        </w:rPr>
        <w:t>Имеется просроченная кредиторская задолженность в сумме 14,4 млн рублей, из которой 11,9 млн рублей – задолженность с постав</w:t>
      </w:r>
      <w:r w:rsidR="009038D1" w:rsidRPr="00526569">
        <w:rPr>
          <w:sz w:val="26"/>
          <w:szCs w:val="26"/>
        </w:rPr>
        <w:t>щи</w:t>
      </w:r>
      <w:r w:rsidRPr="00526569">
        <w:rPr>
          <w:sz w:val="26"/>
          <w:szCs w:val="26"/>
        </w:rPr>
        <w:t>ками и подрядчиками, 2,5 млн рублей – по платежам в бюджет.</w:t>
      </w:r>
    </w:p>
    <w:p w:rsidR="00576EF1" w:rsidRPr="00526569" w:rsidRDefault="00F336DA" w:rsidP="00B5309F">
      <w:pPr>
        <w:spacing w:line="276" w:lineRule="auto"/>
        <w:ind w:firstLine="709"/>
        <w:jc w:val="both"/>
        <w:rPr>
          <w:sz w:val="26"/>
          <w:szCs w:val="26"/>
        </w:rPr>
      </w:pPr>
      <w:r w:rsidRPr="00526569">
        <w:rPr>
          <w:sz w:val="26"/>
          <w:szCs w:val="26"/>
        </w:rPr>
        <w:t xml:space="preserve">Следует отметить в составе представленного баланса </w:t>
      </w:r>
      <w:r w:rsidR="00936153" w:rsidRPr="00526569">
        <w:rPr>
          <w:sz w:val="26"/>
          <w:szCs w:val="26"/>
        </w:rPr>
        <w:t>исполнения бюджета (форма 0503120) отсутствует справка о наличии имущества и обязательств на забалансовых счетах.</w:t>
      </w:r>
    </w:p>
    <w:p w:rsidR="00B5309F" w:rsidRPr="00526569" w:rsidRDefault="00B5309F" w:rsidP="00B5309F">
      <w:pPr>
        <w:spacing w:line="276" w:lineRule="auto"/>
        <w:ind w:firstLine="708"/>
        <w:jc w:val="both"/>
        <w:rPr>
          <w:sz w:val="26"/>
          <w:szCs w:val="26"/>
        </w:rPr>
      </w:pPr>
    </w:p>
    <w:p w:rsidR="001550DA" w:rsidRPr="00526569" w:rsidRDefault="001550DA" w:rsidP="001550DA">
      <w:pPr>
        <w:spacing w:line="276" w:lineRule="auto"/>
        <w:ind w:firstLine="684"/>
        <w:jc w:val="center"/>
        <w:rPr>
          <w:b/>
          <w:i/>
          <w:sz w:val="26"/>
          <w:szCs w:val="26"/>
        </w:rPr>
      </w:pPr>
      <w:r w:rsidRPr="00526569">
        <w:rPr>
          <w:b/>
          <w:i/>
          <w:sz w:val="26"/>
          <w:szCs w:val="26"/>
        </w:rPr>
        <w:lastRenderedPageBreak/>
        <w:t xml:space="preserve">5.2. Отчет об использовании средств резервных фондов </w:t>
      </w:r>
    </w:p>
    <w:p w:rsidR="001550DA" w:rsidRPr="00526569" w:rsidRDefault="001550DA" w:rsidP="001550DA">
      <w:pPr>
        <w:spacing w:line="276" w:lineRule="auto"/>
        <w:ind w:firstLine="684"/>
        <w:jc w:val="center"/>
        <w:rPr>
          <w:b/>
          <w:i/>
          <w:sz w:val="26"/>
          <w:szCs w:val="26"/>
        </w:rPr>
      </w:pPr>
      <w:r w:rsidRPr="00526569">
        <w:rPr>
          <w:b/>
          <w:i/>
          <w:sz w:val="26"/>
          <w:szCs w:val="26"/>
        </w:rPr>
        <w:t>Администрации города Вологды за 201</w:t>
      </w:r>
      <w:r w:rsidR="005B4CE0" w:rsidRPr="00526569">
        <w:rPr>
          <w:b/>
          <w:i/>
          <w:sz w:val="26"/>
          <w:szCs w:val="26"/>
        </w:rPr>
        <w:t>3</w:t>
      </w:r>
      <w:r w:rsidRPr="00526569">
        <w:rPr>
          <w:b/>
          <w:i/>
          <w:sz w:val="26"/>
          <w:szCs w:val="26"/>
        </w:rPr>
        <w:t xml:space="preserve"> год</w:t>
      </w:r>
    </w:p>
    <w:p w:rsidR="006B4E0C" w:rsidRPr="00526569" w:rsidRDefault="001550DA" w:rsidP="006B4E0C">
      <w:pPr>
        <w:autoSpaceDE w:val="0"/>
        <w:autoSpaceDN w:val="0"/>
        <w:adjustRightInd w:val="0"/>
        <w:spacing w:line="276" w:lineRule="auto"/>
        <w:ind w:firstLine="684"/>
        <w:jc w:val="both"/>
        <w:outlineLvl w:val="0"/>
        <w:rPr>
          <w:sz w:val="26"/>
          <w:szCs w:val="26"/>
        </w:rPr>
      </w:pPr>
      <w:r w:rsidRPr="00526569">
        <w:rPr>
          <w:sz w:val="26"/>
          <w:szCs w:val="26"/>
        </w:rPr>
        <w:t>В бюджете города на 201</w:t>
      </w:r>
      <w:r w:rsidR="00413D6B" w:rsidRPr="00526569">
        <w:rPr>
          <w:sz w:val="26"/>
          <w:szCs w:val="26"/>
        </w:rPr>
        <w:t>3</w:t>
      </w:r>
      <w:r w:rsidRPr="00526569">
        <w:rPr>
          <w:sz w:val="26"/>
          <w:szCs w:val="26"/>
        </w:rPr>
        <w:t xml:space="preserve"> год</w:t>
      </w:r>
      <w:r w:rsidR="006B4E0C" w:rsidRPr="00526569">
        <w:rPr>
          <w:sz w:val="26"/>
          <w:szCs w:val="26"/>
        </w:rPr>
        <w:t xml:space="preserve"> </w:t>
      </w:r>
      <w:r w:rsidRPr="00526569">
        <w:rPr>
          <w:sz w:val="26"/>
          <w:szCs w:val="26"/>
        </w:rPr>
        <w:t>первоначально утвержден размер резервных фондов в сумме 5,</w:t>
      </w:r>
      <w:r w:rsidR="00413D6B" w:rsidRPr="00526569">
        <w:rPr>
          <w:sz w:val="26"/>
          <w:szCs w:val="26"/>
        </w:rPr>
        <w:t>0</w:t>
      </w:r>
      <w:r w:rsidRPr="00526569">
        <w:rPr>
          <w:sz w:val="26"/>
          <w:szCs w:val="26"/>
        </w:rPr>
        <w:t xml:space="preserve"> млн рублей,</w:t>
      </w:r>
      <w:r w:rsidR="00050966" w:rsidRPr="00526569">
        <w:rPr>
          <w:sz w:val="26"/>
          <w:szCs w:val="26"/>
        </w:rPr>
        <w:t xml:space="preserve"> из них резервный фонд Администрации города – 4,5 млн рублей,</w:t>
      </w:r>
      <w:r w:rsidRPr="00526569">
        <w:rPr>
          <w:sz w:val="26"/>
          <w:szCs w:val="26"/>
        </w:rPr>
        <w:t xml:space="preserve"> </w:t>
      </w:r>
      <w:r w:rsidR="00050966" w:rsidRPr="00526569">
        <w:rPr>
          <w:sz w:val="26"/>
          <w:szCs w:val="26"/>
        </w:rPr>
        <w:t>резервный фонд Администрации города на предупреждение и ликвидацию последствий чрезвычайных ситуаций и стихийных бедствий – 0,5 млн рублей. В</w:t>
      </w:r>
      <w:r w:rsidR="006B4E0C" w:rsidRPr="00526569">
        <w:rPr>
          <w:sz w:val="26"/>
          <w:szCs w:val="26"/>
        </w:rPr>
        <w:t xml:space="preserve"> декабре 2013 года</w:t>
      </w:r>
      <w:r w:rsidR="005B37CA" w:rsidRPr="00526569">
        <w:rPr>
          <w:sz w:val="26"/>
          <w:szCs w:val="26"/>
        </w:rPr>
        <w:t xml:space="preserve"> </w:t>
      </w:r>
      <w:r w:rsidR="00844948" w:rsidRPr="00526569">
        <w:rPr>
          <w:sz w:val="26"/>
          <w:szCs w:val="26"/>
        </w:rPr>
        <w:t>бюджетные ассигнования по</w:t>
      </w:r>
      <w:r w:rsidR="006B4E0C" w:rsidRPr="00526569">
        <w:rPr>
          <w:sz w:val="26"/>
          <w:szCs w:val="26"/>
        </w:rPr>
        <w:t xml:space="preserve"> резервно</w:t>
      </w:r>
      <w:r w:rsidR="00844948" w:rsidRPr="00526569">
        <w:rPr>
          <w:sz w:val="26"/>
          <w:szCs w:val="26"/>
        </w:rPr>
        <w:t>му</w:t>
      </w:r>
      <w:r w:rsidR="006B4E0C" w:rsidRPr="00526569">
        <w:rPr>
          <w:sz w:val="26"/>
          <w:szCs w:val="26"/>
        </w:rPr>
        <w:t xml:space="preserve"> фонд</w:t>
      </w:r>
      <w:r w:rsidR="00844948" w:rsidRPr="00526569">
        <w:rPr>
          <w:sz w:val="26"/>
          <w:szCs w:val="26"/>
        </w:rPr>
        <w:t>у</w:t>
      </w:r>
      <w:r w:rsidR="006B4E0C" w:rsidRPr="00526569">
        <w:rPr>
          <w:sz w:val="26"/>
          <w:szCs w:val="26"/>
        </w:rPr>
        <w:t xml:space="preserve"> Администрации города на предупреждение и ликвидацию последствий чрезвычайных ситуаций и стихийных бедствий</w:t>
      </w:r>
      <w:r w:rsidR="006A4230" w:rsidRPr="00526569">
        <w:rPr>
          <w:sz w:val="26"/>
          <w:szCs w:val="26"/>
        </w:rPr>
        <w:t xml:space="preserve"> исключены из</w:t>
      </w:r>
      <w:r w:rsidR="006B4E0C" w:rsidRPr="00526569">
        <w:rPr>
          <w:sz w:val="26"/>
          <w:szCs w:val="26"/>
        </w:rPr>
        <w:t xml:space="preserve"> бюджет</w:t>
      </w:r>
      <w:r w:rsidR="006A4230" w:rsidRPr="00526569">
        <w:rPr>
          <w:sz w:val="26"/>
          <w:szCs w:val="26"/>
        </w:rPr>
        <w:t>а</w:t>
      </w:r>
      <w:r w:rsidR="005B37CA" w:rsidRPr="00526569">
        <w:rPr>
          <w:sz w:val="26"/>
          <w:szCs w:val="26"/>
        </w:rPr>
        <w:t>, размер резервного фонда Администрации города уменьшен до 197,9 тыс. рублей.</w:t>
      </w:r>
    </w:p>
    <w:p w:rsidR="00AD1125" w:rsidRPr="00526569" w:rsidRDefault="00FE5216" w:rsidP="001550DA">
      <w:pPr>
        <w:spacing w:line="276" w:lineRule="auto"/>
        <w:ind w:firstLine="684"/>
        <w:jc w:val="both"/>
        <w:rPr>
          <w:sz w:val="26"/>
          <w:szCs w:val="26"/>
        </w:rPr>
      </w:pPr>
      <w:r w:rsidRPr="00526569">
        <w:rPr>
          <w:sz w:val="26"/>
          <w:szCs w:val="26"/>
        </w:rPr>
        <w:t xml:space="preserve">Бюджетные ассигнования, предусмотренные в сводной бюджетной росписи города Вологды на 2013 год, превышают размер резервного фонда, </w:t>
      </w:r>
      <w:r w:rsidR="00347453" w:rsidRPr="00526569">
        <w:rPr>
          <w:sz w:val="26"/>
          <w:szCs w:val="26"/>
        </w:rPr>
        <w:t>установленный пунктом 3.12. Бюджета города, утвержденного решением Вологодской городской Думы от 20.12.2012 №1445</w:t>
      </w:r>
      <w:r w:rsidRPr="00526569">
        <w:rPr>
          <w:sz w:val="26"/>
          <w:szCs w:val="26"/>
        </w:rPr>
        <w:t>, на 2,5 тыс. рублей</w:t>
      </w:r>
      <w:r w:rsidR="002A481B" w:rsidRPr="00526569">
        <w:rPr>
          <w:sz w:val="26"/>
          <w:szCs w:val="26"/>
        </w:rPr>
        <w:t>, что является нарушением абзаца 5 пункта 3 статьи 217 Бюджетного кодекса РФ</w:t>
      </w:r>
      <w:r w:rsidR="00AD1125" w:rsidRPr="00526569">
        <w:rPr>
          <w:sz w:val="26"/>
          <w:szCs w:val="26"/>
        </w:rPr>
        <w:t>.</w:t>
      </w:r>
    </w:p>
    <w:p w:rsidR="00667F8D" w:rsidRPr="00526569" w:rsidRDefault="00ED583A" w:rsidP="001550DA">
      <w:pPr>
        <w:spacing w:line="276" w:lineRule="auto"/>
        <w:ind w:firstLine="684"/>
        <w:jc w:val="both"/>
        <w:rPr>
          <w:sz w:val="26"/>
          <w:szCs w:val="26"/>
        </w:rPr>
      </w:pPr>
      <w:r w:rsidRPr="00526569">
        <w:rPr>
          <w:sz w:val="26"/>
          <w:szCs w:val="26"/>
        </w:rPr>
        <w:t>Кассовые расходы за счет с</w:t>
      </w:r>
      <w:r w:rsidR="001550DA" w:rsidRPr="00526569">
        <w:rPr>
          <w:sz w:val="26"/>
          <w:szCs w:val="26"/>
        </w:rPr>
        <w:t>редств резервного фонда Администрации города</w:t>
      </w:r>
      <w:r w:rsidR="00B22465" w:rsidRPr="00526569">
        <w:rPr>
          <w:sz w:val="26"/>
          <w:szCs w:val="26"/>
        </w:rPr>
        <w:t xml:space="preserve"> составили 200,4 тыс. рублей</w:t>
      </w:r>
      <w:r w:rsidR="001550DA" w:rsidRPr="00526569">
        <w:rPr>
          <w:sz w:val="26"/>
          <w:szCs w:val="26"/>
        </w:rPr>
        <w:t>,</w:t>
      </w:r>
      <w:r w:rsidR="00B22465" w:rsidRPr="00526569">
        <w:rPr>
          <w:sz w:val="26"/>
          <w:szCs w:val="26"/>
        </w:rPr>
        <w:t xml:space="preserve"> на 2,5 тыс. рублей (на 1,3%) больше утвержденных </w:t>
      </w:r>
      <w:r w:rsidR="002A481B" w:rsidRPr="00526569">
        <w:rPr>
          <w:sz w:val="26"/>
          <w:szCs w:val="26"/>
        </w:rPr>
        <w:t xml:space="preserve">в бюджете </w:t>
      </w:r>
      <w:r w:rsidR="00B22465" w:rsidRPr="00526569">
        <w:rPr>
          <w:sz w:val="26"/>
          <w:szCs w:val="26"/>
        </w:rPr>
        <w:t>назначений.</w:t>
      </w:r>
      <w:r w:rsidR="00D17BC7" w:rsidRPr="00526569">
        <w:rPr>
          <w:sz w:val="26"/>
          <w:szCs w:val="26"/>
        </w:rPr>
        <w:t xml:space="preserve"> </w:t>
      </w:r>
      <w:r w:rsidR="00667F8D" w:rsidRPr="00526569">
        <w:rPr>
          <w:sz w:val="26"/>
          <w:szCs w:val="26"/>
        </w:rPr>
        <w:t>Средства фонда н</w:t>
      </w:r>
      <w:r w:rsidR="00581349" w:rsidRPr="00526569">
        <w:rPr>
          <w:sz w:val="26"/>
          <w:szCs w:val="26"/>
        </w:rPr>
        <w:t>аправлен</w:t>
      </w:r>
      <w:r w:rsidR="00667F8D" w:rsidRPr="00526569">
        <w:rPr>
          <w:sz w:val="26"/>
          <w:szCs w:val="26"/>
        </w:rPr>
        <w:t>ы</w:t>
      </w:r>
      <w:r w:rsidR="00581349" w:rsidRPr="00526569">
        <w:rPr>
          <w:sz w:val="26"/>
          <w:szCs w:val="26"/>
        </w:rPr>
        <w:t xml:space="preserve"> на иные выплаты персоналу, за исключен</w:t>
      </w:r>
      <w:r w:rsidR="00667F8D" w:rsidRPr="00526569">
        <w:rPr>
          <w:sz w:val="26"/>
          <w:szCs w:val="26"/>
        </w:rPr>
        <w:t>и</w:t>
      </w:r>
      <w:r w:rsidR="00581349" w:rsidRPr="00526569">
        <w:rPr>
          <w:sz w:val="26"/>
          <w:szCs w:val="26"/>
        </w:rPr>
        <w:t>ем фонда оплаты труда</w:t>
      </w:r>
      <w:r w:rsidR="00080CB6" w:rsidRPr="00526569">
        <w:rPr>
          <w:sz w:val="26"/>
          <w:szCs w:val="26"/>
        </w:rPr>
        <w:t>,</w:t>
      </w:r>
      <w:r w:rsidR="00667F8D" w:rsidRPr="00526569">
        <w:rPr>
          <w:sz w:val="26"/>
          <w:szCs w:val="26"/>
        </w:rPr>
        <w:t xml:space="preserve"> </w:t>
      </w:r>
      <w:r w:rsidR="009D4208" w:rsidRPr="00526569">
        <w:rPr>
          <w:sz w:val="26"/>
          <w:szCs w:val="26"/>
        </w:rPr>
        <w:t xml:space="preserve">(ВР 122) </w:t>
      </w:r>
      <w:r w:rsidR="007C1D38" w:rsidRPr="00526569">
        <w:rPr>
          <w:sz w:val="26"/>
          <w:szCs w:val="26"/>
        </w:rPr>
        <w:t>в сумме 48,0 тыс. рублей,</w:t>
      </w:r>
      <w:r w:rsidR="00667F8D" w:rsidRPr="00526569">
        <w:rPr>
          <w:sz w:val="26"/>
          <w:szCs w:val="26"/>
        </w:rPr>
        <w:t xml:space="preserve"> на иные выплаты населению </w:t>
      </w:r>
      <w:r w:rsidR="009D4208" w:rsidRPr="00526569">
        <w:rPr>
          <w:sz w:val="26"/>
          <w:szCs w:val="26"/>
        </w:rPr>
        <w:t xml:space="preserve">(ВР 360) </w:t>
      </w:r>
      <w:r w:rsidR="00667F8D" w:rsidRPr="00526569">
        <w:rPr>
          <w:sz w:val="26"/>
          <w:szCs w:val="26"/>
        </w:rPr>
        <w:t>- 152,4 тыс. рублей</w:t>
      </w:r>
      <w:r w:rsidR="009D4208" w:rsidRPr="00526569">
        <w:rPr>
          <w:sz w:val="26"/>
          <w:szCs w:val="26"/>
        </w:rPr>
        <w:t>.</w:t>
      </w:r>
      <w:r w:rsidR="00667F8D" w:rsidRPr="00526569">
        <w:rPr>
          <w:sz w:val="26"/>
          <w:szCs w:val="26"/>
        </w:rPr>
        <w:t xml:space="preserve"> </w:t>
      </w:r>
      <w:r w:rsidR="00581349" w:rsidRPr="00526569">
        <w:rPr>
          <w:sz w:val="26"/>
          <w:szCs w:val="26"/>
        </w:rPr>
        <w:t xml:space="preserve"> </w:t>
      </w:r>
    </w:p>
    <w:p w:rsidR="001550DA" w:rsidRPr="00526569" w:rsidRDefault="001550DA" w:rsidP="001550DA">
      <w:pPr>
        <w:spacing w:line="276" w:lineRule="auto"/>
        <w:rPr>
          <w:b/>
          <w:i/>
          <w:sz w:val="26"/>
          <w:szCs w:val="26"/>
          <w:highlight w:val="yellow"/>
        </w:rPr>
      </w:pPr>
    </w:p>
    <w:p w:rsidR="00EE2DFC" w:rsidRPr="00526569" w:rsidRDefault="001550DA" w:rsidP="001550DA">
      <w:pPr>
        <w:spacing w:line="276" w:lineRule="auto"/>
        <w:jc w:val="center"/>
        <w:rPr>
          <w:b/>
          <w:i/>
          <w:sz w:val="26"/>
          <w:szCs w:val="26"/>
        </w:rPr>
      </w:pPr>
      <w:r w:rsidRPr="00526569">
        <w:rPr>
          <w:b/>
          <w:i/>
          <w:sz w:val="26"/>
          <w:szCs w:val="26"/>
        </w:rPr>
        <w:t xml:space="preserve">5.3. Сводный отчет об </w:t>
      </w:r>
      <w:r w:rsidR="00514B10" w:rsidRPr="00526569">
        <w:rPr>
          <w:b/>
          <w:i/>
          <w:sz w:val="26"/>
          <w:szCs w:val="26"/>
        </w:rPr>
        <w:t>исполнении муниципальных</w:t>
      </w:r>
      <w:r w:rsidRPr="00526569">
        <w:rPr>
          <w:b/>
          <w:i/>
          <w:sz w:val="26"/>
          <w:szCs w:val="26"/>
        </w:rPr>
        <w:t xml:space="preserve"> программ за 201</w:t>
      </w:r>
      <w:r w:rsidR="00C11F85" w:rsidRPr="00526569">
        <w:rPr>
          <w:b/>
          <w:i/>
          <w:sz w:val="26"/>
          <w:szCs w:val="26"/>
        </w:rPr>
        <w:t>3</w:t>
      </w:r>
      <w:r w:rsidRPr="00526569">
        <w:rPr>
          <w:b/>
          <w:i/>
          <w:sz w:val="26"/>
          <w:szCs w:val="26"/>
        </w:rPr>
        <w:t xml:space="preserve"> год</w:t>
      </w:r>
    </w:p>
    <w:p w:rsidR="001550DA" w:rsidRPr="00526569" w:rsidRDefault="001550DA" w:rsidP="001550DA">
      <w:pPr>
        <w:spacing w:line="276" w:lineRule="auto"/>
        <w:jc w:val="center"/>
        <w:rPr>
          <w:b/>
          <w:i/>
          <w:sz w:val="26"/>
          <w:szCs w:val="26"/>
        </w:rPr>
      </w:pPr>
      <w:r w:rsidRPr="00526569">
        <w:rPr>
          <w:b/>
          <w:i/>
          <w:sz w:val="26"/>
          <w:szCs w:val="26"/>
        </w:rPr>
        <w:t xml:space="preserve"> (без учета </w:t>
      </w:r>
      <w:r w:rsidR="00135911" w:rsidRPr="00526569">
        <w:rPr>
          <w:b/>
          <w:i/>
          <w:sz w:val="26"/>
          <w:szCs w:val="26"/>
        </w:rPr>
        <w:t>муниципальной</w:t>
      </w:r>
      <w:r w:rsidRPr="00526569">
        <w:rPr>
          <w:b/>
          <w:i/>
          <w:sz w:val="26"/>
          <w:szCs w:val="26"/>
        </w:rPr>
        <w:t xml:space="preserve"> программы капитальных вложений)</w:t>
      </w:r>
    </w:p>
    <w:p w:rsidR="0088153C" w:rsidRPr="00526569" w:rsidRDefault="00E72833" w:rsidP="00E72833">
      <w:pPr>
        <w:autoSpaceDE w:val="0"/>
        <w:autoSpaceDN w:val="0"/>
        <w:adjustRightInd w:val="0"/>
        <w:spacing w:line="276" w:lineRule="auto"/>
        <w:ind w:firstLine="708"/>
        <w:jc w:val="both"/>
        <w:rPr>
          <w:sz w:val="26"/>
          <w:szCs w:val="26"/>
        </w:rPr>
      </w:pPr>
      <w:r w:rsidRPr="00526569">
        <w:rPr>
          <w:sz w:val="26"/>
          <w:szCs w:val="26"/>
        </w:rPr>
        <w:t xml:space="preserve">Первоначально в приложении №14 к бюджету города «Перечень реализуемых муниципальных целевых программ в 2013 году» без учета </w:t>
      </w:r>
      <w:r w:rsidR="004F0DB3" w:rsidRPr="00526569">
        <w:rPr>
          <w:sz w:val="26"/>
          <w:szCs w:val="26"/>
        </w:rPr>
        <w:t xml:space="preserve">муниципальной </w:t>
      </w:r>
      <w:r w:rsidRPr="00526569">
        <w:rPr>
          <w:sz w:val="26"/>
          <w:szCs w:val="26"/>
        </w:rPr>
        <w:t xml:space="preserve">программы капитальных вложений были предусмотрены бюджетные ассигнования на реализацию 22 программ в сумме </w:t>
      </w:r>
      <w:r w:rsidR="0090394E" w:rsidRPr="00526569">
        <w:rPr>
          <w:sz w:val="26"/>
          <w:szCs w:val="26"/>
        </w:rPr>
        <w:t>899,9</w:t>
      </w:r>
      <w:r w:rsidRPr="00526569">
        <w:rPr>
          <w:sz w:val="26"/>
          <w:szCs w:val="26"/>
        </w:rPr>
        <w:t xml:space="preserve"> млн рублей. В окончательном варианте бюджета города предусмотрены расходы на реализацию </w:t>
      </w:r>
      <w:r w:rsidR="0090394E" w:rsidRPr="00526569">
        <w:rPr>
          <w:sz w:val="26"/>
          <w:szCs w:val="26"/>
        </w:rPr>
        <w:t>27</w:t>
      </w:r>
      <w:r w:rsidRPr="00526569">
        <w:rPr>
          <w:sz w:val="26"/>
          <w:szCs w:val="26"/>
        </w:rPr>
        <w:t xml:space="preserve"> программ в сумме </w:t>
      </w:r>
      <w:r w:rsidR="00E0201C" w:rsidRPr="00526569">
        <w:rPr>
          <w:sz w:val="26"/>
          <w:szCs w:val="26"/>
        </w:rPr>
        <w:t>1976,9</w:t>
      </w:r>
      <w:r w:rsidRPr="00526569">
        <w:rPr>
          <w:sz w:val="26"/>
          <w:szCs w:val="26"/>
        </w:rPr>
        <w:t xml:space="preserve"> млн рублей</w:t>
      </w:r>
      <w:r w:rsidR="0088153C" w:rsidRPr="00526569">
        <w:rPr>
          <w:sz w:val="26"/>
          <w:szCs w:val="26"/>
        </w:rPr>
        <w:t xml:space="preserve">, </w:t>
      </w:r>
      <w:r w:rsidRPr="00526569">
        <w:rPr>
          <w:sz w:val="26"/>
          <w:szCs w:val="26"/>
        </w:rPr>
        <w:t xml:space="preserve">больше первоначального бюджета на </w:t>
      </w:r>
      <w:r w:rsidR="00E0201C" w:rsidRPr="00526569">
        <w:rPr>
          <w:sz w:val="26"/>
          <w:szCs w:val="26"/>
        </w:rPr>
        <w:t>107</w:t>
      </w:r>
      <w:r w:rsidR="00A44328" w:rsidRPr="00526569">
        <w:rPr>
          <w:sz w:val="26"/>
          <w:szCs w:val="26"/>
        </w:rPr>
        <w:t>7,0</w:t>
      </w:r>
      <w:r w:rsidRPr="00526569">
        <w:rPr>
          <w:sz w:val="26"/>
          <w:szCs w:val="26"/>
        </w:rPr>
        <w:t xml:space="preserve"> млн рублей, в </w:t>
      </w:r>
      <w:r w:rsidR="00A44328" w:rsidRPr="00526569">
        <w:rPr>
          <w:sz w:val="26"/>
          <w:szCs w:val="26"/>
        </w:rPr>
        <w:t>2,2</w:t>
      </w:r>
      <w:r w:rsidRPr="00526569">
        <w:rPr>
          <w:sz w:val="26"/>
          <w:szCs w:val="26"/>
        </w:rPr>
        <w:t xml:space="preserve"> раза</w:t>
      </w:r>
      <w:r w:rsidR="0088153C" w:rsidRPr="00526569">
        <w:rPr>
          <w:sz w:val="26"/>
          <w:szCs w:val="26"/>
        </w:rPr>
        <w:t xml:space="preserve">, </w:t>
      </w:r>
      <w:r w:rsidR="00315DD8" w:rsidRPr="00526569">
        <w:rPr>
          <w:sz w:val="26"/>
          <w:szCs w:val="26"/>
        </w:rPr>
        <w:t xml:space="preserve">в основном </w:t>
      </w:r>
      <w:r w:rsidR="0088153C" w:rsidRPr="00526569">
        <w:rPr>
          <w:sz w:val="26"/>
          <w:szCs w:val="26"/>
        </w:rPr>
        <w:t>за счет безвозмез</w:t>
      </w:r>
      <w:r w:rsidR="00AD0717" w:rsidRPr="00526569">
        <w:rPr>
          <w:sz w:val="26"/>
          <w:szCs w:val="26"/>
        </w:rPr>
        <w:t>д</w:t>
      </w:r>
      <w:r w:rsidR="0088153C" w:rsidRPr="00526569">
        <w:rPr>
          <w:sz w:val="26"/>
          <w:szCs w:val="26"/>
        </w:rPr>
        <w:t>ных поступлений от бюджето</w:t>
      </w:r>
      <w:r w:rsidR="00AD0717" w:rsidRPr="00526569">
        <w:rPr>
          <w:sz w:val="26"/>
          <w:szCs w:val="26"/>
        </w:rPr>
        <w:t>в</w:t>
      </w:r>
      <w:r w:rsidR="0088153C" w:rsidRPr="00526569">
        <w:rPr>
          <w:sz w:val="26"/>
          <w:szCs w:val="26"/>
        </w:rPr>
        <w:t xml:space="preserve"> других уровней </w:t>
      </w:r>
      <w:r w:rsidR="00AD0717" w:rsidRPr="00526569">
        <w:rPr>
          <w:sz w:val="26"/>
          <w:szCs w:val="26"/>
        </w:rPr>
        <w:t xml:space="preserve">на </w:t>
      </w:r>
      <w:r w:rsidR="00B94DFA" w:rsidRPr="00526569">
        <w:rPr>
          <w:sz w:val="26"/>
          <w:szCs w:val="26"/>
        </w:rPr>
        <w:t>961,7 млн рублей.</w:t>
      </w:r>
    </w:p>
    <w:p w:rsidR="00BE423A" w:rsidRPr="00526569" w:rsidRDefault="00E72833" w:rsidP="00A44F1C">
      <w:pPr>
        <w:autoSpaceDE w:val="0"/>
        <w:autoSpaceDN w:val="0"/>
        <w:adjustRightInd w:val="0"/>
        <w:spacing w:line="276" w:lineRule="auto"/>
        <w:ind w:firstLine="708"/>
        <w:jc w:val="both"/>
        <w:rPr>
          <w:sz w:val="26"/>
          <w:szCs w:val="26"/>
        </w:rPr>
      </w:pPr>
      <w:r w:rsidRPr="00526569">
        <w:rPr>
          <w:sz w:val="26"/>
          <w:szCs w:val="26"/>
        </w:rPr>
        <w:t xml:space="preserve">Первоначально предусмотренные бюджетные ассигнования по 9 программам в течение года увеличены </w:t>
      </w:r>
      <w:r w:rsidR="003C1719" w:rsidRPr="00526569">
        <w:rPr>
          <w:sz w:val="26"/>
          <w:szCs w:val="26"/>
        </w:rPr>
        <w:t xml:space="preserve">в целом </w:t>
      </w:r>
      <w:r w:rsidRPr="00526569">
        <w:rPr>
          <w:sz w:val="26"/>
          <w:szCs w:val="26"/>
        </w:rPr>
        <w:t xml:space="preserve">на </w:t>
      </w:r>
      <w:r w:rsidR="00FE3709" w:rsidRPr="00526569">
        <w:rPr>
          <w:sz w:val="26"/>
          <w:szCs w:val="26"/>
        </w:rPr>
        <w:t xml:space="preserve">685,4 </w:t>
      </w:r>
      <w:r w:rsidRPr="00526569">
        <w:rPr>
          <w:sz w:val="26"/>
          <w:szCs w:val="26"/>
        </w:rPr>
        <w:t>млн рублей, по 1</w:t>
      </w:r>
      <w:r w:rsidR="00AC37B2" w:rsidRPr="00526569">
        <w:rPr>
          <w:sz w:val="26"/>
          <w:szCs w:val="26"/>
        </w:rPr>
        <w:t>2</w:t>
      </w:r>
      <w:r w:rsidRPr="00526569">
        <w:rPr>
          <w:sz w:val="26"/>
          <w:szCs w:val="26"/>
        </w:rPr>
        <w:t xml:space="preserve"> программам уменьшены на </w:t>
      </w:r>
      <w:r w:rsidR="00FE3709" w:rsidRPr="00526569">
        <w:rPr>
          <w:sz w:val="26"/>
          <w:szCs w:val="26"/>
        </w:rPr>
        <w:t xml:space="preserve">75,8 </w:t>
      </w:r>
      <w:r w:rsidR="00AC37B2" w:rsidRPr="00526569">
        <w:rPr>
          <w:sz w:val="26"/>
          <w:szCs w:val="26"/>
        </w:rPr>
        <w:t>млн рублей, по 1</w:t>
      </w:r>
      <w:r w:rsidRPr="00526569">
        <w:rPr>
          <w:sz w:val="26"/>
          <w:szCs w:val="26"/>
        </w:rPr>
        <w:t xml:space="preserve"> программ</w:t>
      </w:r>
      <w:r w:rsidR="00FE3709" w:rsidRPr="00526569">
        <w:rPr>
          <w:sz w:val="26"/>
          <w:szCs w:val="26"/>
        </w:rPr>
        <w:t>е</w:t>
      </w:r>
      <w:r w:rsidRPr="00526569">
        <w:rPr>
          <w:sz w:val="26"/>
          <w:szCs w:val="26"/>
        </w:rPr>
        <w:t xml:space="preserve"> расходы в течение года не менялись, дополнительно предусмотрены расходы на реализацию 5 программ в сумме </w:t>
      </w:r>
      <w:r w:rsidR="00957F31" w:rsidRPr="00526569">
        <w:rPr>
          <w:sz w:val="26"/>
          <w:szCs w:val="26"/>
        </w:rPr>
        <w:t>467,4</w:t>
      </w:r>
      <w:r w:rsidR="00AC37B2" w:rsidRPr="00526569">
        <w:rPr>
          <w:sz w:val="26"/>
          <w:szCs w:val="26"/>
        </w:rPr>
        <w:t xml:space="preserve"> млн рублей</w:t>
      </w:r>
      <w:r w:rsidR="00361D4D" w:rsidRPr="00526569">
        <w:rPr>
          <w:sz w:val="26"/>
          <w:szCs w:val="26"/>
        </w:rPr>
        <w:t>, из них 3 программы утверждены в апреле-июне 2013 года</w:t>
      </w:r>
      <w:r w:rsidRPr="00526569">
        <w:rPr>
          <w:sz w:val="26"/>
          <w:szCs w:val="26"/>
        </w:rPr>
        <w:t>.</w:t>
      </w:r>
      <w:r w:rsidR="001D1340" w:rsidRPr="00526569">
        <w:rPr>
          <w:sz w:val="26"/>
          <w:szCs w:val="26"/>
        </w:rPr>
        <w:t xml:space="preserve"> </w:t>
      </w:r>
    </w:p>
    <w:p w:rsidR="00E72833" w:rsidRPr="00526569" w:rsidRDefault="00DC224E" w:rsidP="00A44F1C">
      <w:pPr>
        <w:autoSpaceDE w:val="0"/>
        <w:autoSpaceDN w:val="0"/>
        <w:adjustRightInd w:val="0"/>
        <w:spacing w:line="276" w:lineRule="auto"/>
        <w:ind w:firstLine="708"/>
        <w:jc w:val="both"/>
        <w:rPr>
          <w:sz w:val="26"/>
          <w:szCs w:val="26"/>
        </w:rPr>
      </w:pPr>
      <w:r w:rsidRPr="00526569">
        <w:rPr>
          <w:sz w:val="26"/>
          <w:szCs w:val="26"/>
        </w:rPr>
        <w:t>За счет собственных доходов бюджетные назначения п</w:t>
      </w:r>
      <w:r w:rsidR="00CF1F81" w:rsidRPr="00526569">
        <w:rPr>
          <w:sz w:val="26"/>
          <w:szCs w:val="26"/>
        </w:rPr>
        <w:t>о отдельным программам значительно изменены</w:t>
      </w:r>
      <w:r w:rsidRPr="00526569">
        <w:rPr>
          <w:sz w:val="26"/>
          <w:szCs w:val="26"/>
        </w:rPr>
        <w:t xml:space="preserve">. Например, по муниципальной программе «Строительство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w:t>
      </w:r>
      <w:r w:rsidR="000757A7" w:rsidRPr="00526569">
        <w:rPr>
          <w:sz w:val="26"/>
          <w:szCs w:val="26"/>
        </w:rPr>
        <w:t>«</w:t>
      </w:r>
      <w:r w:rsidRPr="00526569">
        <w:rPr>
          <w:sz w:val="26"/>
          <w:szCs w:val="26"/>
        </w:rPr>
        <w:t>Город Вологда</w:t>
      </w:r>
      <w:r w:rsidR="000757A7" w:rsidRPr="00526569">
        <w:rPr>
          <w:sz w:val="26"/>
          <w:szCs w:val="26"/>
        </w:rPr>
        <w:t>»</w:t>
      </w:r>
      <w:r w:rsidRPr="00526569">
        <w:rPr>
          <w:sz w:val="26"/>
          <w:szCs w:val="26"/>
        </w:rPr>
        <w:t xml:space="preserve"> на 2010-2017 годы</w:t>
      </w:r>
      <w:r w:rsidR="000757A7" w:rsidRPr="00526569">
        <w:rPr>
          <w:sz w:val="26"/>
          <w:szCs w:val="26"/>
        </w:rPr>
        <w:t>»</w:t>
      </w:r>
      <w:r w:rsidRPr="00526569">
        <w:rPr>
          <w:sz w:val="26"/>
          <w:szCs w:val="26"/>
        </w:rPr>
        <w:t xml:space="preserve"> </w:t>
      </w:r>
      <w:r w:rsidR="007E658F" w:rsidRPr="00526569">
        <w:rPr>
          <w:sz w:val="26"/>
          <w:szCs w:val="26"/>
        </w:rPr>
        <w:t xml:space="preserve">бюджетные назначения </w:t>
      </w:r>
      <w:r w:rsidR="001D1340" w:rsidRPr="00526569">
        <w:rPr>
          <w:sz w:val="26"/>
          <w:szCs w:val="26"/>
        </w:rPr>
        <w:lastRenderedPageBreak/>
        <w:t>уменьшены в 10 раз</w:t>
      </w:r>
      <w:r w:rsidR="007E658F" w:rsidRPr="00526569">
        <w:rPr>
          <w:sz w:val="26"/>
          <w:szCs w:val="26"/>
        </w:rPr>
        <w:t xml:space="preserve"> (</w:t>
      </w:r>
      <w:r w:rsidR="000757A7" w:rsidRPr="00526569">
        <w:rPr>
          <w:sz w:val="26"/>
          <w:szCs w:val="26"/>
        </w:rPr>
        <w:t xml:space="preserve">с 30,0 млн рублей до 3,0 млн рублей), </w:t>
      </w:r>
      <w:r w:rsidR="00071392" w:rsidRPr="00526569">
        <w:rPr>
          <w:sz w:val="26"/>
          <w:szCs w:val="26"/>
        </w:rPr>
        <w:t>по</w:t>
      </w:r>
      <w:r w:rsidR="000757A7" w:rsidRPr="00526569">
        <w:rPr>
          <w:sz w:val="26"/>
          <w:szCs w:val="26"/>
        </w:rPr>
        <w:t xml:space="preserve"> программ</w:t>
      </w:r>
      <w:r w:rsidR="00071392" w:rsidRPr="00526569">
        <w:rPr>
          <w:sz w:val="26"/>
          <w:szCs w:val="26"/>
        </w:rPr>
        <w:t>е</w:t>
      </w:r>
      <w:r w:rsidR="000757A7" w:rsidRPr="00526569">
        <w:rPr>
          <w:sz w:val="26"/>
          <w:szCs w:val="26"/>
        </w:rPr>
        <w:t xml:space="preserve"> «Молодежная политика. 2012-2014 годы»</w:t>
      </w:r>
      <w:r w:rsidR="00071392" w:rsidRPr="00526569">
        <w:rPr>
          <w:sz w:val="26"/>
          <w:szCs w:val="26"/>
        </w:rPr>
        <w:t xml:space="preserve"> </w:t>
      </w:r>
      <w:r w:rsidR="00B82128" w:rsidRPr="00526569">
        <w:rPr>
          <w:sz w:val="26"/>
          <w:szCs w:val="26"/>
        </w:rPr>
        <w:t xml:space="preserve">- </w:t>
      </w:r>
      <w:r w:rsidR="00071392" w:rsidRPr="00526569">
        <w:rPr>
          <w:sz w:val="26"/>
          <w:szCs w:val="26"/>
        </w:rPr>
        <w:t>в 8,4 раза (с 3,2 млн рублей до 0,4 млн рублей)</w:t>
      </w:r>
      <w:r w:rsidR="00B82128" w:rsidRPr="00526569">
        <w:rPr>
          <w:sz w:val="26"/>
          <w:szCs w:val="26"/>
        </w:rPr>
        <w:t xml:space="preserve">, </w:t>
      </w:r>
      <w:r w:rsidR="00570A8A" w:rsidRPr="00526569">
        <w:rPr>
          <w:sz w:val="26"/>
          <w:szCs w:val="26"/>
        </w:rPr>
        <w:t>по</w:t>
      </w:r>
      <w:r w:rsidR="00475700" w:rsidRPr="00526569">
        <w:rPr>
          <w:sz w:val="26"/>
          <w:szCs w:val="26"/>
        </w:rPr>
        <w:t xml:space="preserve"> программ</w:t>
      </w:r>
      <w:r w:rsidR="00570A8A" w:rsidRPr="00526569">
        <w:rPr>
          <w:sz w:val="26"/>
          <w:szCs w:val="26"/>
        </w:rPr>
        <w:t>е</w:t>
      </w:r>
      <w:r w:rsidR="00475700" w:rsidRPr="00526569">
        <w:rPr>
          <w:sz w:val="26"/>
          <w:szCs w:val="26"/>
        </w:rPr>
        <w:t xml:space="preserve"> </w:t>
      </w:r>
      <w:r w:rsidR="00570A8A" w:rsidRPr="00526569">
        <w:rPr>
          <w:sz w:val="26"/>
          <w:szCs w:val="26"/>
        </w:rPr>
        <w:t>«</w:t>
      </w:r>
      <w:r w:rsidR="00475700" w:rsidRPr="00526569">
        <w:rPr>
          <w:sz w:val="26"/>
          <w:szCs w:val="26"/>
        </w:rPr>
        <w:t xml:space="preserve">Подготовка градостроительной документации на территории муниципального образования </w:t>
      </w:r>
      <w:r w:rsidR="00570A8A" w:rsidRPr="00526569">
        <w:rPr>
          <w:sz w:val="26"/>
          <w:szCs w:val="26"/>
        </w:rPr>
        <w:t>«</w:t>
      </w:r>
      <w:r w:rsidR="00475700" w:rsidRPr="00526569">
        <w:rPr>
          <w:sz w:val="26"/>
          <w:szCs w:val="26"/>
        </w:rPr>
        <w:t>Город Вологда</w:t>
      </w:r>
      <w:r w:rsidR="00570A8A" w:rsidRPr="00526569">
        <w:rPr>
          <w:sz w:val="26"/>
          <w:szCs w:val="26"/>
        </w:rPr>
        <w:t>»</w:t>
      </w:r>
      <w:r w:rsidR="00475700" w:rsidRPr="00526569">
        <w:rPr>
          <w:sz w:val="26"/>
          <w:szCs w:val="26"/>
        </w:rPr>
        <w:t xml:space="preserve"> на 2011-2019 годы</w:t>
      </w:r>
      <w:r w:rsidR="00570A8A" w:rsidRPr="00526569">
        <w:rPr>
          <w:sz w:val="26"/>
          <w:szCs w:val="26"/>
        </w:rPr>
        <w:t>»</w:t>
      </w:r>
      <w:r w:rsidR="00416450" w:rsidRPr="00526569">
        <w:rPr>
          <w:sz w:val="26"/>
          <w:szCs w:val="26"/>
        </w:rPr>
        <w:t xml:space="preserve"> увеличены в 3 раза</w:t>
      </w:r>
      <w:r w:rsidR="00570A8A" w:rsidRPr="00526569">
        <w:rPr>
          <w:sz w:val="26"/>
          <w:szCs w:val="26"/>
        </w:rPr>
        <w:t xml:space="preserve"> (с 2,0 млн рублей до 6,0 млн рублей).</w:t>
      </w:r>
      <w:r w:rsidR="00B94EBB" w:rsidRPr="00526569">
        <w:rPr>
          <w:sz w:val="26"/>
          <w:szCs w:val="26"/>
        </w:rPr>
        <w:t xml:space="preserve"> Расходы на реализацию муниципальной программы «Содержание имущества, находящегося в собственности муниципального образования «Город Вологда», на 2012-2020 годы»</w:t>
      </w:r>
      <w:r w:rsidR="00BE423A" w:rsidRPr="00526569">
        <w:rPr>
          <w:sz w:val="26"/>
          <w:szCs w:val="26"/>
        </w:rPr>
        <w:t>,</w:t>
      </w:r>
      <w:r w:rsidR="00B94EBB" w:rsidRPr="00526569">
        <w:rPr>
          <w:sz w:val="26"/>
          <w:szCs w:val="26"/>
        </w:rPr>
        <w:t xml:space="preserve"> первоначально утвержденные в бюджете в сумме 20,0 млн рублей, в апреле </w:t>
      </w:r>
      <w:r w:rsidR="00BE423A" w:rsidRPr="00526569">
        <w:rPr>
          <w:sz w:val="26"/>
          <w:szCs w:val="26"/>
        </w:rPr>
        <w:t xml:space="preserve">2013 года </w:t>
      </w:r>
      <w:r w:rsidR="00B94EBB" w:rsidRPr="00526569">
        <w:rPr>
          <w:sz w:val="26"/>
          <w:szCs w:val="26"/>
        </w:rPr>
        <w:t>увеличены до 21,5 млн рублей (на 7,5%), в июне</w:t>
      </w:r>
      <w:r w:rsidR="00BE423A" w:rsidRPr="00526569">
        <w:rPr>
          <w:sz w:val="26"/>
          <w:szCs w:val="26"/>
        </w:rPr>
        <w:t xml:space="preserve"> -</w:t>
      </w:r>
      <w:r w:rsidR="00B94EBB" w:rsidRPr="00526569">
        <w:rPr>
          <w:sz w:val="26"/>
          <w:szCs w:val="26"/>
        </w:rPr>
        <w:t xml:space="preserve"> до 68,4 млн рублей (в 3,2 раза), в декабре уменьшены до 15,6 млн рублей (в 4,4 раза). </w:t>
      </w:r>
    </w:p>
    <w:p w:rsidR="00E40D4B" w:rsidRPr="00526569" w:rsidRDefault="005325FA" w:rsidP="001925EA">
      <w:pPr>
        <w:pStyle w:val="a7"/>
        <w:widowControl w:val="0"/>
        <w:tabs>
          <w:tab w:val="left" w:pos="5103"/>
          <w:tab w:val="left" w:pos="9921"/>
        </w:tabs>
        <w:spacing w:line="276" w:lineRule="auto"/>
        <w:rPr>
          <w:sz w:val="26"/>
          <w:szCs w:val="26"/>
        </w:rPr>
      </w:pPr>
      <w:r w:rsidRPr="00526569">
        <w:rPr>
          <w:sz w:val="26"/>
          <w:szCs w:val="26"/>
        </w:rPr>
        <w:t xml:space="preserve">Сводной бюджетной росписью объем бюджетных ассигнований на реализацию муниципальных программ в 2013 году установлен в сумме </w:t>
      </w:r>
      <w:r w:rsidR="00A53949" w:rsidRPr="00526569">
        <w:rPr>
          <w:sz w:val="26"/>
          <w:szCs w:val="26"/>
        </w:rPr>
        <w:t>19</w:t>
      </w:r>
      <w:r w:rsidR="005708F2" w:rsidRPr="00526569">
        <w:rPr>
          <w:sz w:val="26"/>
          <w:szCs w:val="26"/>
        </w:rPr>
        <w:t>69,4</w:t>
      </w:r>
      <w:r w:rsidRPr="00526569">
        <w:rPr>
          <w:sz w:val="26"/>
          <w:szCs w:val="26"/>
        </w:rPr>
        <w:t xml:space="preserve"> млн рублей, что на </w:t>
      </w:r>
      <w:r w:rsidR="005708F2" w:rsidRPr="00526569">
        <w:rPr>
          <w:sz w:val="26"/>
          <w:szCs w:val="26"/>
        </w:rPr>
        <w:t>7,5</w:t>
      </w:r>
      <w:r w:rsidRPr="00526569">
        <w:rPr>
          <w:sz w:val="26"/>
          <w:szCs w:val="26"/>
        </w:rPr>
        <w:t xml:space="preserve"> млн рублей, или на </w:t>
      </w:r>
      <w:r w:rsidR="005708F2" w:rsidRPr="00526569">
        <w:rPr>
          <w:sz w:val="26"/>
          <w:szCs w:val="26"/>
        </w:rPr>
        <w:t>0,4</w:t>
      </w:r>
      <w:r w:rsidRPr="00526569">
        <w:rPr>
          <w:sz w:val="26"/>
          <w:szCs w:val="26"/>
        </w:rPr>
        <w:t xml:space="preserve">%, </w:t>
      </w:r>
      <w:r w:rsidR="00D7053D" w:rsidRPr="00526569">
        <w:rPr>
          <w:sz w:val="26"/>
          <w:szCs w:val="26"/>
        </w:rPr>
        <w:t>меньше</w:t>
      </w:r>
      <w:r w:rsidRPr="00526569">
        <w:rPr>
          <w:sz w:val="26"/>
          <w:szCs w:val="26"/>
        </w:rPr>
        <w:t xml:space="preserve"> показателей, утвержденных </w:t>
      </w:r>
      <w:r w:rsidR="00A53949" w:rsidRPr="00526569">
        <w:rPr>
          <w:sz w:val="26"/>
          <w:szCs w:val="26"/>
        </w:rPr>
        <w:t>в бюджете</w:t>
      </w:r>
      <w:r w:rsidRPr="00526569">
        <w:rPr>
          <w:sz w:val="26"/>
          <w:szCs w:val="26"/>
        </w:rPr>
        <w:t xml:space="preserve">. В результате внесения изменений в </w:t>
      </w:r>
      <w:r w:rsidR="001F0F4A" w:rsidRPr="00526569">
        <w:rPr>
          <w:sz w:val="26"/>
          <w:szCs w:val="26"/>
        </w:rPr>
        <w:t xml:space="preserve">сводную бюджетную </w:t>
      </w:r>
      <w:r w:rsidRPr="00526569">
        <w:rPr>
          <w:sz w:val="26"/>
          <w:szCs w:val="26"/>
        </w:rPr>
        <w:t>роспись объем бюджетных ассигнований измен</w:t>
      </w:r>
      <w:r w:rsidR="001925EA" w:rsidRPr="00526569">
        <w:rPr>
          <w:sz w:val="26"/>
          <w:szCs w:val="26"/>
        </w:rPr>
        <w:t>ен</w:t>
      </w:r>
      <w:r w:rsidRPr="00526569">
        <w:rPr>
          <w:sz w:val="26"/>
          <w:szCs w:val="26"/>
        </w:rPr>
        <w:t xml:space="preserve"> по </w:t>
      </w:r>
      <w:r w:rsidR="00A94F42" w:rsidRPr="00526569">
        <w:rPr>
          <w:sz w:val="26"/>
          <w:szCs w:val="26"/>
        </w:rPr>
        <w:t>4</w:t>
      </w:r>
      <w:r w:rsidR="00E40D4B" w:rsidRPr="00526569">
        <w:rPr>
          <w:sz w:val="26"/>
          <w:szCs w:val="26"/>
        </w:rPr>
        <w:t xml:space="preserve"> программам</w:t>
      </w:r>
      <w:r w:rsidR="001925EA" w:rsidRPr="00526569">
        <w:rPr>
          <w:sz w:val="26"/>
          <w:szCs w:val="26"/>
        </w:rPr>
        <w:t>:</w:t>
      </w:r>
      <w:r w:rsidR="00E40D4B" w:rsidRPr="00526569">
        <w:rPr>
          <w:sz w:val="26"/>
          <w:szCs w:val="26"/>
        </w:rPr>
        <w:t xml:space="preserve"> уменьшен по </w:t>
      </w:r>
      <w:r w:rsidR="00A94F42" w:rsidRPr="00526569">
        <w:rPr>
          <w:sz w:val="26"/>
          <w:szCs w:val="26"/>
        </w:rPr>
        <w:t>3</w:t>
      </w:r>
      <w:r w:rsidR="00E40D4B" w:rsidRPr="00526569">
        <w:rPr>
          <w:sz w:val="26"/>
          <w:szCs w:val="26"/>
        </w:rPr>
        <w:t xml:space="preserve"> программам</w:t>
      </w:r>
      <w:r w:rsidR="0038248D" w:rsidRPr="00526569">
        <w:rPr>
          <w:sz w:val="26"/>
          <w:szCs w:val="26"/>
        </w:rPr>
        <w:t xml:space="preserve"> на </w:t>
      </w:r>
      <w:r w:rsidR="00A94F42" w:rsidRPr="00526569">
        <w:rPr>
          <w:sz w:val="26"/>
          <w:szCs w:val="26"/>
        </w:rPr>
        <w:t>7,8</w:t>
      </w:r>
      <w:r w:rsidR="00B569A1" w:rsidRPr="00526569">
        <w:rPr>
          <w:sz w:val="26"/>
          <w:szCs w:val="26"/>
        </w:rPr>
        <w:t xml:space="preserve"> млн рублей (за счет безвозмездных поступлений </w:t>
      </w:r>
      <w:r w:rsidR="00021BB0" w:rsidRPr="00526569">
        <w:rPr>
          <w:sz w:val="26"/>
          <w:szCs w:val="26"/>
        </w:rPr>
        <w:t xml:space="preserve">на </w:t>
      </w:r>
      <w:r w:rsidR="00437A6E" w:rsidRPr="00526569">
        <w:rPr>
          <w:sz w:val="26"/>
          <w:szCs w:val="26"/>
        </w:rPr>
        <w:t>0,6</w:t>
      </w:r>
      <w:r w:rsidR="00E9402C" w:rsidRPr="00526569">
        <w:rPr>
          <w:sz w:val="26"/>
          <w:szCs w:val="26"/>
        </w:rPr>
        <w:t xml:space="preserve"> млн рублей, собственных доходов </w:t>
      </w:r>
      <w:r w:rsidR="00021BB0" w:rsidRPr="00526569">
        <w:rPr>
          <w:sz w:val="26"/>
          <w:szCs w:val="26"/>
        </w:rPr>
        <w:t xml:space="preserve">на </w:t>
      </w:r>
      <w:r w:rsidR="00E9402C" w:rsidRPr="00526569">
        <w:rPr>
          <w:sz w:val="26"/>
          <w:szCs w:val="26"/>
        </w:rPr>
        <w:t>7,2 млн рублей)</w:t>
      </w:r>
      <w:r w:rsidR="00E40D4B" w:rsidRPr="00526569">
        <w:rPr>
          <w:sz w:val="26"/>
          <w:szCs w:val="26"/>
        </w:rPr>
        <w:t>, увеличен по 1</w:t>
      </w:r>
      <w:r w:rsidR="00437A6E" w:rsidRPr="00526569">
        <w:rPr>
          <w:sz w:val="26"/>
          <w:szCs w:val="26"/>
        </w:rPr>
        <w:t xml:space="preserve"> программе</w:t>
      </w:r>
      <w:r w:rsidR="0038248D" w:rsidRPr="00526569">
        <w:rPr>
          <w:sz w:val="26"/>
          <w:szCs w:val="26"/>
        </w:rPr>
        <w:t xml:space="preserve"> на 0,3 </w:t>
      </w:r>
      <w:r w:rsidR="00E9402C" w:rsidRPr="00526569">
        <w:rPr>
          <w:sz w:val="26"/>
          <w:szCs w:val="26"/>
        </w:rPr>
        <w:t>млн</w:t>
      </w:r>
      <w:r w:rsidR="0038248D" w:rsidRPr="00526569">
        <w:rPr>
          <w:sz w:val="26"/>
          <w:szCs w:val="26"/>
        </w:rPr>
        <w:t xml:space="preserve"> рублей за счет безвозмездных поступлений.</w:t>
      </w:r>
    </w:p>
    <w:p w:rsidR="00796A31" w:rsidRPr="00526569" w:rsidRDefault="00796A31" w:rsidP="00796A31">
      <w:pPr>
        <w:spacing w:line="276" w:lineRule="auto"/>
        <w:ind w:firstLine="708"/>
        <w:jc w:val="both"/>
        <w:rPr>
          <w:sz w:val="26"/>
          <w:szCs w:val="26"/>
        </w:rPr>
      </w:pPr>
      <w:r w:rsidRPr="00526569">
        <w:rPr>
          <w:sz w:val="26"/>
          <w:szCs w:val="26"/>
        </w:rPr>
        <w:t>В течение 2013 года во все муниципальные программы внесен</w:t>
      </w:r>
      <w:r w:rsidR="00882D3F" w:rsidRPr="00526569">
        <w:rPr>
          <w:sz w:val="26"/>
          <w:szCs w:val="26"/>
        </w:rPr>
        <w:t>о от 1 до 5 изменений</w:t>
      </w:r>
      <w:r w:rsidRPr="00526569">
        <w:rPr>
          <w:sz w:val="26"/>
          <w:szCs w:val="26"/>
        </w:rPr>
        <w:t xml:space="preserve">. </w:t>
      </w:r>
      <w:r w:rsidR="0027073B" w:rsidRPr="00526569">
        <w:rPr>
          <w:sz w:val="26"/>
          <w:szCs w:val="26"/>
        </w:rPr>
        <w:t xml:space="preserve">По </w:t>
      </w:r>
      <w:r w:rsidR="00BC4E58" w:rsidRPr="00526569">
        <w:rPr>
          <w:sz w:val="26"/>
          <w:szCs w:val="26"/>
        </w:rPr>
        <w:t xml:space="preserve">1 изменению внесено в 3 программы (11,1% общего количества), по </w:t>
      </w:r>
      <w:r w:rsidR="00226CDC" w:rsidRPr="00526569">
        <w:rPr>
          <w:sz w:val="26"/>
          <w:szCs w:val="26"/>
        </w:rPr>
        <w:t xml:space="preserve">2 </w:t>
      </w:r>
      <w:r w:rsidR="00BC4E58" w:rsidRPr="00526569">
        <w:rPr>
          <w:sz w:val="26"/>
          <w:szCs w:val="26"/>
        </w:rPr>
        <w:t>-</w:t>
      </w:r>
      <w:r w:rsidR="00266D1B" w:rsidRPr="00526569">
        <w:rPr>
          <w:sz w:val="26"/>
          <w:szCs w:val="26"/>
        </w:rPr>
        <w:t xml:space="preserve"> в </w:t>
      </w:r>
      <w:r w:rsidR="00226CDC" w:rsidRPr="00526569">
        <w:rPr>
          <w:sz w:val="26"/>
          <w:szCs w:val="26"/>
        </w:rPr>
        <w:t>11 программ</w:t>
      </w:r>
      <w:r w:rsidR="00266D1B" w:rsidRPr="00526569">
        <w:rPr>
          <w:sz w:val="26"/>
          <w:szCs w:val="26"/>
        </w:rPr>
        <w:t xml:space="preserve"> (</w:t>
      </w:r>
      <w:r w:rsidR="00226CDC" w:rsidRPr="00526569">
        <w:rPr>
          <w:sz w:val="26"/>
          <w:szCs w:val="26"/>
        </w:rPr>
        <w:t>40,7% общего количества)</w:t>
      </w:r>
      <w:r w:rsidR="00266D1B" w:rsidRPr="00526569">
        <w:rPr>
          <w:sz w:val="26"/>
          <w:szCs w:val="26"/>
        </w:rPr>
        <w:t>, по 3 -</w:t>
      </w:r>
      <w:r w:rsidR="0027073B" w:rsidRPr="00526569">
        <w:rPr>
          <w:sz w:val="26"/>
          <w:szCs w:val="26"/>
        </w:rPr>
        <w:t xml:space="preserve"> в </w:t>
      </w:r>
      <w:r w:rsidR="00266D1B" w:rsidRPr="00526569">
        <w:rPr>
          <w:sz w:val="26"/>
          <w:szCs w:val="26"/>
        </w:rPr>
        <w:t>6</w:t>
      </w:r>
      <w:r w:rsidR="0027073B" w:rsidRPr="00526569">
        <w:rPr>
          <w:sz w:val="26"/>
          <w:szCs w:val="26"/>
        </w:rPr>
        <w:t xml:space="preserve"> программ (</w:t>
      </w:r>
      <w:r w:rsidR="00266D1B" w:rsidRPr="00526569">
        <w:rPr>
          <w:sz w:val="26"/>
          <w:szCs w:val="26"/>
        </w:rPr>
        <w:t>22,2</w:t>
      </w:r>
      <w:r w:rsidR="00B61623" w:rsidRPr="00526569">
        <w:rPr>
          <w:sz w:val="26"/>
          <w:szCs w:val="26"/>
        </w:rPr>
        <w:t>%), по</w:t>
      </w:r>
      <w:r w:rsidR="00266D1B" w:rsidRPr="00526569">
        <w:rPr>
          <w:sz w:val="26"/>
          <w:szCs w:val="26"/>
        </w:rPr>
        <w:t xml:space="preserve"> 4 – в 5 программ </w:t>
      </w:r>
      <w:r w:rsidR="00B8329E" w:rsidRPr="00526569">
        <w:rPr>
          <w:sz w:val="26"/>
          <w:szCs w:val="26"/>
        </w:rPr>
        <w:t>(18,5%)</w:t>
      </w:r>
      <w:r w:rsidR="00266D1B" w:rsidRPr="00526569">
        <w:rPr>
          <w:sz w:val="26"/>
          <w:szCs w:val="26"/>
        </w:rPr>
        <w:t xml:space="preserve">, по </w:t>
      </w:r>
      <w:r w:rsidR="00B61623" w:rsidRPr="00526569">
        <w:rPr>
          <w:sz w:val="26"/>
          <w:szCs w:val="26"/>
        </w:rPr>
        <w:t>5 изменений – в 2 программы (7,4%)</w:t>
      </w:r>
      <w:r w:rsidR="00937847" w:rsidRPr="00526569">
        <w:rPr>
          <w:sz w:val="26"/>
          <w:szCs w:val="26"/>
        </w:rPr>
        <w:t xml:space="preserve">. </w:t>
      </w:r>
      <w:r w:rsidR="0012188E" w:rsidRPr="00526569">
        <w:rPr>
          <w:sz w:val="26"/>
          <w:szCs w:val="26"/>
        </w:rPr>
        <w:t>По состоянию на 01.01.2014 не приведен</w:t>
      </w:r>
      <w:r w:rsidR="009C2855" w:rsidRPr="00526569">
        <w:rPr>
          <w:sz w:val="26"/>
          <w:szCs w:val="26"/>
        </w:rPr>
        <w:t>ы</w:t>
      </w:r>
      <w:r w:rsidR="0012188E" w:rsidRPr="00526569">
        <w:rPr>
          <w:sz w:val="26"/>
          <w:szCs w:val="26"/>
        </w:rPr>
        <w:t xml:space="preserve"> в соответствие с уточненным бюджетом</w:t>
      </w:r>
      <w:r w:rsidR="00FD781F" w:rsidRPr="00526569">
        <w:rPr>
          <w:sz w:val="26"/>
          <w:szCs w:val="26"/>
        </w:rPr>
        <w:t xml:space="preserve"> </w:t>
      </w:r>
      <w:r w:rsidR="009C2855" w:rsidRPr="00526569">
        <w:rPr>
          <w:sz w:val="26"/>
          <w:szCs w:val="26"/>
        </w:rPr>
        <w:t xml:space="preserve">объемы финансирования </w:t>
      </w:r>
      <w:r w:rsidR="009C3B55" w:rsidRPr="00526569">
        <w:rPr>
          <w:sz w:val="26"/>
          <w:szCs w:val="26"/>
        </w:rPr>
        <w:t>2</w:t>
      </w:r>
      <w:r w:rsidR="00014DD0" w:rsidRPr="00526569">
        <w:rPr>
          <w:sz w:val="26"/>
          <w:szCs w:val="26"/>
        </w:rPr>
        <w:t>1</w:t>
      </w:r>
      <w:r w:rsidR="00FD781F" w:rsidRPr="00526569">
        <w:rPr>
          <w:sz w:val="26"/>
          <w:szCs w:val="26"/>
        </w:rPr>
        <w:t xml:space="preserve"> программ</w:t>
      </w:r>
      <w:r w:rsidR="009C2855" w:rsidRPr="00526569">
        <w:rPr>
          <w:sz w:val="26"/>
          <w:szCs w:val="26"/>
        </w:rPr>
        <w:t>ы</w:t>
      </w:r>
      <w:r w:rsidR="00F12F27" w:rsidRPr="00526569">
        <w:rPr>
          <w:sz w:val="26"/>
          <w:szCs w:val="26"/>
        </w:rPr>
        <w:t>.</w:t>
      </w:r>
    </w:p>
    <w:p w:rsidR="00E9475F" w:rsidRPr="00526569" w:rsidRDefault="00E72833" w:rsidP="00A44F1C">
      <w:pPr>
        <w:pStyle w:val="a7"/>
        <w:widowControl w:val="0"/>
        <w:tabs>
          <w:tab w:val="left" w:pos="5103"/>
          <w:tab w:val="left" w:pos="9921"/>
        </w:tabs>
        <w:spacing w:line="276" w:lineRule="auto"/>
        <w:rPr>
          <w:sz w:val="26"/>
          <w:szCs w:val="26"/>
        </w:rPr>
      </w:pPr>
      <w:r w:rsidRPr="00526569">
        <w:rPr>
          <w:sz w:val="26"/>
          <w:szCs w:val="26"/>
        </w:rPr>
        <w:t>Согласно приложению №</w:t>
      </w:r>
      <w:r w:rsidR="00957F31" w:rsidRPr="00526569">
        <w:rPr>
          <w:sz w:val="26"/>
          <w:szCs w:val="26"/>
        </w:rPr>
        <w:t>7</w:t>
      </w:r>
      <w:r w:rsidRPr="00526569">
        <w:rPr>
          <w:sz w:val="26"/>
          <w:szCs w:val="26"/>
        </w:rPr>
        <w:t xml:space="preserve"> к проекту решения «Показатели перечня реализуемых муниципальных целевых программ за 201</w:t>
      </w:r>
      <w:r w:rsidR="00957F31" w:rsidRPr="00526569">
        <w:rPr>
          <w:sz w:val="26"/>
          <w:szCs w:val="26"/>
        </w:rPr>
        <w:t>3</w:t>
      </w:r>
      <w:r w:rsidRPr="00526569">
        <w:rPr>
          <w:sz w:val="26"/>
          <w:szCs w:val="26"/>
        </w:rPr>
        <w:t xml:space="preserve"> год» расходы на </w:t>
      </w:r>
      <w:r w:rsidR="0018472C" w:rsidRPr="00526569">
        <w:rPr>
          <w:sz w:val="26"/>
          <w:szCs w:val="26"/>
        </w:rPr>
        <w:t>реализацию</w:t>
      </w:r>
      <w:r w:rsidRPr="00526569">
        <w:rPr>
          <w:sz w:val="26"/>
          <w:szCs w:val="26"/>
        </w:rPr>
        <w:t xml:space="preserve"> программ в целом исполнены в сумме </w:t>
      </w:r>
      <w:r w:rsidRPr="00526569">
        <w:rPr>
          <w:b/>
          <w:sz w:val="26"/>
          <w:szCs w:val="26"/>
        </w:rPr>
        <w:t>1</w:t>
      </w:r>
      <w:r w:rsidR="003E6760" w:rsidRPr="00526569">
        <w:rPr>
          <w:b/>
          <w:sz w:val="26"/>
          <w:szCs w:val="26"/>
        </w:rPr>
        <w:t>731,0</w:t>
      </w:r>
      <w:r w:rsidRPr="00526569">
        <w:rPr>
          <w:sz w:val="26"/>
          <w:szCs w:val="26"/>
        </w:rPr>
        <w:t xml:space="preserve"> млн рублей (</w:t>
      </w:r>
      <w:r w:rsidR="00412957" w:rsidRPr="00526569">
        <w:rPr>
          <w:sz w:val="26"/>
          <w:szCs w:val="26"/>
        </w:rPr>
        <w:t>87,6</w:t>
      </w:r>
      <w:r w:rsidRPr="00526569">
        <w:rPr>
          <w:sz w:val="26"/>
          <w:szCs w:val="26"/>
        </w:rPr>
        <w:t>%</w:t>
      </w:r>
      <w:r w:rsidR="00412957" w:rsidRPr="00526569">
        <w:rPr>
          <w:sz w:val="26"/>
          <w:szCs w:val="26"/>
        </w:rPr>
        <w:t xml:space="preserve"> к бюджету и </w:t>
      </w:r>
      <w:r w:rsidR="00021BB0" w:rsidRPr="00526569">
        <w:rPr>
          <w:sz w:val="26"/>
          <w:szCs w:val="26"/>
        </w:rPr>
        <w:t>87,9</w:t>
      </w:r>
      <w:r w:rsidR="00341301" w:rsidRPr="00526569">
        <w:rPr>
          <w:sz w:val="26"/>
          <w:szCs w:val="26"/>
        </w:rPr>
        <w:t>% к сводной бюджетной росписи</w:t>
      </w:r>
      <w:r w:rsidRPr="00526569">
        <w:rPr>
          <w:sz w:val="26"/>
          <w:szCs w:val="26"/>
        </w:rPr>
        <w:t xml:space="preserve">). </w:t>
      </w:r>
      <w:r w:rsidR="00842D07" w:rsidRPr="00526569">
        <w:rPr>
          <w:sz w:val="26"/>
          <w:szCs w:val="26"/>
        </w:rPr>
        <w:t>Объем неисполненных расходов к бюджету составил 245,9 млн рублей, к сводной бюджетной росписи 238,3 млн. рублей.</w:t>
      </w:r>
      <w:r w:rsidR="006F3166" w:rsidRPr="00526569">
        <w:rPr>
          <w:sz w:val="26"/>
          <w:szCs w:val="26"/>
        </w:rPr>
        <w:t xml:space="preserve"> </w:t>
      </w:r>
      <w:r w:rsidR="008A2CEE" w:rsidRPr="00526569">
        <w:rPr>
          <w:sz w:val="26"/>
          <w:szCs w:val="26"/>
        </w:rPr>
        <w:t>По сравнению с объемом расходов, предусмотренным в программах</w:t>
      </w:r>
      <w:r w:rsidR="00852034" w:rsidRPr="00526569">
        <w:rPr>
          <w:sz w:val="26"/>
          <w:szCs w:val="26"/>
        </w:rPr>
        <w:t xml:space="preserve"> на 2013 год</w:t>
      </w:r>
      <w:r w:rsidR="00C934DB" w:rsidRPr="00526569">
        <w:rPr>
          <w:sz w:val="26"/>
          <w:szCs w:val="26"/>
        </w:rPr>
        <w:t xml:space="preserve"> </w:t>
      </w:r>
      <w:r w:rsidR="00F540ED" w:rsidRPr="00526569">
        <w:rPr>
          <w:sz w:val="26"/>
          <w:szCs w:val="26"/>
        </w:rPr>
        <w:t>(</w:t>
      </w:r>
      <w:r w:rsidR="00C934DB" w:rsidRPr="00526569">
        <w:rPr>
          <w:sz w:val="26"/>
          <w:szCs w:val="26"/>
        </w:rPr>
        <w:t>в редакции на 01.01.2014</w:t>
      </w:r>
      <w:r w:rsidR="00F540ED" w:rsidRPr="00526569">
        <w:rPr>
          <w:sz w:val="26"/>
          <w:szCs w:val="26"/>
        </w:rPr>
        <w:t>)</w:t>
      </w:r>
      <w:r w:rsidR="008A2CEE" w:rsidRPr="00526569">
        <w:rPr>
          <w:sz w:val="26"/>
          <w:szCs w:val="26"/>
        </w:rPr>
        <w:t>, исполнение составило 77,3%</w:t>
      </w:r>
      <w:r w:rsidR="00C934DB" w:rsidRPr="00526569">
        <w:rPr>
          <w:sz w:val="26"/>
          <w:szCs w:val="26"/>
        </w:rPr>
        <w:t>, не профинансирован</w:t>
      </w:r>
      <w:r w:rsidR="00A40B6D" w:rsidRPr="00526569">
        <w:rPr>
          <w:sz w:val="26"/>
          <w:szCs w:val="26"/>
        </w:rPr>
        <w:t xml:space="preserve">ы мероприятия с объемом расходов </w:t>
      </w:r>
      <w:r w:rsidR="00C934DB" w:rsidRPr="00526569">
        <w:rPr>
          <w:sz w:val="26"/>
          <w:szCs w:val="26"/>
        </w:rPr>
        <w:t>507,1 млн рублей</w:t>
      </w:r>
      <w:r w:rsidR="00852034" w:rsidRPr="00526569">
        <w:rPr>
          <w:sz w:val="26"/>
          <w:szCs w:val="26"/>
        </w:rPr>
        <w:t>, из них за счет собственных доходов 247,3 млн рублей</w:t>
      </w:r>
      <w:r w:rsidR="00C934DB" w:rsidRPr="00526569">
        <w:rPr>
          <w:sz w:val="26"/>
          <w:szCs w:val="26"/>
        </w:rPr>
        <w:t>.</w:t>
      </w:r>
    </w:p>
    <w:p w:rsidR="00913117" w:rsidRPr="00526569" w:rsidRDefault="00913117" w:rsidP="00913117">
      <w:pPr>
        <w:pStyle w:val="a7"/>
        <w:widowControl w:val="0"/>
        <w:tabs>
          <w:tab w:val="left" w:pos="5103"/>
          <w:tab w:val="left" w:pos="9921"/>
        </w:tabs>
        <w:spacing w:line="276" w:lineRule="auto"/>
        <w:rPr>
          <w:sz w:val="26"/>
          <w:szCs w:val="26"/>
        </w:rPr>
      </w:pPr>
      <w:r w:rsidRPr="00526569">
        <w:rPr>
          <w:sz w:val="26"/>
          <w:szCs w:val="26"/>
        </w:rPr>
        <w:t xml:space="preserve">Объем расходов на реализацию муниципальных программ в общем объеме расходов бюджета в 2013 году составил 24,2%, увеличился по сравнению с 2012 годом </w:t>
      </w:r>
      <w:r w:rsidR="006A3FEC" w:rsidRPr="00526569">
        <w:rPr>
          <w:sz w:val="26"/>
          <w:szCs w:val="26"/>
        </w:rPr>
        <w:t xml:space="preserve">на </w:t>
      </w:r>
      <w:r w:rsidRPr="00526569">
        <w:rPr>
          <w:sz w:val="26"/>
          <w:szCs w:val="26"/>
        </w:rPr>
        <w:t>0,6 процентных пункта.</w:t>
      </w:r>
    </w:p>
    <w:p w:rsidR="00E42B2C" w:rsidRPr="00526569" w:rsidRDefault="00E9475F" w:rsidP="007645DB">
      <w:pPr>
        <w:pStyle w:val="a7"/>
        <w:widowControl w:val="0"/>
        <w:tabs>
          <w:tab w:val="left" w:pos="5103"/>
          <w:tab w:val="left" w:pos="9921"/>
        </w:tabs>
        <w:spacing w:line="276" w:lineRule="auto"/>
        <w:rPr>
          <w:sz w:val="20"/>
        </w:rPr>
      </w:pPr>
      <w:r w:rsidRPr="00526569">
        <w:rPr>
          <w:sz w:val="26"/>
          <w:szCs w:val="26"/>
        </w:rPr>
        <w:t>На реализацию муниципальных программ направлено собственных доходов 972,4 млн рублей (</w:t>
      </w:r>
      <w:r w:rsidR="00913117" w:rsidRPr="00526569">
        <w:rPr>
          <w:sz w:val="26"/>
          <w:szCs w:val="26"/>
        </w:rPr>
        <w:t>56,2</w:t>
      </w:r>
      <w:r w:rsidR="0065171B" w:rsidRPr="00526569">
        <w:rPr>
          <w:sz w:val="26"/>
          <w:szCs w:val="26"/>
        </w:rPr>
        <w:t xml:space="preserve">% </w:t>
      </w:r>
      <w:r w:rsidR="00913117" w:rsidRPr="00526569">
        <w:rPr>
          <w:sz w:val="26"/>
          <w:szCs w:val="26"/>
        </w:rPr>
        <w:t>общего объема</w:t>
      </w:r>
      <w:r w:rsidR="0065171B" w:rsidRPr="00526569">
        <w:rPr>
          <w:sz w:val="26"/>
          <w:szCs w:val="26"/>
        </w:rPr>
        <w:t>), безвозмездных поступлений о</w:t>
      </w:r>
      <w:r w:rsidR="00197FDE" w:rsidRPr="00526569">
        <w:rPr>
          <w:sz w:val="26"/>
          <w:szCs w:val="26"/>
        </w:rPr>
        <w:t>т</w:t>
      </w:r>
      <w:r w:rsidR="0065171B" w:rsidRPr="00526569">
        <w:rPr>
          <w:sz w:val="26"/>
          <w:szCs w:val="26"/>
        </w:rPr>
        <w:t xml:space="preserve"> бюджетов других уровне</w:t>
      </w:r>
      <w:r w:rsidR="002B5235" w:rsidRPr="00526569">
        <w:rPr>
          <w:sz w:val="26"/>
          <w:szCs w:val="26"/>
        </w:rPr>
        <w:t>й 758,6 млн рублей (</w:t>
      </w:r>
      <w:r w:rsidR="00913117" w:rsidRPr="00526569">
        <w:rPr>
          <w:sz w:val="26"/>
          <w:szCs w:val="26"/>
        </w:rPr>
        <w:t>43,8</w:t>
      </w:r>
      <w:r w:rsidR="002B5235" w:rsidRPr="00526569">
        <w:rPr>
          <w:sz w:val="26"/>
          <w:szCs w:val="26"/>
        </w:rPr>
        <w:t>%).</w:t>
      </w:r>
      <w:r w:rsidR="0065171B" w:rsidRPr="00526569">
        <w:rPr>
          <w:sz w:val="26"/>
          <w:szCs w:val="26"/>
        </w:rPr>
        <w:t xml:space="preserve"> </w:t>
      </w:r>
      <w:r w:rsidR="000C688D" w:rsidRPr="00526569">
        <w:rPr>
          <w:sz w:val="26"/>
          <w:szCs w:val="26"/>
        </w:rPr>
        <w:t xml:space="preserve">Удельный вес источников финансирования </w:t>
      </w:r>
      <w:r w:rsidR="006A3FEC" w:rsidRPr="00526569">
        <w:rPr>
          <w:sz w:val="26"/>
          <w:szCs w:val="26"/>
        </w:rPr>
        <w:t xml:space="preserve">муниципальных программ </w:t>
      </w:r>
      <w:r w:rsidR="000C688D" w:rsidRPr="00526569">
        <w:rPr>
          <w:sz w:val="26"/>
          <w:szCs w:val="26"/>
        </w:rPr>
        <w:t xml:space="preserve">приведен на </w:t>
      </w:r>
      <w:r w:rsidR="00E42B2C" w:rsidRPr="00526569">
        <w:rPr>
          <w:sz w:val="26"/>
          <w:szCs w:val="26"/>
        </w:rPr>
        <w:t xml:space="preserve">следующей </w:t>
      </w:r>
      <w:r w:rsidR="000C688D" w:rsidRPr="00526569">
        <w:rPr>
          <w:sz w:val="26"/>
          <w:szCs w:val="26"/>
        </w:rPr>
        <w:t>диаграмме</w:t>
      </w:r>
      <w:r w:rsidR="00E42B2C" w:rsidRPr="00526569">
        <w:rPr>
          <w:sz w:val="26"/>
          <w:szCs w:val="26"/>
        </w:rPr>
        <w:t>.</w:t>
      </w:r>
    </w:p>
    <w:p w:rsidR="003F3A4C" w:rsidRPr="00526569" w:rsidRDefault="003F3A4C" w:rsidP="00526569">
      <w:pPr>
        <w:pStyle w:val="a7"/>
        <w:widowControl w:val="0"/>
        <w:tabs>
          <w:tab w:val="left" w:pos="5103"/>
          <w:tab w:val="left" w:pos="9921"/>
        </w:tabs>
        <w:spacing w:line="276" w:lineRule="auto"/>
        <w:jc w:val="right"/>
        <w:rPr>
          <w:sz w:val="20"/>
        </w:rPr>
      </w:pPr>
    </w:p>
    <w:p w:rsidR="003F3A4C" w:rsidRDefault="003F3A4C" w:rsidP="00526569">
      <w:pPr>
        <w:pStyle w:val="a7"/>
        <w:widowControl w:val="0"/>
        <w:tabs>
          <w:tab w:val="left" w:pos="5103"/>
          <w:tab w:val="left" w:pos="9921"/>
        </w:tabs>
        <w:spacing w:line="276" w:lineRule="auto"/>
        <w:jc w:val="right"/>
        <w:rPr>
          <w:sz w:val="20"/>
        </w:rPr>
      </w:pPr>
    </w:p>
    <w:p w:rsidR="000C688D" w:rsidRDefault="003F3A4C" w:rsidP="00610117">
      <w:pPr>
        <w:pStyle w:val="a7"/>
        <w:widowControl w:val="0"/>
        <w:tabs>
          <w:tab w:val="left" w:pos="5103"/>
          <w:tab w:val="left" w:pos="9921"/>
        </w:tabs>
        <w:spacing w:line="276" w:lineRule="auto"/>
        <w:ind w:firstLine="0"/>
        <w:rPr>
          <w:sz w:val="20"/>
        </w:rPr>
      </w:pPr>
      <w:r>
        <w:rPr>
          <w:sz w:val="20"/>
        </w:rPr>
        <w:lastRenderedPageBreak/>
        <w:t xml:space="preserve">                                                                                   </w:t>
      </w:r>
      <w:r w:rsidR="00610117">
        <w:rPr>
          <w:sz w:val="20"/>
        </w:rPr>
        <w:t xml:space="preserve">                                                </w:t>
      </w:r>
      <w:r>
        <w:rPr>
          <w:sz w:val="20"/>
        </w:rPr>
        <w:t xml:space="preserve">  </w:t>
      </w:r>
      <w:r w:rsidR="00E42B2C">
        <w:rPr>
          <w:sz w:val="20"/>
        </w:rPr>
        <w:t xml:space="preserve">    </w:t>
      </w:r>
      <w:r w:rsidR="0005094E" w:rsidRPr="0005094E">
        <w:rPr>
          <w:sz w:val="20"/>
        </w:rPr>
        <w:t>Диаграмма</w:t>
      </w:r>
      <w:r w:rsidR="00E42B2C">
        <w:rPr>
          <w:sz w:val="20"/>
        </w:rPr>
        <w:t xml:space="preserve"> №5</w:t>
      </w:r>
    </w:p>
    <w:p w:rsidR="00B11D88" w:rsidRDefault="00B11D88" w:rsidP="0005094E">
      <w:pPr>
        <w:pStyle w:val="a7"/>
        <w:widowControl w:val="0"/>
        <w:tabs>
          <w:tab w:val="left" w:pos="5103"/>
          <w:tab w:val="left" w:pos="9921"/>
        </w:tabs>
        <w:spacing w:line="276" w:lineRule="auto"/>
        <w:jc w:val="center"/>
        <w:rPr>
          <w:sz w:val="20"/>
        </w:rPr>
      </w:pPr>
      <w:r>
        <w:rPr>
          <w:noProof/>
        </w:rPr>
        <w:drawing>
          <wp:inline distT="0" distB="0" distL="0" distR="0" wp14:anchorId="124B14FE" wp14:editId="3AEA31F1">
            <wp:extent cx="4597518" cy="3194021"/>
            <wp:effectExtent l="0" t="0" r="12700"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1D88" w:rsidRPr="005506DD" w:rsidRDefault="00B11D88" w:rsidP="0005094E">
      <w:pPr>
        <w:pStyle w:val="a7"/>
        <w:widowControl w:val="0"/>
        <w:tabs>
          <w:tab w:val="left" w:pos="5103"/>
          <w:tab w:val="left" w:pos="9921"/>
        </w:tabs>
        <w:spacing w:line="276" w:lineRule="auto"/>
        <w:jc w:val="center"/>
        <w:rPr>
          <w:sz w:val="20"/>
        </w:rPr>
      </w:pPr>
    </w:p>
    <w:p w:rsidR="0088033D" w:rsidRPr="005506DD" w:rsidRDefault="00E72833" w:rsidP="00A003E8">
      <w:pPr>
        <w:spacing w:line="276" w:lineRule="auto"/>
        <w:ind w:firstLine="708"/>
        <w:jc w:val="both"/>
        <w:rPr>
          <w:sz w:val="26"/>
          <w:szCs w:val="26"/>
        </w:rPr>
      </w:pPr>
      <w:r w:rsidRPr="005506DD">
        <w:rPr>
          <w:sz w:val="26"/>
          <w:szCs w:val="26"/>
        </w:rPr>
        <w:t xml:space="preserve">Из </w:t>
      </w:r>
      <w:r w:rsidR="00341301" w:rsidRPr="005506DD">
        <w:rPr>
          <w:sz w:val="26"/>
          <w:szCs w:val="26"/>
        </w:rPr>
        <w:t>27</w:t>
      </w:r>
      <w:r w:rsidRPr="005506DD">
        <w:rPr>
          <w:sz w:val="26"/>
          <w:szCs w:val="26"/>
        </w:rPr>
        <w:t xml:space="preserve"> программ на </w:t>
      </w:r>
      <w:r w:rsidR="00341301" w:rsidRPr="005506DD">
        <w:rPr>
          <w:sz w:val="26"/>
          <w:szCs w:val="26"/>
        </w:rPr>
        <w:t>99-</w:t>
      </w:r>
      <w:r w:rsidRPr="005506DD">
        <w:rPr>
          <w:sz w:val="26"/>
          <w:szCs w:val="26"/>
        </w:rPr>
        <w:t>100%</w:t>
      </w:r>
      <w:r w:rsidR="006D6D35" w:rsidRPr="005506DD">
        <w:rPr>
          <w:sz w:val="26"/>
          <w:szCs w:val="26"/>
        </w:rPr>
        <w:t xml:space="preserve"> </w:t>
      </w:r>
      <w:r w:rsidR="002D4958" w:rsidRPr="005506DD">
        <w:rPr>
          <w:sz w:val="26"/>
          <w:szCs w:val="26"/>
        </w:rPr>
        <w:t xml:space="preserve">к </w:t>
      </w:r>
      <w:r w:rsidR="005F51AF" w:rsidRPr="005506DD">
        <w:rPr>
          <w:sz w:val="26"/>
          <w:szCs w:val="26"/>
        </w:rPr>
        <w:t xml:space="preserve">бюджету и </w:t>
      </w:r>
      <w:r w:rsidR="00D12518" w:rsidRPr="005506DD">
        <w:rPr>
          <w:sz w:val="26"/>
          <w:szCs w:val="26"/>
        </w:rPr>
        <w:t xml:space="preserve">сводной бюджетной </w:t>
      </w:r>
      <w:r w:rsidR="002D4958" w:rsidRPr="005506DD">
        <w:rPr>
          <w:sz w:val="26"/>
          <w:szCs w:val="26"/>
        </w:rPr>
        <w:t>росписи</w:t>
      </w:r>
      <w:r w:rsidR="00341301" w:rsidRPr="005506DD">
        <w:rPr>
          <w:sz w:val="26"/>
          <w:szCs w:val="26"/>
        </w:rPr>
        <w:t xml:space="preserve"> </w:t>
      </w:r>
      <w:r w:rsidRPr="005506DD">
        <w:rPr>
          <w:sz w:val="26"/>
          <w:szCs w:val="26"/>
        </w:rPr>
        <w:t>исполнены назначения по 1</w:t>
      </w:r>
      <w:r w:rsidR="005F51AF" w:rsidRPr="005506DD">
        <w:rPr>
          <w:sz w:val="26"/>
          <w:szCs w:val="26"/>
        </w:rPr>
        <w:t>5</w:t>
      </w:r>
      <w:r w:rsidRPr="005506DD">
        <w:rPr>
          <w:sz w:val="26"/>
          <w:szCs w:val="26"/>
        </w:rPr>
        <w:t xml:space="preserve"> программам</w:t>
      </w:r>
      <w:r w:rsidR="00D64499" w:rsidRPr="005506DD">
        <w:rPr>
          <w:sz w:val="26"/>
          <w:szCs w:val="26"/>
        </w:rPr>
        <w:t xml:space="preserve"> (</w:t>
      </w:r>
      <w:r w:rsidR="005F51AF" w:rsidRPr="005506DD">
        <w:rPr>
          <w:sz w:val="26"/>
          <w:szCs w:val="26"/>
        </w:rPr>
        <w:t>55,6</w:t>
      </w:r>
      <w:r w:rsidR="00D64499" w:rsidRPr="005506DD">
        <w:rPr>
          <w:sz w:val="26"/>
          <w:szCs w:val="26"/>
        </w:rPr>
        <w:t>% общего количества)</w:t>
      </w:r>
      <w:r w:rsidRPr="005506DD">
        <w:rPr>
          <w:sz w:val="26"/>
          <w:szCs w:val="26"/>
        </w:rPr>
        <w:t xml:space="preserve">, свыше 95% - по </w:t>
      </w:r>
      <w:r w:rsidR="00AF3851" w:rsidRPr="005506DD">
        <w:rPr>
          <w:sz w:val="26"/>
          <w:szCs w:val="26"/>
        </w:rPr>
        <w:t>3</w:t>
      </w:r>
      <w:r w:rsidR="0059275F" w:rsidRPr="005506DD">
        <w:rPr>
          <w:sz w:val="26"/>
          <w:szCs w:val="26"/>
        </w:rPr>
        <w:t xml:space="preserve"> программам</w:t>
      </w:r>
      <w:r w:rsidR="00C86556" w:rsidRPr="005506DD">
        <w:rPr>
          <w:sz w:val="26"/>
          <w:szCs w:val="26"/>
        </w:rPr>
        <w:t xml:space="preserve">. </w:t>
      </w:r>
      <w:r w:rsidR="001B7F22" w:rsidRPr="005506DD">
        <w:rPr>
          <w:sz w:val="26"/>
          <w:szCs w:val="26"/>
        </w:rPr>
        <w:t xml:space="preserve">Ниже 85% </w:t>
      </w:r>
      <w:r w:rsidR="00B54BB9" w:rsidRPr="005506DD">
        <w:rPr>
          <w:sz w:val="26"/>
          <w:szCs w:val="26"/>
        </w:rPr>
        <w:t xml:space="preserve">к бюджету </w:t>
      </w:r>
      <w:r w:rsidR="00E0029F" w:rsidRPr="005506DD">
        <w:rPr>
          <w:sz w:val="26"/>
          <w:szCs w:val="26"/>
        </w:rPr>
        <w:t xml:space="preserve">и сводной бюджетной росписи </w:t>
      </w:r>
      <w:r w:rsidR="001B7F22" w:rsidRPr="005506DD">
        <w:rPr>
          <w:sz w:val="26"/>
          <w:szCs w:val="26"/>
        </w:rPr>
        <w:t xml:space="preserve">исполнены назначения по </w:t>
      </w:r>
      <w:r w:rsidR="00B54BB9" w:rsidRPr="005506DD">
        <w:rPr>
          <w:sz w:val="26"/>
          <w:szCs w:val="26"/>
        </w:rPr>
        <w:t>5</w:t>
      </w:r>
      <w:r w:rsidR="001B7F22" w:rsidRPr="005506DD">
        <w:rPr>
          <w:sz w:val="26"/>
          <w:szCs w:val="26"/>
        </w:rPr>
        <w:t xml:space="preserve"> программам.</w:t>
      </w:r>
      <w:r w:rsidR="009A3964" w:rsidRPr="005506DD">
        <w:rPr>
          <w:sz w:val="26"/>
          <w:szCs w:val="26"/>
        </w:rPr>
        <w:t xml:space="preserve"> </w:t>
      </w:r>
      <w:r w:rsidR="001B7F22" w:rsidRPr="005506DD">
        <w:rPr>
          <w:sz w:val="26"/>
          <w:szCs w:val="26"/>
        </w:rPr>
        <w:t>Наиболее н</w:t>
      </w:r>
      <w:r w:rsidR="0059275F" w:rsidRPr="005506DD">
        <w:rPr>
          <w:sz w:val="26"/>
          <w:szCs w:val="26"/>
        </w:rPr>
        <w:t xml:space="preserve">изкий процент освоения средств </w:t>
      </w:r>
      <w:r w:rsidR="00E505E0" w:rsidRPr="005506DD">
        <w:rPr>
          <w:sz w:val="26"/>
          <w:szCs w:val="26"/>
        </w:rPr>
        <w:t xml:space="preserve">(8,6%) </w:t>
      </w:r>
      <w:r w:rsidR="00D805BB" w:rsidRPr="005506DD">
        <w:rPr>
          <w:sz w:val="26"/>
          <w:szCs w:val="26"/>
        </w:rPr>
        <w:t xml:space="preserve">сложился </w:t>
      </w:r>
      <w:r w:rsidR="0059275F" w:rsidRPr="005506DD">
        <w:rPr>
          <w:sz w:val="26"/>
          <w:szCs w:val="26"/>
        </w:rPr>
        <w:t xml:space="preserve">по </w:t>
      </w:r>
      <w:r w:rsidR="00E505E0" w:rsidRPr="005506DD">
        <w:rPr>
          <w:sz w:val="26"/>
          <w:szCs w:val="26"/>
        </w:rPr>
        <w:t>м</w:t>
      </w:r>
      <w:r w:rsidR="009A3964" w:rsidRPr="005506DD">
        <w:rPr>
          <w:sz w:val="26"/>
          <w:szCs w:val="26"/>
        </w:rPr>
        <w:t>униципальной адресной программе №</w:t>
      </w:r>
      <w:r w:rsidR="00D805BB" w:rsidRPr="005506DD">
        <w:rPr>
          <w:sz w:val="26"/>
          <w:szCs w:val="26"/>
        </w:rPr>
        <w:t xml:space="preserve">4 по переселению граждан из аварийного жилищного фонда, расположенного на территории муниципального образования </w:t>
      </w:r>
      <w:r w:rsidR="00EC37B3" w:rsidRPr="005506DD">
        <w:rPr>
          <w:sz w:val="26"/>
          <w:szCs w:val="26"/>
        </w:rPr>
        <w:t>«</w:t>
      </w:r>
      <w:r w:rsidR="00D805BB" w:rsidRPr="005506DD">
        <w:rPr>
          <w:sz w:val="26"/>
          <w:szCs w:val="26"/>
        </w:rPr>
        <w:t>Город Вологда</w:t>
      </w:r>
      <w:r w:rsidR="00EC37B3" w:rsidRPr="005506DD">
        <w:rPr>
          <w:sz w:val="26"/>
          <w:szCs w:val="26"/>
        </w:rPr>
        <w:t>»</w:t>
      </w:r>
      <w:r w:rsidR="00D805BB" w:rsidRPr="005506DD">
        <w:rPr>
          <w:sz w:val="26"/>
          <w:szCs w:val="26"/>
        </w:rPr>
        <w:t>, с учетом необходимости развития малоэтажного жилищного строительства на 2013-2015 годы</w:t>
      </w:r>
      <w:r w:rsidR="009A3964" w:rsidRPr="005506DD">
        <w:rPr>
          <w:sz w:val="26"/>
          <w:szCs w:val="26"/>
        </w:rPr>
        <w:t>.</w:t>
      </w:r>
      <w:r w:rsidR="000A6BA0" w:rsidRPr="005506DD">
        <w:rPr>
          <w:sz w:val="26"/>
          <w:szCs w:val="26"/>
        </w:rPr>
        <w:t xml:space="preserve"> </w:t>
      </w:r>
    </w:p>
    <w:p w:rsidR="0088033D" w:rsidRPr="005506DD" w:rsidRDefault="00DF4AA4" w:rsidP="00A003E8">
      <w:pPr>
        <w:spacing w:line="276" w:lineRule="auto"/>
        <w:ind w:firstLine="708"/>
        <w:jc w:val="both"/>
        <w:rPr>
          <w:sz w:val="26"/>
          <w:szCs w:val="26"/>
        </w:rPr>
      </w:pPr>
      <w:r w:rsidRPr="005506DD">
        <w:rPr>
          <w:sz w:val="26"/>
          <w:szCs w:val="26"/>
        </w:rPr>
        <w:t>По муниципальной адресной программе №3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2012-2013 годы исполнение составило 100,2% к бюджету и к</w:t>
      </w:r>
      <w:r w:rsidR="0096132F" w:rsidRPr="005506DD">
        <w:rPr>
          <w:sz w:val="26"/>
          <w:szCs w:val="26"/>
        </w:rPr>
        <w:t xml:space="preserve"> сводной бюджетной </w:t>
      </w:r>
      <w:r w:rsidRPr="005506DD">
        <w:rPr>
          <w:sz w:val="26"/>
          <w:szCs w:val="26"/>
        </w:rPr>
        <w:t>росписи, сверх утвержденных бюджетных назначений профинансировано 26,4 тыс. рублей.</w:t>
      </w:r>
      <w:r w:rsidR="00BC036E" w:rsidRPr="005506DD">
        <w:rPr>
          <w:sz w:val="26"/>
          <w:szCs w:val="26"/>
        </w:rPr>
        <w:t xml:space="preserve"> </w:t>
      </w:r>
      <w:r w:rsidR="00F53760" w:rsidRPr="005506DD">
        <w:rPr>
          <w:sz w:val="26"/>
          <w:szCs w:val="26"/>
        </w:rPr>
        <w:t xml:space="preserve">Всего израсходовано на реализацию программы </w:t>
      </w:r>
      <w:r w:rsidR="00E418A4" w:rsidRPr="005506DD">
        <w:rPr>
          <w:sz w:val="26"/>
          <w:szCs w:val="26"/>
        </w:rPr>
        <w:t xml:space="preserve">14703,7 тыс. рублей, из них за счет средств </w:t>
      </w:r>
      <w:r w:rsidR="00947767" w:rsidRPr="005506DD">
        <w:rPr>
          <w:sz w:val="26"/>
          <w:szCs w:val="26"/>
        </w:rPr>
        <w:t>государственной корпорации Фонд содействия реформированию жилищно-коммунального хозяйства</w:t>
      </w:r>
      <w:r w:rsidR="00E418A4" w:rsidRPr="005506DD">
        <w:rPr>
          <w:sz w:val="26"/>
          <w:szCs w:val="26"/>
        </w:rPr>
        <w:t xml:space="preserve"> </w:t>
      </w:r>
      <w:r w:rsidR="00FB26A4" w:rsidRPr="005506DD">
        <w:rPr>
          <w:sz w:val="26"/>
          <w:szCs w:val="26"/>
        </w:rPr>
        <w:t xml:space="preserve">- </w:t>
      </w:r>
      <w:r w:rsidR="00947767" w:rsidRPr="005506DD">
        <w:rPr>
          <w:sz w:val="26"/>
          <w:szCs w:val="26"/>
        </w:rPr>
        <w:t>7893,0 тыс. рублей</w:t>
      </w:r>
      <w:r w:rsidR="00585BDC" w:rsidRPr="005506DD">
        <w:rPr>
          <w:sz w:val="26"/>
          <w:szCs w:val="26"/>
        </w:rPr>
        <w:t>, в том числе за счет</w:t>
      </w:r>
      <w:r w:rsidR="00947767" w:rsidRPr="005506DD">
        <w:rPr>
          <w:sz w:val="26"/>
          <w:szCs w:val="26"/>
        </w:rPr>
        <w:t xml:space="preserve"> </w:t>
      </w:r>
      <w:r w:rsidR="00E418A4" w:rsidRPr="005506DD">
        <w:rPr>
          <w:sz w:val="26"/>
          <w:szCs w:val="26"/>
        </w:rPr>
        <w:t>неиспользованных средств Фонда на 01.01.2013 – 7866,1 тыс.</w:t>
      </w:r>
      <w:r w:rsidR="00585BDC" w:rsidRPr="005506DD">
        <w:rPr>
          <w:sz w:val="26"/>
          <w:szCs w:val="26"/>
        </w:rPr>
        <w:t xml:space="preserve"> рублей</w:t>
      </w:r>
      <w:r w:rsidR="00E418A4" w:rsidRPr="005506DD">
        <w:rPr>
          <w:sz w:val="26"/>
          <w:szCs w:val="26"/>
        </w:rPr>
        <w:t xml:space="preserve">. </w:t>
      </w:r>
      <w:r w:rsidR="00BC036E" w:rsidRPr="005506DD">
        <w:rPr>
          <w:sz w:val="26"/>
          <w:szCs w:val="26"/>
        </w:rPr>
        <w:t>В муниципальной адресной программ</w:t>
      </w:r>
      <w:r w:rsidR="00D813DF" w:rsidRPr="005506DD">
        <w:rPr>
          <w:sz w:val="26"/>
          <w:szCs w:val="26"/>
        </w:rPr>
        <w:t>е</w:t>
      </w:r>
      <w:r w:rsidR="00BC036E" w:rsidRPr="005506DD">
        <w:rPr>
          <w:sz w:val="26"/>
          <w:szCs w:val="26"/>
        </w:rPr>
        <w:t xml:space="preserve"> №</w:t>
      </w:r>
      <w:hyperlink r:id="rId17" w:history="1">
        <w:r w:rsidR="00BC036E" w:rsidRPr="005506DD">
          <w:rPr>
            <w:sz w:val="26"/>
            <w:szCs w:val="26"/>
          </w:rPr>
          <w:t>3</w:t>
        </w:r>
      </w:hyperlink>
      <w:r w:rsidR="00BC036E" w:rsidRPr="005506DD">
        <w:rPr>
          <w:sz w:val="26"/>
          <w:szCs w:val="26"/>
        </w:rPr>
        <w:t xml:space="preserve"> на 2013 год средства Фонда </w:t>
      </w:r>
      <w:r w:rsidR="00D813DF" w:rsidRPr="005506DD">
        <w:rPr>
          <w:sz w:val="26"/>
          <w:szCs w:val="26"/>
        </w:rPr>
        <w:t xml:space="preserve">в качестве источника финансирования </w:t>
      </w:r>
      <w:r w:rsidR="00BC036E" w:rsidRPr="005506DD">
        <w:rPr>
          <w:sz w:val="26"/>
          <w:szCs w:val="26"/>
        </w:rPr>
        <w:t>не предусмотрены.</w:t>
      </w:r>
      <w:r w:rsidRPr="005506DD">
        <w:rPr>
          <w:sz w:val="26"/>
          <w:szCs w:val="26"/>
        </w:rPr>
        <w:t xml:space="preserve"> </w:t>
      </w:r>
    </w:p>
    <w:p w:rsidR="00D805BB" w:rsidRPr="005506DD" w:rsidRDefault="005B6E6A" w:rsidP="00A003E8">
      <w:pPr>
        <w:spacing w:line="276" w:lineRule="auto"/>
        <w:ind w:firstLine="708"/>
        <w:jc w:val="both"/>
        <w:rPr>
          <w:sz w:val="26"/>
          <w:szCs w:val="26"/>
        </w:rPr>
      </w:pPr>
      <w:r w:rsidRPr="005506DD">
        <w:rPr>
          <w:sz w:val="26"/>
          <w:szCs w:val="26"/>
        </w:rPr>
        <w:t>Муниципальная программа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исполнена к бюджету на 51,8%, к сводной бюджетной росписи на 100%</w:t>
      </w:r>
      <w:r w:rsidR="00DF5542" w:rsidRPr="005506DD">
        <w:rPr>
          <w:sz w:val="26"/>
          <w:szCs w:val="26"/>
        </w:rPr>
        <w:t xml:space="preserve">, «Комплексное развитие муниципального учреждения культуры «Централизованная библиотечная </w:t>
      </w:r>
      <w:r w:rsidR="00DF5542" w:rsidRPr="005506DD">
        <w:rPr>
          <w:sz w:val="26"/>
          <w:szCs w:val="26"/>
        </w:rPr>
        <w:lastRenderedPageBreak/>
        <w:t>система» города Вологды на 2011-2015 годы»</w:t>
      </w:r>
      <w:r w:rsidR="0096132F" w:rsidRPr="005506DD">
        <w:rPr>
          <w:sz w:val="26"/>
          <w:szCs w:val="26"/>
        </w:rPr>
        <w:t xml:space="preserve"> -</w:t>
      </w:r>
      <w:r w:rsidR="002452AF" w:rsidRPr="005506DD">
        <w:rPr>
          <w:sz w:val="26"/>
          <w:szCs w:val="26"/>
        </w:rPr>
        <w:t xml:space="preserve"> соотве</w:t>
      </w:r>
      <w:r w:rsidR="00E0029F" w:rsidRPr="005506DD">
        <w:rPr>
          <w:sz w:val="26"/>
          <w:szCs w:val="26"/>
        </w:rPr>
        <w:t>т</w:t>
      </w:r>
      <w:r w:rsidR="002452AF" w:rsidRPr="005506DD">
        <w:rPr>
          <w:sz w:val="26"/>
          <w:szCs w:val="26"/>
        </w:rPr>
        <w:t xml:space="preserve">ственно на 57,3% и 100%, </w:t>
      </w:r>
      <w:r w:rsidRPr="005506DD">
        <w:rPr>
          <w:sz w:val="26"/>
          <w:szCs w:val="26"/>
        </w:rPr>
        <w:t>«Социальное развитие села Молочное на 2009-2015 годы»</w:t>
      </w:r>
      <w:r w:rsidR="000D647A" w:rsidRPr="005506DD">
        <w:rPr>
          <w:sz w:val="26"/>
          <w:szCs w:val="26"/>
        </w:rPr>
        <w:t xml:space="preserve"> -</w:t>
      </w:r>
      <w:r w:rsidR="00AA03B2" w:rsidRPr="005506DD">
        <w:rPr>
          <w:sz w:val="26"/>
          <w:szCs w:val="26"/>
        </w:rPr>
        <w:t xml:space="preserve"> соотве</w:t>
      </w:r>
      <w:r w:rsidR="002452AF" w:rsidRPr="005506DD">
        <w:rPr>
          <w:sz w:val="26"/>
          <w:szCs w:val="26"/>
        </w:rPr>
        <w:t>т</w:t>
      </w:r>
      <w:r w:rsidR="00AA03B2" w:rsidRPr="005506DD">
        <w:rPr>
          <w:sz w:val="26"/>
          <w:szCs w:val="26"/>
        </w:rPr>
        <w:t>ств</w:t>
      </w:r>
      <w:r w:rsidR="002452AF" w:rsidRPr="005506DD">
        <w:rPr>
          <w:sz w:val="26"/>
          <w:szCs w:val="26"/>
        </w:rPr>
        <w:t>е</w:t>
      </w:r>
      <w:r w:rsidR="00AA03B2" w:rsidRPr="005506DD">
        <w:rPr>
          <w:sz w:val="26"/>
          <w:szCs w:val="26"/>
        </w:rPr>
        <w:t>нно на 115,3% и 98,1</w:t>
      </w:r>
      <w:r w:rsidR="002452AF" w:rsidRPr="005506DD">
        <w:rPr>
          <w:sz w:val="26"/>
          <w:szCs w:val="26"/>
        </w:rPr>
        <w:t xml:space="preserve"> процента.</w:t>
      </w:r>
    </w:p>
    <w:p w:rsidR="0044689F" w:rsidRPr="005506DD" w:rsidRDefault="0044689F" w:rsidP="0044689F">
      <w:pPr>
        <w:widowControl w:val="0"/>
        <w:spacing w:line="276" w:lineRule="auto"/>
        <w:ind w:firstLine="708"/>
        <w:jc w:val="both"/>
        <w:rPr>
          <w:sz w:val="26"/>
          <w:szCs w:val="26"/>
        </w:rPr>
      </w:pPr>
      <w:r w:rsidRPr="005506DD">
        <w:rPr>
          <w:sz w:val="26"/>
          <w:szCs w:val="26"/>
        </w:rPr>
        <w:t>В 26 муниципальных программах предусмотрены на 2013 год плановые значения по 10</w:t>
      </w:r>
      <w:r w:rsidR="00B73A5E" w:rsidRPr="005506DD">
        <w:rPr>
          <w:sz w:val="26"/>
          <w:szCs w:val="26"/>
        </w:rPr>
        <w:t>6</w:t>
      </w:r>
      <w:r w:rsidRPr="005506DD">
        <w:rPr>
          <w:sz w:val="26"/>
          <w:szCs w:val="26"/>
        </w:rPr>
        <w:t xml:space="preserve"> целевым индикаторам и показателям. В программе «Парки, сады, скверы, площади и набережные города Вологды» на 2009-2019 годы» на 2013 год данные показатели не предусмотрены.</w:t>
      </w:r>
      <w:r w:rsidR="001A7887" w:rsidRPr="005506DD">
        <w:rPr>
          <w:sz w:val="26"/>
          <w:szCs w:val="26"/>
        </w:rPr>
        <w:t xml:space="preserve"> По данным Департамента экономического развития </w:t>
      </w:r>
      <w:r w:rsidR="00614724" w:rsidRPr="005506DD">
        <w:rPr>
          <w:sz w:val="26"/>
          <w:szCs w:val="26"/>
        </w:rPr>
        <w:t>за 2013 год</w:t>
      </w:r>
      <w:r w:rsidR="001A7887" w:rsidRPr="005506DD">
        <w:rPr>
          <w:sz w:val="26"/>
          <w:szCs w:val="26"/>
        </w:rPr>
        <w:t xml:space="preserve"> выполнены </w:t>
      </w:r>
      <w:r w:rsidR="00AC0C49" w:rsidRPr="005506DD">
        <w:rPr>
          <w:sz w:val="26"/>
          <w:szCs w:val="26"/>
        </w:rPr>
        <w:t>77 показателей, или 72,6 процента.</w:t>
      </w:r>
      <w:r w:rsidR="001A7887" w:rsidRPr="005506DD">
        <w:rPr>
          <w:sz w:val="26"/>
          <w:szCs w:val="26"/>
        </w:rPr>
        <w:t xml:space="preserve"> </w:t>
      </w:r>
    </w:p>
    <w:p w:rsidR="000F5EA6" w:rsidRPr="005506DD" w:rsidRDefault="000920AD" w:rsidP="009F415B">
      <w:pPr>
        <w:spacing w:line="276" w:lineRule="auto"/>
        <w:ind w:firstLine="708"/>
        <w:jc w:val="both"/>
        <w:rPr>
          <w:sz w:val="26"/>
          <w:szCs w:val="26"/>
        </w:rPr>
      </w:pPr>
      <w:r w:rsidRPr="005506DD">
        <w:rPr>
          <w:sz w:val="26"/>
          <w:szCs w:val="26"/>
        </w:rPr>
        <w:t xml:space="preserve">Департаментом экономического развития </w:t>
      </w:r>
      <w:r w:rsidR="00A431B7" w:rsidRPr="005506DD">
        <w:rPr>
          <w:sz w:val="26"/>
          <w:szCs w:val="26"/>
        </w:rPr>
        <w:t>произведена оценка эффективности 29 муниципальных программ. О</w:t>
      </w:r>
      <w:r w:rsidR="0073305D" w:rsidRPr="005506DD">
        <w:rPr>
          <w:sz w:val="26"/>
          <w:szCs w:val="26"/>
        </w:rPr>
        <w:t xml:space="preserve">ценены </w:t>
      </w:r>
      <w:r w:rsidR="00886A5B" w:rsidRPr="005506DD">
        <w:rPr>
          <w:sz w:val="26"/>
          <w:szCs w:val="26"/>
        </w:rPr>
        <w:t xml:space="preserve">как </w:t>
      </w:r>
      <w:r w:rsidR="00CC22A7" w:rsidRPr="005506DD">
        <w:rPr>
          <w:sz w:val="26"/>
          <w:szCs w:val="26"/>
        </w:rPr>
        <w:t xml:space="preserve">неэффективно реализуемые </w:t>
      </w:r>
      <w:r w:rsidR="00AF0DF6" w:rsidRPr="005506DD">
        <w:rPr>
          <w:sz w:val="26"/>
          <w:szCs w:val="26"/>
        </w:rPr>
        <w:t>10</w:t>
      </w:r>
      <w:r w:rsidRPr="005506DD">
        <w:rPr>
          <w:sz w:val="26"/>
          <w:szCs w:val="26"/>
        </w:rPr>
        <w:t xml:space="preserve"> программ</w:t>
      </w:r>
      <w:r w:rsidR="0073305D" w:rsidRPr="005506DD">
        <w:rPr>
          <w:sz w:val="26"/>
          <w:szCs w:val="26"/>
        </w:rPr>
        <w:t xml:space="preserve">, или </w:t>
      </w:r>
      <w:r w:rsidR="00502068" w:rsidRPr="005506DD">
        <w:rPr>
          <w:sz w:val="26"/>
          <w:szCs w:val="26"/>
        </w:rPr>
        <w:t>3</w:t>
      </w:r>
      <w:r w:rsidR="002125FD" w:rsidRPr="005506DD">
        <w:rPr>
          <w:sz w:val="26"/>
          <w:szCs w:val="26"/>
        </w:rPr>
        <w:t>4,5</w:t>
      </w:r>
      <w:r w:rsidR="007D35B5" w:rsidRPr="005506DD">
        <w:rPr>
          <w:sz w:val="26"/>
          <w:szCs w:val="26"/>
        </w:rPr>
        <w:t xml:space="preserve">% от общего количества </w:t>
      </w:r>
      <w:r w:rsidR="0073305D" w:rsidRPr="005506DD">
        <w:rPr>
          <w:sz w:val="26"/>
          <w:szCs w:val="26"/>
        </w:rPr>
        <w:t xml:space="preserve">(из них </w:t>
      </w:r>
      <w:r w:rsidR="00A77819" w:rsidRPr="005506DD">
        <w:rPr>
          <w:sz w:val="26"/>
          <w:szCs w:val="26"/>
        </w:rPr>
        <w:t xml:space="preserve">по </w:t>
      </w:r>
      <w:r w:rsidR="006624EE" w:rsidRPr="005506DD">
        <w:rPr>
          <w:sz w:val="26"/>
          <w:szCs w:val="26"/>
        </w:rPr>
        <w:t>3</w:t>
      </w:r>
      <w:r w:rsidR="0073305D" w:rsidRPr="005506DD">
        <w:rPr>
          <w:sz w:val="26"/>
          <w:szCs w:val="26"/>
        </w:rPr>
        <w:t xml:space="preserve"> программ</w:t>
      </w:r>
      <w:r w:rsidR="00A77819" w:rsidRPr="005506DD">
        <w:rPr>
          <w:sz w:val="26"/>
          <w:szCs w:val="26"/>
        </w:rPr>
        <w:t>ам</w:t>
      </w:r>
      <w:r w:rsidR="0073305D" w:rsidRPr="005506DD">
        <w:rPr>
          <w:sz w:val="26"/>
          <w:szCs w:val="26"/>
        </w:rPr>
        <w:t xml:space="preserve"> </w:t>
      </w:r>
      <w:r w:rsidR="00A77819" w:rsidRPr="005506DD">
        <w:rPr>
          <w:sz w:val="26"/>
          <w:szCs w:val="26"/>
        </w:rPr>
        <w:t xml:space="preserve">срок </w:t>
      </w:r>
      <w:r w:rsidR="0073305D" w:rsidRPr="005506DD">
        <w:rPr>
          <w:sz w:val="26"/>
          <w:szCs w:val="26"/>
        </w:rPr>
        <w:t>действи</w:t>
      </w:r>
      <w:r w:rsidR="00A77819" w:rsidRPr="005506DD">
        <w:rPr>
          <w:sz w:val="26"/>
          <w:szCs w:val="26"/>
        </w:rPr>
        <w:t>я</w:t>
      </w:r>
      <w:r w:rsidR="0073305D" w:rsidRPr="005506DD">
        <w:rPr>
          <w:sz w:val="26"/>
          <w:szCs w:val="26"/>
        </w:rPr>
        <w:t xml:space="preserve"> </w:t>
      </w:r>
      <w:r w:rsidR="00A77819" w:rsidRPr="005506DD">
        <w:rPr>
          <w:sz w:val="26"/>
          <w:szCs w:val="26"/>
        </w:rPr>
        <w:t xml:space="preserve">завершен </w:t>
      </w:r>
      <w:r w:rsidR="0073305D" w:rsidRPr="005506DD">
        <w:rPr>
          <w:sz w:val="26"/>
          <w:szCs w:val="26"/>
        </w:rPr>
        <w:t>в отчетном периоде</w:t>
      </w:r>
      <w:r w:rsidR="007D35B5" w:rsidRPr="005506DD">
        <w:rPr>
          <w:sz w:val="26"/>
          <w:szCs w:val="26"/>
        </w:rPr>
        <w:t>)</w:t>
      </w:r>
      <w:r w:rsidR="009F415B" w:rsidRPr="005506DD">
        <w:rPr>
          <w:sz w:val="26"/>
          <w:szCs w:val="26"/>
        </w:rPr>
        <w:t>,</w:t>
      </w:r>
      <w:r w:rsidR="004C0BA9" w:rsidRPr="005506DD">
        <w:rPr>
          <w:sz w:val="26"/>
          <w:szCs w:val="26"/>
        </w:rPr>
        <w:t xml:space="preserve"> разработчиками–координаторами которых являются Департамент градостроительства и инфраструктуры и Департамент имущественных отношений.</w:t>
      </w:r>
      <w:r w:rsidR="009F415B" w:rsidRPr="005506DD">
        <w:rPr>
          <w:sz w:val="26"/>
          <w:szCs w:val="26"/>
        </w:rPr>
        <w:t xml:space="preserve"> </w:t>
      </w:r>
    </w:p>
    <w:p w:rsidR="00010EC9" w:rsidRPr="005506DD" w:rsidRDefault="00010EC9" w:rsidP="00010EC9">
      <w:pPr>
        <w:autoSpaceDE w:val="0"/>
        <w:autoSpaceDN w:val="0"/>
        <w:adjustRightInd w:val="0"/>
        <w:spacing w:line="276" w:lineRule="auto"/>
        <w:ind w:firstLine="708"/>
        <w:jc w:val="both"/>
        <w:rPr>
          <w:rFonts w:eastAsiaTheme="minorHAnsi"/>
          <w:sz w:val="26"/>
          <w:szCs w:val="26"/>
          <w:lang w:eastAsia="en-US"/>
        </w:rPr>
      </w:pPr>
      <w:r w:rsidRPr="005506DD">
        <w:rPr>
          <w:rFonts w:eastAsiaTheme="minorHAnsi"/>
          <w:sz w:val="26"/>
          <w:szCs w:val="26"/>
          <w:lang w:eastAsia="en-US"/>
        </w:rPr>
        <w:t xml:space="preserve">В соответствии с пунктом 7.1. </w:t>
      </w:r>
      <w:hyperlink r:id="rId18" w:history="1">
        <w:r w:rsidRPr="005506DD">
          <w:rPr>
            <w:rFonts w:eastAsiaTheme="minorHAnsi"/>
            <w:sz w:val="26"/>
            <w:szCs w:val="26"/>
            <w:lang w:eastAsia="en-US"/>
          </w:rPr>
          <w:t>Порядк</w:t>
        </w:r>
      </w:hyperlink>
      <w:r w:rsidRPr="005506DD">
        <w:rPr>
          <w:rFonts w:eastAsiaTheme="minorHAnsi"/>
          <w:sz w:val="26"/>
          <w:szCs w:val="26"/>
          <w:lang w:eastAsia="en-US"/>
        </w:rPr>
        <w:t xml:space="preserve">а принятия решений о разработке муниципальных программ, их формирования и реализации на территории муниципального образования «Город Вологда», утвержденного постановлением Администрации города от 12.12.2007 №5868, по итогам проведенной оценки эффективности реализации программы и в случае присвоения неэффективного рейтинга Департамент экономического развития разрабатывает предложения о внесении изменений в программу, в том числе в части корректировки целей, задач, изменения объемов финансирования, сроков реализации и перечня мероприятий программы, приостановления и (или) досрочного прекращения реализации программы, и направляет их разработчику (разработчику-координатору). Фактически в сводном отчете Департамента экономического развития даны </w:t>
      </w:r>
      <w:r w:rsidR="00C34A3C" w:rsidRPr="005506DD">
        <w:rPr>
          <w:rFonts w:eastAsiaTheme="minorHAnsi"/>
          <w:sz w:val="26"/>
          <w:szCs w:val="26"/>
          <w:lang w:eastAsia="en-US"/>
        </w:rPr>
        <w:t xml:space="preserve">рекомендации </w:t>
      </w:r>
      <w:r w:rsidR="00FC00F3" w:rsidRPr="005506DD">
        <w:rPr>
          <w:rFonts w:eastAsiaTheme="minorHAnsi"/>
          <w:sz w:val="26"/>
          <w:szCs w:val="26"/>
          <w:lang w:eastAsia="en-US"/>
        </w:rPr>
        <w:t>разработчикам-координаторам</w:t>
      </w:r>
      <w:r w:rsidR="00143D0F" w:rsidRPr="005506DD">
        <w:rPr>
          <w:rFonts w:eastAsiaTheme="minorHAnsi"/>
          <w:sz w:val="26"/>
          <w:szCs w:val="26"/>
          <w:lang w:eastAsia="en-US"/>
        </w:rPr>
        <w:t xml:space="preserve"> в части дополнения 5 программ целевыми показателями результативности и общие рекомендации</w:t>
      </w:r>
      <w:r w:rsidR="00087D1F" w:rsidRPr="005506DD">
        <w:rPr>
          <w:rFonts w:eastAsiaTheme="minorHAnsi"/>
          <w:sz w:val="26"/>
          <w:szCs w:val="26"/>
          <w:lang w:eastAsia="en-US"/>
        </w:rPr>
        <w:t xml:space="preserve"> по планированию, контролю, внесению корректировок</w:t>
      </w:r>
      <w:r w:rsidR="00F05D36" w:rsidRPr="005506DD">
        <w:rPr>
          <w:rFonts w:eastAsiaTheme="minorHAnsi"/>
          <w:sz w:val="26"/>
          <w:szCs w:val="26"/>
          <w:lang w:eastAsia="en-US"/>
        </w:rPr>
        <w:t>,</w:t>
      </w:r>
      <w:r w:rsidR="00087D1F" w:rsidRPr="005506DD">
        <w:rPr>
          <w:rFonts w:eastAsiaTheme="minorHAnsi"/>
          <w:sz w:val="26"/>
          <w:szCs w:val="26"/>
          <w:lang w:eastAsia="en-US"/>
        </w:rPr>
        <w:t xml:space="preserve"> </w:t>
      </w:r>
      <w:r w:rsidR="00F05D36" w:rsidRPr="005506DD">
        <w:rPr>
          <w:rFonts w:eastAsiaTheme="minorHAnsi"/>
          <w:sz w:val="26"/>
          <w:szCs w:val="26"/>
          <w:lang w:eastAsia="en-US"/>
        </w:rPr>
        <w:t>выполнению целевых показателей и освоению средств</w:t>
      </w:r>
      <w:r w:rsidRPr="005506DD">
        <w:rPr>
          <w:rFonts w:eastAsiaTheme="minorHAnsi"/>
          <w:sz w:val="26"/>
          <w:szCs w:val="26"/>
          <w:lang w:eastAsia="en-US"/>
        </w:rPr>
        <w:t>, а не конкретные предложения по внесению изменений в программы.</w:t>
      </w:r>
    </w:p>
    <w:p w:rsidR="007D35B5" w:rsidRPr="005506DD" w:rsidRDefault="00A01FF8" w:rsidP="009F415B">
      <w:pPr>
        <w:spacing w:line="276" w:lineRule="auto"/>
        <w:ind w:firstLine="708"/>
        <w:jc w:val="both"/>
        <w:rPr>
          <w:rFonts w:eastAsiaTheme="minorHAnsi"/>
          <w:sz w:val="26"/>
          <w:szCs w:val="26"/>
          <w:lang w:eastAsia="en-US"/>
        </w:rPr>
      </w:pPr>
      <w:r w:rsidRPr="005506DD">
        <w:rPr>
          <w:sz w:val="26"/>
          <w:szCs w:val="26"/>
        </w:rPr>
        <w:t>Э</w:t>
      </w:r>
      <w:r w:rsidR="007D35B5" w:rsidRPr="005506DD">
        <w:rPr>
          <w:rFonts w:eastAsiaTheme="minorHAnsi"/>
          <w:sz w:val="26"/>
          <w:szCs w:val="26"/>
          <w:lang w:eastAsia="en-US"/>
        </w:rPr>
        <w:t>ффективной признана реализация 1</w:t>
      </w:r>
      <w:r w:rsidR="00A431B7" w:rsidRPr="005506DD">
        <w:rPr>
          <w:rFonts w:eastAsiaTheme="minorHAnsi"/>
          <w:sz w:val="26"/>
          <w:szCs w:val="26"/>
          <w:lang w:eastAsia="en-US"/>
        </w:rPr>
        <w:t>2</w:t>
      </w:r>
      <w:r w:rsidR="007D35B5" w:rsidRPr="005506DD">
        <w:rPr>
          <w:rFonts w:eastAsiaTheme="minorHAnsi"/>
          <w:sz w:val="26"/>
          <w:szCs w:val="26"/>
          <w:lang w:eastAsia="en-US"/>
        </w:rPr>
        <w:t xml:space="preserve"> программ (</w:t>
      </w:r>
      <w:r w:rsidR="009F415B" w:rsidRPr="005506DD">
        <w:rPr>
          <w:rFonts w:eastAsiaTheme="minorHAnsi"/>
          <w:sz w:val="26"/>
          <w:szCs w:val="26"/>
          <w:lang w:eastAsia="en-US"/>
        </w:rPr>
        <w:t>4</w:t>
      </w:r>
      <w:r w:rsidR="00FA2395" w:rsidRPr="005506DD">
        <w:rPr>
          <w:rFonts w:eastAsiaTheme="minorHAnsi"/>
          <w:sz w:val="26"/>
          <w:szCs w:val="26"/>
          <w:lang w:eastAsia="en-US"/>
        </w:rPr>
        <w:t>1,4</w:t>
      </w:r>
      <w:r w:rsidR="00781A8B" w:rsidRPr="005506DD">
        <w:rPr>
          <w:rFonts w:eastAsiaTheme="minorHAnsi"/>
          <w:sz w:val="26"/>
          <w:szCs w:val="26"/>
          <w:lang w:eastAsia="en-US"/>
        </w:rPr>
        <w:t>%</w:t>
      </w:r>
      <w:r w:rsidR="007D7040" w:rsidRPr="005506DD">
        <w:rPr>
          <w:rFonts w:eastAsiaTheme="minorHAnsi"/>
          <w:sz w:val="26"/>
          <w:szCs w:val="26"/>
          <w:lang w:eastAsia="en-US"/>
        </w:rPr>
        <w:t xml:space="preserve"> общего количества</w:t>
      </w:r>
      <w:r w:rsidR="00781A8B" w:rsidRPr="005506DD">
        <w:rPr>
          <w:rFonts w:eastAsiaTheme="minorHAnsi"/>
          <w:sz w:val="26"/>
          <w:szCs w:val="26"/>
          <w:lang w:eastAsia="en-US"/>
        </w:rPr>
        <w:t xml:space="preserve">), </w:t>
      </w:r>
      <w:r w:rsidR="00A431B7" w:rsidRPr="005506DD">
        <w:rPr>
          <w:rFonts w:eastAsiaTheme="minorHAnsi"/>
          <w:sz w:val="26"/>
          <w:szCs w:val="26"/>
          <w:lang w:eastAsia="en-US"/>
        </w:rPr>
        <w:t>из них программа «Школьный стадион»</w:t>
      </w:r>
      <w:r w:rsidR="00FA2395" w:rsidRPr="005506DD">
        <w:rPr>
          <w:rFonts w:eastAsiaTheme="minorHAnsi"/>
          <w:sz w:val="26"/>
          <w:szCs w:val="26"/>
          <w:lang w:eastAsia="en-US"/>
        </w:rPr>
        <w:t xml:space="preserve">, </w:t>
      </w:r>
      <w:r w:rsidR="00F0740E" w:rsidRPr="005506DD">
        <w:rPr>
          <w:rFonts w:eastAsiaTheme="minorHAnsi"/>
          <w:sz w:val="26"/>
          <w:szCs w:val="26"/>
          <w:lang w:eastAsia="en-US"/>
        </w:rPr>
        <w:t xml:space="preserve">в которой мероприятия на 2013 год не предусмотрены и </w:t>
      </w:r>
      <w:r w:rsidR="00FA2395" w:rsidRPr="005506DD">
        <w:rPr>
          <w:rFonts w:eastAsiaTheme="minorHAnsi"/>
          <w:sz w:val="26"/>
          <w:szCs w:val="26"/>
          <w:lang w:eastAsia="en-US"/>
        </w:rPr>
        <w:t>которая в 2013 году не финансировалась;</w:t>
      </w:r>
      <w:r w:rsidR="00A431B7" w:rsidRPr="005506DD">
        <w:rPr>
          <w:rFonts w:eastAsiaTheme="minorHAnsi"/>
          <w:sz w:val="26"/>
          <w:szCs w:val="26"/>
          <w:lang w:eastAsia="en-US"/>
        </w:rPr>
        <w:t xml:space="preserve"> </w:t>
      </w:r>
      <w:r w:rsidR="00781A8B" w:rsidRPr="005506DD">
        <w:rPr>
          <w:rFonts w:eastAsiaTheme="minorHAnsi"/>
          <w:sz w:val="26"/>
          <w:szCs w:val="26"/>
          <w:lang w:eastAsia="en-US"/>
        </w:rPr>
        <w:t xml:space="preserve">адекватной – </w:t>
      </w:r>
      <w:r w:rsidR="00FA2395" w:rsidRPr="005506DD">
        <w:rPr>
          <w:rFonts w:eastAsiaTheme="minorHAnsi"/>
          <w:sz w:val="26"/>
          <w:szCs w:val="26"/>
          <w:lang w:eastAsia="en-US"/>
        </w:rPr>
        <w:t>7</w:t>
      </w:r>
      <w:r w:rsidR="00781A8B" w:rsidRPr="005506DD">
        <w:rPr>
          <w:rFonts w:eastAsiaTheme="minorHAnsi"/>
          <w:sz w:val="26"/>
          <w:szCs w:val="26"/>
          <w:lang w:eastAsia="en-US"/>
        </w:rPr>
        <w:t xml:space="preserve"> программ (2</w:t>
      </w:r>
      <w:r w:rsidR="002125FD" w:rsidRPr="005506DD">
        <w:rPr>
          <w:rFonts w:eastAsiaTheme="minorHAnsi"/>
          <w:sz w:val="26"/>
          <w:szCs w:val="26"/>
          <w:lang w:eastAsia="en-US"/>
        </w:rPr>
        <w:t>4,1</w:t>
      </w:r>
      <w:r w:rsidR="00781A8B" w:rsidRPr="005506DD">
        <w:rPr>
          <w:rFonts w:eastAsiaTheme="minorHAnsi"/>
          <w:sz w:val="26"/>
          <w:szCs w:val="26"/>
          <w:lang w:eastAsia="en-US"/>
        </w:rPr>
        <w:t>%)</w:t>
      </w:r>
      <w:r w:rsidR="00A71D14" w:rsidRPr="005506DD">
        <w:rPr>
          <w:rFonts w:eastAsiaTheme="minorHAnsi"/>
          <w:sz w:val="26"/>
          <w:szCs w:val="26"/>
          <w:lang w:eastAsia="en-US"/>
        </w:rPr>
        <w:t>.</w:t>
      </w:r>
      <w:r w:rsidR="00A77F70" w:rsidRPr="005506DD">
        <w:rPr>
          <w:rFonts w:eastAsiaTheme="minorHAnsi"/>
          <w:sz w:val="26"/>
          <w:szCs w:val="26"/>
          <w:lang w:eastAsia="en-US"/>
        </w:rPr>
        <w:t xml:space="preserve"> Наибольший интегральный показатель оценки реализации 3,0 получили </w:t>
      </w:r>
      <w:r w:rsidR="0056104E" w:rsidRPr="005506DD">
        <w:rPr>
          <w:rFonts w:eastAsiaTheme="minorHAnsi"/>
          <w:sz w:val="26"/>
          <w:szCs w:val="26"/>
          <w:lang w:eastAsia="en-US"/>
        </w:rPr>
        <w:t>4</w:t>
      </w:r>
      <w:r w:rsidR="00A77F70" w:rsidRPr="005506DD">
        <w:rPr>
          <w:rFonts w:eastAsiaTheme="minorHAnsi"/>
          <w:sz w:val="26"/>
          <w:szCs w:val="26"/>
          <w:lang w:eastAsia="en-US"/>
        </w:rPr>
        <w:t xml:space="preserve"> программ</w:t>
      </w:r>
      <w:r w:rsidR="00CD0BA2" w:rsidRPr="005506DD">
        <w:rPr>
          <w:rFonts w:eastAsiaTheme="minorHAnsi"/>
          <w:sz w:val="26"/>
          <w:szCs w:val="26"/>
          <w:lang w:eastAsia="en-US"/>
        </w:rPr>
        <w:t>ы</w:t>
      </w:r>
      <w:r w:rsidR="00E35CF7" w:rsidRPr="005506DD">
        <w:rPr>
          <w:rFonts w:eastAsiaTheme="minorHAnsi"/>
          <w:sz w:val="26"/>
          <w:szCs w:val="26"/>
          <w:lang w:eastAsia="en-US"/>
        </w:rPr>
        <w:t xml:space="preserve"> (</w:t>
      </w:r>
      <w:r w:rsidR="00F6250E" w:rsidRPr="005506DD">
        <w:rPr>
          <w:rFonts w:eastAsiaTheme="minorHAnsi"/>
          <w:sz w:val="26"/>
          <w:szCs w:val="26"/>
          <w:lang w:eastAsia="en-US"/>
        </w:rPr>
        <w:t>программа по обеспечению жильем молодых семей на 2011-2015 годы</w:t>
      </w:r>
      <w:r w:rsidR="00CD0BA2" w:rsidRPr="005506DD">
        <w:rPr>
          <w:rFonts w:eastAsiaTheme="minorHAnsi"/>
          <w:sz w:val="26"/>
          <w:szCs w:val="26"/>
          <w:lang w:eastAsia="en-US"/>
        </w:rPr>
        <w:t>, «</w:t>
      </w:r>
      <w:r w:rsidR="00F6250E" w:rsidRPr="005506DD">
        <w:rPr>
          <w:rFonts w:eastAsiaTheme="minorHAnsi"/>
          <w:sz w:val="26"/>
          <w:szCs w:val="26"/>
          <w:lang w:eastAsia="en-US"/>
        </w:rPr>
        <w:t>Развитие системы отдыха детей и их оздоровления в городе Вологде на 2013-2015 годы</w:t>
      </w:r>
      <w:r w:rsidR="00CD0BA2" w:rsidRPr="005506DD">
        <w:rPr>
          <w:rFonts w:eastAsiaTheme="minorHAnsi"/>
          <w:sz w:val="26"/>
          <w:szCs w:val="26"/>
          <w:lang w:eastAsia="en-US"/>
        </w:rPr>
        <w:t>», «Социальное развитие села Молочное на 2009-2015 годы»</w:t>
      </w:r>
      <w:r w:rsidR="00E35CF7" w:rsidRPr="005506DD">
        <w:rPr>
          <w:rFonts w:eastAsiaTheme="minorHAnsi"/>
          <w:sz w:val="26"/>
          <w:szCs w:val="26"/>
          <w:lang w:eastAsia="en-US"/>
        </w:rPr>
        <w:t>,</w:t>
      </w:r>
      <w:r w:rsidR="0056104E" w:rsidRPr="005506DD">
        <w:rPr>
          <w:rFonts w:eastAsiaTheme="minorHAnsi"/>
          <w:sz w:val="26"/>
          <w:szCs w:val="26"/>
          <w:lang w:eastAsia="en-US"/>
        </w:rPr>
        <w:t xml:space="preserve"> «Профилактика преступлений и иных правонарушений в городе Вологде на 2010-2015 годы»</w:t>
      </w:r>
      <w:r w:rsidR="00E35CF7" w:rsidRPr="005506DD">
        <w:rPr>
          <w:rFonts w:eastAsiaTheme="minorHAnsi"/>
          <w:sz w:val="26"/>
          <w:szCs w:val="26"/>
          <w:lang w:eastAsia="en-US"/>
        </w:rPr>
        <w:t>)</w:t>
      </w:r>
      <w:r w:rsidR="00A318A1" w:rsidRPr="005506DD">
        <w:rPr>
          <w:rFonts w:eastAsiaTheme="minorHAnsi"/>
          <w:sz w:val="26"/>
          <w:szCs w:val="26"/>
          <w:lang w:eastAsia="en-US"/>
        </w:rPr>
        <w:t xml:space="preserve">, наименьший </w:t>
      </w:r>
      <w:r w:rsidR="00FB6E9A" w:rsidRPr="005506DD">
        <w:rPr>
          <w:rFonts w:eastAsiaTheme="minorHAnsi"/>
          <w:sz w:val="26"/>
          <w:szCs w:val="26"/>
          <w:lang w:eastAsia="en-US"/>
        </w:rPr>
        <w:t xml:space="preserve">0,3 </w:t>
      </w:r>
      <w:r w:rsidR="00E852B7" w:rsidRPr="005506DD">
        <w:rPr>
          <w:rFonts w:eastAsiaTheme="minorHAnsi"/>
          <w:sz w:val="26"/>
          <w:szCs w:val="26"/>
          <w:lang w:eastAsia="en-US"/>
        </w:rPr>
        <w:t>«Комплексное развитие села Молочное»</w:t>
      </w:r>
      <w:r w:rsidR="00E35CF7" w:rsidRPr="005506DD">
        <w:rPr>
          <w:rFonts w:eastAsiaTheme="minorHAnsi"/>
          <w:sz w:val="26"/>
          <w:szCs w:val="26"/>
          <w:lang w:eastAsia="en-US"/>
        </w:rPr>
        <w:t>.</w:t>
      </w:r>
      <w:r w:rsidR="0056104E" w:rsidRPr="005506DD">
        <w:t xml:space="preserve"> </w:t>
      </w:r>
      <w:r w:rsidR="0056104E" w:rsidRPr="005506DD">
        <w:rPr>
          <w:rFonts w:eastAsiaTheme="minorHAnsi"/>
          <w:sz w:val="26"/>
          <w:szCs w:val="26"/>
          <w:lang w:eastAsia="en-US"/>
        </w:rPr>
        <w:t xml:space="preserve"> </w:t>
      </w:r>
    </w:p>
    <w:p w:rsidR="00BE6E10" w:rsidRPr="005506DD" w:rsidRDefault="00BE6E10" w:rsidP="000C421D">
      <w:pPr>
        <w:pStyle w:val="ConsPlusNonformat"/>
        <w:spacing w:line="276" w:lineRule="auto"/>
        <w:jc w:val="center"/>
        <w:rPr>
          <w:rFonts w:ascii="Times New Roman" w:hAnsi="Times New Roman" w:cs="Times New Roman"/>
          <w:b/>
          <w:i/>
          <w:sz w:val="26"/>
          <w:szCs w:val="26"/>
        </w:rPr>
      </w:pPr>
    </w:p>
    <w:p w:rsidR="009C5E7D" w:rsidRPr="005506DD" w:rsidRDefault="009C5E7D" w:rsidP="000C421D">
      <w:pPr>
        <w:pStyle w:val="ConsPlusNonformat"/>
        <w:spacing w:line="276" w:lineRule="auto"/>
        <w:jc w:val="center"/>
        <w:rPr>
          <w:rFonts w:ascii="Times New Roman" w:hAnsi="Times New Roman" w:cs="Times New Roman"/>
          <w:b/>
          <w:i/>
          <w:sz w:val="26"/>
          <w:szCs w:val="26"/>
        </w:rPr>
      </w:pPr>
    </w:p>
    <w:p w:rsidR="009C5E7D" w:rsidRPr="005506DD" w:rsidRDefault="009C5E7D" w:rsidP="000C421D">
      <w:pPr>
        <w:pStyle w:val="ConsPlusNonformat"/>
        <w:spacing w:line="276" w:lineRule="auto"/>
        <w:jc w:val="center"/>
        <w:rPr>
          <w:rFonts w:ascii="Times New Roman" w:hAnsi="Times New Roman" w:cs="Times New Roman"/>
          <w:b/>
          <w:i/>
          <w:sz w:val="26"/>
          <w:szCs w:val="26"/>
        </w:rPr>
      </w:pPr>
    </w:p>
    <w:p w:rsidR="000C421D" w:rsidRPr="005506DD" w:rsidRDefault="000C421D" w:rsidP="000C421D">
      <w:pPr>
        <w:pStyle w:val="ConsPlusNonformat"/>
        <w:spacing w:line="276" w:lineRule="auto"/>
        <w:jc w:val="center"/>
        <w:rPr>
          <w:rFonts w:ascii="Times New Roman" w:hAnsi="Times New Roman" w:cs="Times New Roman"/>
          <w:b/>
          <w:i/>
          <w:sz w:val="26"/>
          <w:szCs w:val="26"/>
        </w:rPr>
      </w:pPr>
      <w:r w:rsidRPr="005506DD">
        <w:rPr>
          <w:rFonts w:ascii="Times New Roman" w:hAnsi="Times New Roman" w:cs="Times New Roman"/>
          <w:b/>
          <w:i/>
          <w:sz w:val="26"/>
          <w:szCs w:val="26"/>
        </w:rPr>
        <w:lastRenderedPageBreak/>
        <w:t>5.4. Исполнение бюджетных инвестиций за 2013 год</w:t>
      </w:r>
    </w:p>
    <w:p w:rsidR="000C421D" w:rsidRPr="005506DD" w:rsidRDefault="000C421D" w:rsidP="000C421D">
      <w:pPr>
        <w:spacing w:line="276" w:lineRule="auto"/>
        <w:ind w:firstLine="709"/>
        <w:jc w:val="both"/>
        <w:rPr>
          <w:sz w:val="26"/>
          <w:szCs w:val="26"/>
        </w:rPr>
      </w:pPr>
      <w:r w:rsidRPr="005506DD">
        <w:rPr>
          <w:sz w:val="26"/>
          <w:szCs w:val="26"/>
        </w:rPr>
        <w:t xml:space="preserve">В бюджете на 2013 год предусмотрено выделение бюджетных инвестиций на основании </w:t>
      </w:r>
      <w:r w:rsidR="00071392" w:rsidRPr="005506DD">
        <w:rPr>
          <w:sz w:val="26"/>
          <w:szCs w:val="26"/>
        </w:rPr>
        <w:t>9</w:t>
      </w:r>
      <w:r w:rsidRPr="005506DD">
        <w:rPr>
          <w:sz w:val="26"/>
          <w:szCs w:val="26"/>
        </w:rPr>
        <w:t xml:space="preserve"> муниципальных программ, а также в форме взносов в уставные капиталы муниципальных унитарных предприятий на общую сумму 1172,9 млн рублей</w:t>
      </w:r>
      <w:r w:rsidR="007F0A07" w:rsidRPr="005506DD">
        <w:rPr>
          <w:sz w:val="26"/>
          <w:szCs w:val="26"/>
        </w:rPr>
        <w:t xml:space="preserve"> (на 345,1 млн рублей, или в 1,4 раза, больше, чем в 2012 году)</w:t>
      </w:r>
      <w:r w:rsidRPr="005506DD">
        <w:rPr>
          <w:sz w:val="26"/>
          <w:szCs w:val="26"/>
        </w:rPr>
        <w:t>, в том числе за счет собственных средств бюджета – 336,7 млн рублей</w:t>
      </w:r>
      <w:r w:rsidR="007F0A07" w:rsidRPr="005506DD">
        <w:rPr>
          <w:sz w:val="26"/>
          <w:szCs w:val="26"/>
        </w:rPr>
        <w:t xml:space="preserve"> (на 209,1 млн рублей, или в 1,6 раза, меньше, чем в 2012 году)</w:t>
      </w:r>
      <w:r w:rsidRPr="005506DD">
        <w:rPr>
          <w:sz w:val="26"/>
          <w:szCs w:val="26"/>
        </w:rPr>
        <w:t>, за счет средств бюджетов других уровней – 836,2 млн рублей</w:t>
      </w:r>
      <w:r w:rsidR="007F0A07" w:rsidRPr="005506DD">
        <w:rPr>
          <w:sz w:val="26"/>
          <w:szCs w:val="26"/>
        </w:rPr>
        <w:t xml:space="preserve"> (на 554,2 млн рублей, или в 3 раза, больше, чем в 2012 году)</w:t>
      </w:r>
      <w:r w:rsidRPr="005506DD">
        <w:rPr>
          <w:sz w:val="26"/>
          <w:szCs w:val="26"/>
        </w:rPr>
        <w:t>. За отчетный период расходы на бюджетные инвестиции исполнены в сумме 909,</w:t>
      </w:r>
      <w:r w:rsidR="002620FA" w:rsidRPr="005506DD">
        <w:rPr>
          <w:sz w:val="26"/>
          <w:szCs w:val="26"/>
        </w:rPr>
        <w:t>1</w:t>
      </w:r>
      <w:r w:rsidRPr="005506DD">
        <w:rPr>
          <w:sz w:val="26"/>
          <w:szCs w:val="26"/>
        </w:rPr>
        <w:t xml:space="preserve"> млн рублей, или на 77,5%, из них за счет средств бюджета города в размере 285,9 млн рублей (84,9%), за счет межбюджетных трансфертов – 623,2 млн рублей (74,5%).</w:t>
      </w:r>
    </w:p>
    <w:p w:rsidR="000C421D" w:rsidRPr="005506DD" w:rsidRDefault="000C421D" w:rsidP="000C421D">
      <w:pPr>
        <w:spacing w:line="276" w:lineRule="auto"/>
        <w:ind w:firstLine="709"/>
        <w:jc w:val="both"/>
        <w:rPr>
          <w:sz w:val="26"/>
          <w:szCs w:val="26"/>
        </w:rPr>
      </w:pPr>
      <w:r w:rsidRPr="005506DD">
        <w:rPr>
          <w:sz w:val="26"/>
          <w:szCs w:val="26"/>
        </w:rPr>
        <w:t>Доля расходов на бюджетные инвестиции в общем объеме исполненных расходов бюджета города в 2013 году составляет 12,7 процента. Доля расходов на бюджетные инвестиции за счет собственных средств от общего объема поступивших в 2013 году собственных доходов составляет 8,9 процента.</w:t>
      </w:r>
    </w:p>
    <w:p w:rsidR="000C421D" w:rsidRPr="005506DD" w:rsidRDefault="000C421D" w:rsidP="000C421D">
      <w:pPr>
        <w:spacing w:line="276" w:lineRule="auto"/>
        <w:ind w:firstLine="709"/>
        <w:jc w:val="both"/>
        <w:rPr>
          <w:sz w:val="26"/>
          <w:szCs w:val="26"/>
        </w:rPr>
      </w:pPr>
      <w:r w:rsidRPr="005506DD">
        <w:rPr>
          <w:sz w:val="26"/>
          <w:szCs w:val="26"/>
        </w:rPr>
        <w:t>В разрезе ведомственной структуры расходов наибольший объем расходов на бюджетные инвестиции направлен в 2013 году Департаментом градостроительства и инфраструктуры (ведомство 250) – 853,7 млн рублей, или 93,9% от общего объема инвестиций. Доля Управления физической культуры и массового спорта (ведомство 209) в объеме расходов на бюджетные инвестиции составила 3,4% (30,6 млн рублей), Администрации города – 1,9% (17,1 млн рублей), Управления культуры и историко-культурного наследия – 0,8% (7,8 млн рублей).</w:t>
      </w:r>
    </w:p>
    <w:p w:rsidR="000C421D" w:rsidRPr="005506DD" w:rsidRDefault="000C421D" w:rsidP="000C421D">
      <w:pPr>
        <w:spacing w:line="276" w:lineRule="auto"/>
        <w:ind w:firstLine="709"/>
        <w:jc w:val="both"/>
        <w:rPr>
          <w:sz w:val="26"/>
          <w:szCs w:val="26"/>
        </w:rPr>
      </w:pPr>
      <w:r w:rsidRPr="005506DD">
        <w:rPr>
          <w:sz w:val="26"/>
          <w:szCs w:val="26"/>
        </w:rPr>
        <w:t>Структура и анализ расходов на бюджетные инвестиции за 2013 год в разрезе разделов (подразделов) классификации расходов бюджета, собственных средств бюджета и средств бюджетов других уровней представлены в приложении №</w:t>
      </w:r>
      <w:r w:rsidR="00A71DFD" w:rsidRPr="005506DD">
        <w:rPr>
          <w:sz w:val="26"/>
          <w:szCs w:val="26"/>
        </w:rPr>
        <w:t>13</w:t>
      </w:r>
      <w:r w:rsidRPr="005506DD">
        <w:rPr>
          <w:sz w:val="26"/>
          <w:szCs w:val="26"/>
        </w:rPr>
        <w:t>.</w:t>
      </w:r>
    </w:p>
    <w:p w:rsidR="000C421D" w:rsidRPr="005506DD" w:rsidRDefault="000C421D" w:rsidP="000C421D">
      <w:pPr>
        <w:spacing w:line="276" w:lineRule="auto"/>
        <w:ind w:firstLine="709"/>
        <w:jc w:val="both"/>
        <w:rPr>
          <w:sz w:val="26"/>
          <w:szCs w:val="26"/>
        </w:rPr>
      </w:pPr>
      <w:r w:rsidRPr="005506DD">
        <w:rPr>
          <w:sz w:val="26"/>
          <w:szCs w:val="26"/>
        </w:rPr>
        <w:t>Основной объем инвестиций в 2013 году направлен на национальную экономику в сумме 422,3 млн рублей (46,4%), образование – 193,9 млн рублей (21,3%), физическую культуру и спорт – 159,4 млн рублей (17,5%).</w:t>
      </w:r>
    </w:p>
    <w:p w:rsidR="000C421D" w:rsidRPr="005506DD" w:rsidRDefault="000C421D" w:rsidP="000C421D">
      <w:pPr>
        <w:spacing w:line="276" w:lineRule="auto"/>
        <w:ind w:firstLine="709"/>
        <w:jc w:val="both"/>
        <w:rPr>
          <w:sz w:val="26"/>
          <w:szCs w:val="26"/>
        </w:rPr>
      </w:pPr>
      <w:r w:rsidRPr="005506DD">
        <w:rPr>
          <w:sz w:val="26"/>
          <w:szCs w:val="26"/>
        </w:rPr>
        <w:t>За счет собственных средств бюджета наибольшие расходы произведены по разделам «Физическая культура и спорт» – 105,1 млн рублей (36,8%), «Жилищно-коммунальное хозяйство» – 61,7 млн рублей (21,6%), «Национальная экономика» - 61,6 млн рублей (21,5%). Инвестиции за счет средств бюджетов других уровней направлены, в основном, на национальную экономику – 360,7 млн рублей (57,9%), образование – 149,0 млн рублей (23,9%)</w:t>
      </w:r>
    </w:p>
    <w:p w:rsidR="000C421D" w:rsidRPr="005506DD" w:rsidRDefault="000C421D" w:rsidP="000C421D">
      <w:pPr>
        <w:spacing w:line="276" w:lineRule="auto"/>
        <w:ind w:firstLine="709"/>
        <w:jc w:val="both"/>
        <w:rPr>
          <w:sz w:val="26"/>
          <w:szCs w:val="26"/>
        </w:rPr>
      </w:pPr>
      <w:r w:rsidRPr="005506DD">
        <w:rPr>
          <w:sz w:val="26"/>
          <w:szCs w:val="26"/>
        </w:rPr>
        <w:t>По разделу «Физическая культура и спорт» расходы на инвестиции исполнены в полном объеме, по разделу «Национальная экономика» - 99,3%, «Образование» - 82,9 процента. Наименьший объем исполнения отмечается по разделам «Культура и кинематография» и «Жилищно-коммунальное хозяйство» –63,6% и 36,2% соответственно.</w:t>
      </w:r>
    </w:p>
    <w:p w:rsidR="000C421D" w:rsidRPr="005506DD" w:rsidRDefault="000C421D" w:rsidP="000C421D">
      <w:pPr>
        <w:spacing w:line="276" w:lineRule="auto"/>
        <w:ind w:firstLine="709"/>
        <w:jc w:val="both"/>
        <w:rPr>
          <w:sz w:val="26"/>
          <w:szCs w:val="26"/>
        </w:rPr>
      </w:pPr>
      <w:r w:rsidRPr="005506DD">
        <w:rPr>
          <w:i/>
          <w:sz w:val="26"/>
          <w:szCs w:val="26"/>
        </w:rPr>
        <w:lastRenderedPageBreak/>
        <w:t>Муниципальной программой капитальных вложений на 2010 - 2020 годы</w:t>
      </w:r>
      <w:r w:rsidRPr="005506DD">
        <w:rPr>
          <w:sz w:val="26"/>
          <w:szCs w:val="26"/>
        </w:rPr>
        <w:t xml:space="preserve"> (в редакции от 08.11.2013, действовавшей на конец года) в 2013 году предусмотрено финансирование 15 инвестиционных проектов в общем объеме 689,7 млн рублей, из них за счет средств бюджета города - 156,0 млн рублей, за счет средств бюджетов других уровней – 454,3 млн рублей, не обеспечено финансированием – 79,4 млн рублей (8 проектов, из них 6 – в полном объеме на общую сумму 73,8 млн рублей). </w:t>
      </w:r>
    </w:p>
    <w:p w:rsidR="000C421D" w:rsidRPr="005506DD" w:rsidRDefault="000C421D" w:rsidP="000C421D">
      <w:pPr>
        <w:spacing w:line="276" w:lineRule="auto"/>
        <w:ind w:firstLine="709"/>
        <w:jc w:val="both"/>
        <w:rPr>
          <w:sz w:val="26"/>
          <w:szCs w:val="26"/>
        </w:rPr>
      </w:pPr>
      <w:r w:rsidRPr="005506DD">
        <w:rPr>
          <w:sz w:val="26"/>
          <w:szCs w:val="26"/>
        </w:rPr>
        <w:t>В первоначально утвержденном бюджете на 2013 год было предусмотрено финансирование 6 инвестиционных проектов на общую сумму 220,8 млн рублей. В течение 2013 года количество инвестиционных проектов программы, включенных в бюджет города, возросло до 8 проектов, расходы на их реализацию увеличены на 124,8 млн рублей, или в 1,6 раза, до 345,6 млн рублей (в 2 раза меньше, чем предусмотрено программой) за счет увеличения ассигнований из бюджетов других уровней в сумме 168,2 млн рублей и сокращения ассигнований из бюджета города в размере 43,4 млн рублей. Из предусмотренных в бюджете на реализацию инвестиционных проектов ассигнований из бюджетов других уровней в сумме 222,4 млн рублей в бюджет города поступили средства в размере 220,7 млн рублей, или 99,3% (на реализацию проекта «Строительство сетей водоснабжения и водоотведения до границ земельных участков по улицам Полевой и Тепенькинской в городе Вологде, предоставляемых многодетным семьям бесплатно» в бюджете города предусмотрены ассигнования за счет средств областного бюджета в сумме 9,2 млн рублей, поступило – 7,5 млн рублей).</w:t>
      </w:r>
    </w:p>
    <w:p w:rsidR="000C421D" w:rsidRPr="005506DD" w:rsidRDefault="000C421D" w:rsidP="000C421D">
      <w:pPr>
        <w:spacing w:line="276" w:lineRule="auto"/>
        <w:ind w:firstLine="709"/>
        <w:jc w:val="both"/>
        <w:rPr>
          <w:sz w:val="26"/>
          <w:szCs w:val="26"/>
        </w:rPr>
      </w:pPr>
      <w:r w:rsidRPr="005506DD">
        <w:rPr>
          <w:sz w:val="26"/>
          <w:szCs w:val="26"/>
        </w:rPr>
        <w:t>В отчетном периоде из бюджета в полном объеме исключены расходы на инвестиционный проект «Строительство нового муниципального кладбища вблизи д. Козицино» в сумме 19,9 млн рублей и включены ассигнования в размере 17,3 млн рублей на реализацию 3 инвестиционных проектов, не предусмотренных к финансированию в первоначальном бюджете: «Реконструкция незавершенного строительством объекта под здание Центра современных искусств» в сумме 4,9 млн рублей, «Строительство сетей водоснабжения и водоотведения до границ земельных участков по улицам Полевой и Тепенькинской в городе Вологде, предоставляемых многодетным семьям бесплатно» - 12,4 млн рублей, «Строительство Универсального спортивного комплекса на улице Конева в городе Вологде» - 0,6 тыс. рублей.</w:t>
      </w:r>
    </w:p>
    <w:p w:rsidR="000C421D" w:rsidRPr="005506DD" w:rsidRDefault="000C421D" w:rsidP="000C421D">
      <w:pPr>
        <w:spacing w:line="276" w:lineRule="auto"/>
        <w:ind w:firstLine="709"/>
        <w:jc w:val="both"/>
        <w:rPr>
          <w:sz w:val="26"/>
          <w:szCs w:val="26"/>
        </w:rPr>
      </w:pPr>
      <w:r w:rsidRPr="005506DD">
        <w:rPr>
          <w:sz w:val="26"/>
          <w:szCs w:val="26"/>
        </w:rPr>
        <w:t>В течение 2013 года изменены размеры ассигнований по 4 инвестиционным проектам: увеличены с 10,0 млн рублей до 22,0 млн рублей ассигнования на реализацию проекта «Создание туристско-рекреационного кластера «Насон-город», с 29,3 млн рублей до 177,5 млн рублей на проект «Развитие сети образовательных учреждений», сокращены с 89,4 млн рублей до 56,9 млн рублей на проект «Быстровозводимый спортивный комплекс с ледовой площадкой на  ул. Пугачева в г. Вологде», с 30,0 млн рублей до 29,6 млн рублей на проект «Проектирование и реконструкция стадиона «Локомотив».</w:t>
      </w:r>
    </w:p>
    <w:p w:rsidR="000C421D" w:rsidRPr="005506DD" w:rsidRDefault="000C421D" w:rsidP="000C421D">
      <w:pPr>
        <w:spacing w:line="276" w:lineRule="auto"/>
        <w:ind w:firstLine="709"/>
        <w:jc w:val="both"/>
        <w:rPr>
          <w:sz w:val="26"/>
          <w:szCs w:val="26"/>
        </w:rPr>
      </w:pPr>
      <w:r w:rsidRPr="005506DD">
        <w:rPr>
          <w:sz w:val="26"/>
          <w:szCs w:val="26"/>
        </w:rPr>
        <w:lastRenderedPageBreak/>
        <w:t>Не изменились по сравнению с первоначальным бюджетом объемы финансирования по инвестиционному проекту «Строительство в городе Вологде спортивного комплекса единоборств» - 42,3 млн рублей.</w:t>
      </w:r>
    </w:p>
    <w:p w:rsidR="000C421D" w:rsidRPr="005506DD" w:rsidRDefault="000C421D" w:rsidP="000C421D">
      <w:pPr>
        <w:spacing w:line="276" w:lineRule="auto"/>
        <w:ind w:firstLine="709"/>
        <w:jc w:val="both"/>
        <w:rPr>
          <w:sz w:val="26"/>
          <w:szCs w:val="26"/>
        </w:rPr>
      </w:pPr>
      <w:r w:rsidRPr="005506DD">
        <w:rPr>
          <w:sz w:val="26"/>
          <w:szCs w:val="26"/>
        </w:rPr>
        <w:t>Расходы на программу за год исполнены в сумме 311,8 млн рублей (90,2% от уточненного бюджета и 45,2% от утвержденной программы). За счет средств бюджета города программа исполнена в сумме 92,2 млн рублей (74,9%), что на 123,2 млн рублей, или в 2,3 раза, ниже расходов 2012 года. Бюджетные инвестиции на программу за счет средств из бюджетов других уровней составили 219,6 млн рублей (98,7% от ассигнований, утвержденных в бюджете), что на 157,0 млн рублей, или в 3,5 раза, выше расходов 2012 года.</w:t>
      </w:r>
    </w:p>
    <w:p w:rsidR="000C421D" w:rsidRPr="005506DD" w:rsidRDefault="000C421D" w:rsidP="000C421D">
      <w:pPr>
        <w:spacing w:line="276" w:lineRule="auto"/>
        <w:ind w:firstLine="709"/>
        <w:jc w:val="both"/>
        <w:rPr>
          <w:sz w:val="26"/>
          <w:szCs w:val="26"/>
        </w:rPr>
      </w:pPr>
      <w:r w:rsidRPr="005506DD">
        <w:rPr>
          <w:sz w:val="26"/>
          <w:szCs w:val="26"/>
        </w:rPr>
        <w:t xml:space="preserve">По 5 инвестиционным проектам средства освоены в полном объеме: </w:t>
      </w:r>
    </w:p>
    <w:p w:rsidR="000C421D" w:rsidRPr="005506DD" w:rsidRDefault="000C421D" w:rsidP="000C421D">
      <w:pPr>
        <w:spacing w:line="276" w:lineRule="auto"/>
        <w:ind w:firstLine="709"/>
        <w:jc w:val="both"/>
        <w:rPr>
          <w:sz w:val="26"/>
          <w:szCs w:val="26"/>
        </w:rPr>
      </w:pPr>
      <w:r w:rsidRPr="005506DD">
        <w:rPr>
          <w:sz w:val="26"/>
          <w:szCs w:val="26"/>
        </w:rPr>
        <w:t>-по проекту «Реконструкция незавершенного строительством объекта под здание Центра современных искусств» собственные средства бюджета в размере 4,9 млн рублей направлены на проектирование реконструкции объекта;</w:t>
      </w:r>
    </w:p>
    <w:p w:rsidR="000C421D" w:rsidRPr="005506DD" w:rsidRDefault="000C421D" w:rsidP="000C421D">
      <w:pPr>
        <w:spacing w:line="276" w:lineRule="auto"/>
        <w:ind w:firstLine="709"/>
        <w:jc w:val="both"/>
        <w:rPr>
          <w:sz w:val="26"/>
          <w:szCs w:val="26"/>
        </w:rPr>
      </w:pPr>
      <w:r w:rsidRPr="005506DD">
        <w:rPr>
          <w:sz w:val="26"/>
          <w:szCs w:val="26"/>
        </w:rPr>
        <w:t>-по проекту «Быстровозводимый спортивный комплекс с ледовой площадкой на  ул. Пугачева в г. Вологде» средства в сумме 56,9 млн рублей (за счет средств бюджета города 2,7 млн рублей</w:t>
      </w:r>
      <w:r w:rsidR="00A844F6" w:rsidRPr="005506DD">
        <w:rPr>
          <w:sz w:val="26"/>
          <w:szCs w:val="26"/>
        </w:rPr>
        <w:t>,</w:t>
      </w:r>
      <w:r w:rsidRPr="005506DD">
        <w:rPr>
          <w:sz w:val="26"/>
          <w:szCs w:val="26"/>
        </w:rPr>
        <w:t xml:space="preserve"> областного бюджета 54,2 млн рублей) израсходованы на строительно-монтажные работы. По состоянию на 01.01.2014 кредиторская задолженность по объекту составляет 7,0 млн рублей, из них по устройству кабельной линии – 1,7 млн рублей, по благоустройству территории объекта – 5,3 млн рублей. Разрешение на ввод объекта в эксплуатацию выдано в апреле 2013 года;</w:t>
      </w:r>
    </w:p>
    <w:p w:rsidR="000C421D" w:rsidRPr="005506DD" w:rsidRDefault="000C421D" w:rsidP="000C421D">
      <w:pPr>
        <w:spacing w:line="276" w:lineRule="auto"/>
        <w:ind w:firstLine="709"/>
        <w:jc w:val="both"/>
        <w:rPr>
          <w:sz w:val="26"/>
          <w:szCs w:val="26"/>
        </w:rPr>
      </w:pPr>
      <w:r w:rsidRPr="005506DD">
        <w:rPr>
          <w:sz w:val="26"/>
          <w:szCs w:val="26"/>
        </w:rPr>
        <w:t>-по проекту «Проектирование и реконструкция стадиона «Локомотив» собственные средства бюджета в размере 29,6 млн рублей направлены на благоустройство территории стадиона;</w:t>
      </w:r>
    </w:p>
    <w:p w:rsidR="000C421D" w:rsidRPr="005506DD" w:rsidRDefault="000C421D" w:rsidP="000C421D">
      <w:pPr>
        <w:spacing w:line="276" w:lineRule="auto"/>
        <w:ind w:firstLine="709"/>
        <w:jc w:val="both"/>
        <w:rPr>
          <w:sz w:val="26"/>
          <w:szCs w:val="26"/>
        </w:rPr>
      </w:pPr>
      <w:r w:rsidRPr="005506DD">
        <w:rPr>
          <w:sz w:val="26"/>
          <w:szCs w:val="26"/>
        </w:rPr>
        <w:t xml:space="preserve">-по проектам «Строительство Универсального спортивного комплекса на улице Конева в городе Вологде» и «Строительство в городе Вологде спортивного комплекса единоборств», </w:t>
      </w:r>
      <w:r w:rsidR="002A62D1" w:rsidRPr="005506DD">
        <w:rPr>
          <w:sz w:val="26"/>
          <w:szCs w:val="26"/>
        </w:rPr>
        <w:t>объекты финансирования которых введены в эксплуатацию в 2010 и 2011 годах</w:t>
      </w:r>
      <w:r w:rsidRPr="005506DD">
        <w:rPr>
          <w:sz w:val="26"/>
          <w:szCs w:val="26"/>
        </w:rPr>
        <w:t>, собственные средства бюджета в сумме 0,6 млн рублей и 42,3 млн рублей соответственно направлены на погашение кредиторской задолженности, которая по состоянию на 01.01.2014 погашена в полном объеме.</w:t>
      </w:r>
    </w:p>
    <w:p w:rsidR="000C421D" w:rsidRPr="005506DD" w:rsidRDefault="000C421D" w:rsidP="000C421D">
      <w:pPr>
        <w:spacing w:line="276" w:lineRule="auto"/>
        <w:ind w:firstLine="709"/>
        <w:jc w:val="both"/>
        <w:rPr>
          <w:sz w:val="26"/>
          <w:szCs w:val="26"/>
        </w:rPr>
      </w:pPr>
      <w:r w:rsidRPr="005506DD">
        <w:rPr>
          <w:sz w:val="26"/>
          <w:szCs w:val="26"/>
        </w:rPr>
        <w:t>Исполнение расходов по 3 инвестиционным проектам ниже объема ассигнований, запланированных на их реализацию в бюджете</w:t>
      </w:r>
      <w:r w:rsidR="009C3B6D" w:rsidRPr="005506DD">
        <w:rPr>
          <w:sz w:val="26"/>
          <w:szCs w:val="26"/>
        </w:rPr>
        <w:t>,</w:t>
      </w:r>
      <w:r w:rsidRPr="005506DD">
        <w:rPr>
          <w:sz w:val="26"/>
          <w:szCs w:val="26"/>
        </w:rPr>
        <w:t xml:space="preserve"> на общую сумму 33,7 млн рублей, в том числе по инвестиционным проектам:</w:t>
      </w:r>
    </w:p>
    <w:p w:rsidR="000C421D" w:rsidRPr="005506DD" w:rsidRDefault="000C421D" w:rsidP="000C421D">
      <w:pPr>
        <w:spacing w:line="276" w:lineRule="auto"/>
        <w:ind w:firstLine="709"/>
        <w:jc w:val="both"/>
        <w:rPr>
          <w:sz w:val="26"/>
          <w:szCs w:val="26"/>
        </w:rPr>
      </w:pPr>
      <w:r w:rsidRPr="005506DD">
        <w:rPr>
          <w:sz w:val="26"/>
          <w:szCs w:val="26"/>
        </w:rPr>
        <w:t>-Создание туристско-рекреационного кластера «Насон-город» - на 1,9 млн рублей за счет собственных средств бюджета (исполнение 20,1 млн рублей, или 91,2%)</w:t>
      </w:r>
      <w:r w:rsidR="00323303" w:rsidRPr="005506DD">
        <w:rPr>
          <w:sz w:val="26"/>
          <w:szCs w:val="26"/>
        </w:rPr>
        <w:t>. В</w:t>
      </w:r>
      <w:r w:rsidRPr="005506DD">
        <w:rPr>
          <w:sz w:val="26"/>
          <w:szCs w:val="26"/>
        </w:rPr>
        <w:t xml:space="preserve"> связи со снижением по сравнению с планируемой стоимости изъятия земельного участка для муниципальных нужд по Пречист</w:t>
      </w:r>
      <w:r w:rsidR="001F0BDE">
        <w:rPr>
          <w:sz w:val="26"/>
          <w:szCs w:val="26"/>
        </w:rPr>
        <w:t>е</w:t>
      </w:r>
      <w:r w:rsidRPr="005506DD">
        <w:rPr>
          <w:sz w:val="26"/>
          <w:szCs w:val="26"/>
        </w:rPr>
        <w:t>нской набережной, д. 50</w:t>
      </w:r>
      <w:r w:rsidR="00323303" w:rsidRPr="005506DD">
        <w:rPr>
          <w:sz w:val="26"/>
          <w:szCs w:val="26"/>
        </w:rPr>
        <w:t xml:space="preserve"> сложилась экономия</w:t>
      </w:r>
      <w:r w:rsidRPr="005506DD">
        <w:rPr>
          <w:sz w:val="26"/>
          <w:szCs w:val="26"/>
        </w:rPr>
        <w:t>. П</w:t>
      </w:r>
      <w:r w:rsidR="00323303" w:rsidRPr="005506DD">
        <w:rPr>
          <w:sz w:val="26"/>
          <w:szCs w:val="26"/>
        </w:rPr>
        <w:t>ри этом п</w:t>
      </w:r>
      <w:r w:rsidRPr="005506DD">
        <w:rPr>
          <w:sz w:val="26"/>
          <w:szCs w:val="26"/>
        </w:rPr>
        <w:t>о состоянию на 01.01.2014 кредиторская задолженность по реализуемому инвестиционному проекту составляет 6,9 млн рублей по муниципальным контрактам на строительство транспортной развязки, соединяющей улицу Предтеченскую и Пречистенскую набережную;</w:t>
      </w:r>
    </w:p>
    <w:p w:rsidR="000C421D" w:rsidRPr="005506DD" w:rsidRDefault="000C421D" w:rsidP="000C421D">
      <w:pPr>
        <w:spacing w:line="276" w:lineRule="auto"/>
        <w:ind w:firstLine="709"/>
        <w:jc w:val="both"/>
        <w:rPr>
          <w:sz w:val="26"/>
          <w:szCs w:val="26"/>
        </w:rPr>
      </w:pPr>
      <w:r w:rsidRPr="005506DD">
        <w:rPr>
          <w:sz w:val="26"/>
          <w:szCs w:val="26"/>
        </w:rPr>
        <w:lastRenderedPageBreak/>
        <w:t>-Развитие сети образовательных учреждений – на 28,5 млн рублей за счет собственных средств бюджета (исполнение 149,0 млн рублей, или 83,9%)</w:t>
      </w:r>
      <w:r w:rsidR="00833A41" w:rsidRPr="005506DD">
        <w:rPr>
          <w:sz w:val="26"/>
          <w:szCs w:val="26"/>
        </w:rPr>
        <w:t>.</w:t>
      </w:r>
      <w:r w:rsidRPr="005506DD">
        <w:rPr>
          <w:sz w:val="26"/>
          <w:szCs w:val="26"/>
        </w:rPr>
        <w:t xml:space="preserve"> В рамках инвестиционного проекта в 2013 году заключено 4 муниципальных контракта на строительство «под ключ» детских садов по ул. Фрязиновской, С. Преминина, Псковской, Доронинской, оплата работ по которым осуществлена за счет средств федерального бюджета в размере 54,</w:t>
      </w:r>
      <w:r w:rsidR="00AF44CF" w:rsidRPr="005506DD">
        <w:rPr>
          <w:sz w:val="26"/>
          <w:szCs w:val="26"/>
        </w:rPr>
        <w:t>8</w:t>
      </w:r>
      <w:r w:rsidRPr="005506DD">
        <w:rPr>
          <w:sz w:val="26"/>
          <w:szCs w:val="26"/>
        </w:rPr>
        <w:t xml:space="preserve"> млн рублей, 42,4 млн рублей, 28,8 млн рублей и 2</w:t>
      </w:r>
      <w:r w:rsidR="00AF44CF" w:rsidRPr="005506DD">
        <w:rPr>
          <w:sz w:val="26"/>
          <w:szCs w:val="26"/>
        </w:rPr>
        <w:t>3,0</w:t>
      </w:r>
      <w:r w:rsidRPr="005506DD">
        <w:rPr>
          <w:sz w:val="26"/>
          <w:szCs w:val="26"/>
        </w:rPr>
        <w:t xml:space="preserve"> млн рублей соответственно. По состоянию на 01.01.2014 кредиторская задолженность по муниципальному контракту на выполнение работ по строительству «под ключ» детского сада по ул. Фрязиновской составляет 0,05 млн рублей, по ул. С. Преминина – 1,2 млн рублей;</w:t>
      </w:r>
    </w:p>
    <w:p w:rsidR="000C421D" w:rsidRPr="005506DD" w:rsidRDefault="000C421D" w:rsidP="000C421D">
      <w:pPr>
        <w:spacing w:line="276" w:lineRule="auto"/>
        <w:ind w:firstLine="709"/>
        <w:jc w:val="both"/>
        <w:rPr>
          <w:sz w:val="26"/>
          <w:szCs w:val="26"/>
        </w:rPr>
      </w:pPr>
      <w:r w:rsidRPr="005506DD">
        <w:rPr>
          <w:sz w:val="26"/>
          <w:szCs w:val="26"/>
        </w:rPr>
        <w:t>-Строительство сетей водоснабжения и водоотведения до границ земельных участков по улицам Полевой и Тепенькинской в городе Вологде, предоставляемых многодетным семьям бесплатно - на 3,3 млн рублей, в том числе за счет собственных средств бюджета 0,5 млн рублей, за счет средств областного бюджета – 2,8 млн рублей (исполнение 9,1 млн рублей, или 73,6% от утвержденного бюджета, 84,9% от сводной бюджетной росписи) в связи с неисполнением подрядчиком в полном объеме обязательств по контракту на строительство сетей водоотведения до границ земельного участка по ул. Тепенькинской. В результате завершить реализацию проекта, запланированную муниципальной программой капвложений в 2013 году, не удалось. На 2014 год ассигнования на финансирование данного проекта бюджетом не предусмотрены.</w:t>
      </w:r>
    </w:p>
    <w:p w:rsidR="000C421D" w:rsidRPr="005506DD" w:rsidRDefault="000C421D" w:rsidP="000C421D">
      <w:pPr>
        <w:spacing w:line="276" w:lineRule="auto"/>
        <w:ind w:firstLine="709"/>
        <w:jc w:val="both"/>
        <w:rPr>
          <w:sz w:val="26"/>
          <w:szCs w:val="26"/>
        </w:rPr>
      </w:pPr>
      <w:r w:rsidRPr="005506DD">
        <w:rPr>
          <w:sz w:val="26"/>
          <w:szCs w:val="26"/>
        </w:rPr>
        <w:t>В сравнении с 2012 годом количество финансируемых в рамках программы инвестиционных проектов сократилось на 7 (с 15 в 2012 году до 8 в 2013 году).</w:t>
      </w:r>
    </w:p>
    <w:p w:rsidR="000C421D" w:rsidRPr="005506DD" w:rsidRDefault="000C421D" w:rsidP="000C421D">
      <w:pPr>
        <w:spacing w:line="276" w:lineRule="auto"/>
        <w:ind w:firstLine="709"/>
        <w:jc w:val="both"/>
        <w:rPr>
          <w:sz w:val="26"/>
          <w:szCs w:val="26"/>
        </w:rPr>
      </w:pPr>
      <w:r w:rsidRPr="005506DD">
        <w:rPr>
          <w:sz w:val="26"/>
          <w:szCs w:val="26"/>
        </w:rPr>
        <w:t xml:space="preserve">Структура и анализ расходов за 2013 год, предусмотренных в бюджете города на реализацию муниципальной программы капитальных вложений в разрезе разделов классификации расходов бюджета, представлены в таблице </w:t>
      </w:r>
      <w:r w:rsidR="00E42B2C" w:rsidRPr="005506DD">
        <w:rPr>
          <w:sz w:val="26"/>
          <w:szCs w:val="26"/>
        </w:rPr>
        <w:t>2.</w:t>
      </w:r>
    </w:p>
    <w:p w:rsidR="000C421D" w:rsidRPr="005506DD" w:rsidRDefault="000C421D" w:rsidP="000C421D">
      <w:pPr>
        <w:spacing w:line="360" w:lineRule="auto"/>
        <w:ind w:firstLine="709"/>
        <w:jc w:val="right"/>
        <w:rPr>
          <w:sz w:val="20"/>
          <w:szCs w:val="20"/>
        </w:rPr>
      </w:pPr>
      <w:r w:rsidRPr="005506DD">
        <w:rPr>
          <w:sz w:val="26"/>
          <w:szCs w:val="26"/>
        </w:rPr>
        <w:t xml:space="preserve">                                                                                                                  </w:t>
      </w:r>
      <w:r w:rsidRPr="005506DD">
        <w:rPr>
          <w:sz w:val="20"/>
          <w:szCs w:val="20"/>
        </w:rPr>
        <w:t xml:space="preserve">Таблица </w:t>
      </w:r>
      <w:r w:rsidR="00231DF3" w:rsidRPr="005506DD">
        <w:rPr>
          <w:sz w:val="20"/>
          <w:szCs w:val="20"/>
        </w:rPr>
        <w:t>2</w:t>
      </w:r>
      <w:r w:rsidRPr="005506DD">
        <w:rPr>
          <w:sz w:val="20"/>
          <w:szCs w:val="20"/>
        </w:rPr>
        <w:t xml:space="preserve"> </w:t>
      </w:r>
    </w:p>
    <w:tbl>
      <w:tblPr>
        <w:tblW w:w="9655" w:type="dxa"/>
        <w:tblInd w:w="93" w:type="dxa"/>
        <w:tblLayout w:type="fixed"/>
        <w:tblLook w:val="0000" w:firstRow="0" w:lastRow="0" w:firstColumn="0" w:lastColumn="0" w:noHBand="0" w:noVBand="0"/>
      </w:tblPr>
      <w:tblGrid>
        <w:gridCol w:w="2142"/>
        <w:gridCol w:w="992"/>
        <w:gridCol w:w="851"/>
        <w:gridCol w:w="992"/>
        <w:gridCol w:w="850"/>
        <w:gridCol w:w="1134"/>
        <w:gridCol w:w="851"/>
        <w:gridCol w:w="992"/>
        <w:gridCol w:w="851"/>
      </w:tblGrid>
      <w:tr w:rsidR="000C421D" w:rsidRPr="005506DD" w:rsidTr="000C421D">
        <w:trPr>
          <w:trHeight w:val="560"/>
        </w:trPr>
        <w:tc>
          <w:tcPr>
            <w:tcW w:w="2142" w:type="dxa"/>
            <w:vMerge w:val="restart"/>
            <w:tcBorders>
              <w:top w:val="single" w:sz="4" w:space="0" w:color="auto"/>
              <w:left w:val="single" w:sz="4" w:space="0" w:color="auto"/>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Наименование отрасли</w:t>
            </w:r>
          </w:p>
          <w:p w:rsidR="000C421D" w:rsidRPr="005506DD" w:rsidRDefault="000C421D" w:rsidP="000C421D">
            <w:pPr>
              <w:jc w:val="center"/>
              <w:rPr>
                <w:sz w:val="16"/>
                <w:szCs w:val="16"/>
              </w:rPr>
            </w:pPr>
          </w:p>
        </w:tc>
        <w:tc>
          <w:tcPr>
            <w:tcW w:w="1843" w:type="dxa"/>
            <w:gridSpan w:val="2"/>
            <w:tcBorders>
              <w:top w:val="single" w:sz="4" w:space="0" w:color="auto"/>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Первоначальный бюджет на 2013 год</w:t>
            </w:r>
          </w:p>
        </w:tc>
        <w:tc>
          <w:tcPr>
            <w:tcW w:w="1842" w:type="dxa"/>
            <w:gridSpan w:val="2"/>
            <w:tcBorders>
              <w:top w:val="single" w:sz="4" w:space="0" w:color="auto"/>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Уточненный бюджет на 2013 год</w:t>
            </w:r>
          </w:p>
        </w:tc>
        <w:tc>
          <w:tcPr>
            <w:tcW w:w="1985" w:type="dxa"/>
            <w:gridSpan w:val="2"/>
            <w:tcBorders>
              <w:top w:val="single" w:sz="4" w:space="0" w:color="auto"/>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Отклонение уточненного бюджета от первоначального</w:t>
            </w:r>
          </w:p>
        </w:tc>
        <w:tc>
          <w:tcPr>
            <w:tcW w:w="1843" w:type="dxa"/>
            <w:gridSpan w:val="2"/>
            <w:tcBorders>
              <w:top w:val="single" w:sz="4" w:space="0" w:color="auto"/>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 xml:space="preserve">Исполнено за 2013 год </w:t>
            </w:r>
          </w:p>
        </w:tc>
      </w:tr>
      <w:tr w:rsidR="000C421D" w:rsidRPr="005506DD" w:rsidTr="000C421D">
        <w:trPr>
          <w:trHeight w:val="510"/>
        </w:trPr>
        <w:tc>
          <w:tcPr>
            <w:tcW w:w="2142" w:type="dxa"/>
            <w:vMerge/>
            <w:tcBorders>
              <w:top w:val="single" w:sz="4" w:space="0" w:color="auto"/>
              <w:left w:val="single" w:sz="4" w:space="0" w:color="auto"/>
              <w:bottom w:val="single" w:sz="4" w:space="0" w:color="auto"/>
              <w:right w:val="single" w:sz="4" w:space="0" w:color="auto"/>
            </w:tcBorders>
            <w:vAlign w:val="center"/>
          </w:tcPr>
          <w:p w:rsidR="000C421D" w:rsidRPr="005506DD" w:rsidRDefault="000C421D" w:rsidP="000C421D">
            <w:pPr>
              <w:rPr>
                <w:sz w:val="16"/>
                <w:szCs w:val="16"/>
              </w:rPr>
            </w:pPr>
          </w:p>
        </w:tc>
        <w:tc>
          <w:tcPr>
            <w:tcW w:w="992"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млн рублей</w:t>
            </w:r>
          </w:p>
        </w:tc>
        <w:tc>
          <w:tcPr>
            <w:tcW w:w="851"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доля, %</w:t>
            </w:r>
          </w:p>
        </w:tc>
        <w:tc>
          <w:tcPr>
            <w:tcW w:w="992"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млн рублей</w:t>
            </w:r>
          </w:p>
        </w:tc>
        <w:tc>
          <w:tcPr>
            <w:tcW w:w="850"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доля,%</w:t>
            </w:r>
          </w:p>
        </w:tc>
        <w:tc>
          <w:tcPr>
            <w:tcW w:w="1134"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млн рублей</w:t>
            </w:r>
          </w:p>
        </w:tc>
        <w:tc>
          <w:tcPr>
            <w:tcW w:w="851"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w:t>
            </w:r>
          </w:p>
        </w:tc>
        <w:tc>
          <w:tcPr>
            <w:tcW w:w="992"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в млн рублей</w:t>
            </w:r>
          </w:p>
        </w:tc>
        <w:tc>
          <w:tcPr>
            <w:tcW w:w="851" w:type="dxa"/>
            <w:tcBorders>
              <w:top w:val="nil"/>
              <w:left w:val="nil"/>
              <w:bottom w:val="single" w:sz="4" w:space="0" w:color="auto"/>
              <w:right w:val="single" w:sz="4" w:space="0" w:color="auto"/>
            </w:tcBorders>
            <w:vAlign w:val="bottom"/>
          </w:tcPr>
          <w:p w:rsidR="000C421D" w:rsidRPr="005506DD" w:rsidRDefault="000C421D" w:rsidP="000C421D">
            <w:pPr>
              <w:jc w:val="center"/>
              <w:rPr>
                <w:sz w:val="16"/>
                <w:szCs w:val="16"/>
              </w:rPr>
            </w:pPr>
            <w:r w:rsidRPr="005506DD">
              <w:rPr>
                <w:sz w:val="16"/>
                <w:szCs w:val="16"/>
              </w:rPr>
              <w:t>в %</w:t>
            </w:r>
          </w:p>
        </w:tc>
      </w:tr>
      <w:tr w:rsidR="000C421D" w:rsidRPr="005506DD" w:rsidTr="000C421D">
        <w:trPr>
          <w:trHeight w:val="165"/>
        </w:trPr>
        <w:tc>
          <w:tcPr>
            <w:tcW w:w="2142" w:type="dxa"/>
            <w:tcBorders>
              <w:top w:val="nil"/>
              <w:left w:val="single" w:sz="4" w:space="0" w:color="auto"/>
              <w:bottom w:val="single" w:sz="4" w:space="0" w:color="auto"/>
              <w:right w:val="single" w:sz="4" w:space="0" w:color="auto"/>
            </w:tcBorders>
            <w:vAlign w:val="bottom"/>
          </w:tcPr>
          <w:p w:rsidR="000C421D" w:rsidRPr="005506DD" w:rsidRDefault="000C421D" w:rsidP="000C421D">
            <w:pPr>
              <w:jc w:val="center"/>
              <w:rPr>
                <w:sz w:val="12"/>
                <w:szCs w:val="12"/>
              </w:rPr>
            </w:pPr>
            <w:r w:rsidRPr="005506DD">
              <w:rPr>
                <w:sz w:val="12"/>
                <w:szCs w:val="12"/>
              </w:rPr>
              <w:t>1</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2</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3</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4</w:t>
            </w:r>
          </w:p>
        </w:tc>
        <w:tc>
          <w:tcPr>
            <w:tcW w:w="850"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5</w:t>
            </w:r>
          </w:p>
        </w:tc>
        <w:tc>
          <w:tcPr>
            <w:tcW w:w="1134"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6</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7</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8</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2"/>
                <w:szCs w:val="12"/>
              </w:rPr>
            </w:pPr>
            <w:r w:rsidRPr="005506DD">
              <w:rPr>
                <w:sz w:val="12"/>
                <w:szCs w:val="12"/>
              </w:rPr>
              <w:t>9</w:t>
            </w:r>
          </w:p>
        </w:tc>
      </w:tr>
      <w:tr w:rsidR="000C421D" w:rsidRPr="005506DD" w:rsidTr="000C421D">
        <w:trPr>
          <w:trHeight w:val="241"/>
        </w:trPr>
        <w:tc>
          <w:tcPr>
            <w:tcW w:w="2142" w:type="dxa"/>
            <w:tcBorders>
              <w:top w:val="nil"/>
              <w:left w:val="single" w:sz="4" w:space="0" w:color="auto"/>
              <w:bottom w:val="single" w:sz="4" w:space="0" w:color="auto"/>
              <w:right w:val="single" w:sz="4" w:space="0" w:color="auto"/>
            </w:tcBorders>
            <w:vAlign w:val="bottom"/>
          </w:tcPr>
          <w:p w:rsidR="000C421D" w:rsidRPr="005506DD" w:rsidRDefault="000C421D" w:rsidP="000C421D">
            <w:pPr>
              <w:rPr>
                <w:sz w:val="16"/>
                <w:szCs w:val="16"/>
              </w:rPr>
            </w:pPr>
            <w:r w:rsidRPr="005506DD">
              <w:rPr>
                <w:sz w:val="16"/>
                <w:szCs w:val="16"/>
              </w:rPr>
              <w:t>Национальная экономика</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10,0</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4,53</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22,0</w:t>
            </w:r>
          </w:p>
        </w:tc>
        <w:tc>
          <w:tcPr>
            <w:tcW w:w="850"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6,37</w:t>
            </w:r>
          </w:p>
        </w:tc>
        <w:tc>
          <w:tcPr>
            <w:tcW w:w="1134"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12,0</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220,0</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20,0</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90,9</w:t>
            </w:r>
          </w:p>
        </w:tc>
      </w:tr>
      <w:tr w:rsidR="000C421D" w:rsidRPr="005506DD" w:rsidTr="000C421D">
        <w:trPr>
          <w:trHeight w:val="413"/>
        </w:trPr>
        <w:tc>
          <w:tcPr>
            <w:tcW w:w="2142" w:type="dxa"/>
            <w:tcBorders>
              <w:top w:val="nil"/>
              <w:left w:val="single" w:sz="4" w:space="0" w:color="auto"/>
              <w:bottom w:val="single" w:sz="4" w:space="0" w:color="auto"/>
              <w:right w:val="single" w:sz="4" w:space="0" w:color="auto"/>
            </w:tcBorders>
            <w:vAlign w:val="bottom"/>
          </w:tcPr>
          <w:p w:rsidR="000C421D" w:rsidRPr="005506DD" w:rsidRDefault="000C421D" w:rsidP="000C421D">
            <w:pPr>
              <w:rPr>
                <w:sz w:val="16"/>
                <w:szCs w:val="16"/>
              </w:rPr>
            </w:pPr>
            <w:r w:rsidRPr="005506DD">
              <w:rPr>
                <w:sz w:val="16"/>
                <w:szCs w:val="16"/>
              </w:rPr>
              <w:t>Жилищно-коммунальное хозяйство</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19,9</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9,01</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12,4</w:t>
            </w:r>
          </w:p>
        </w:tc>
        <w:tc>
          <w:tcPr>
            <w:tcW w:w="850"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3,59</w:t>
            </w:r>
          </w:p>
        </w:tc>
        <w:tc>
          <w:tcPr>
            <w:tcW w:w="1134"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-7,5</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62,3</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9,1</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73,4</w:t>
            </w:r>
          </w:p>
        </w:tc>
      </w:tr>
      <w:tr w:rsidR="000C421D" w:rsidRPr="005506DD" w:rsidTr="000C421D">
        <w:trPr>
          <w:trHeight w:val="281"/>
        </w:trPr>
        <w:tc>
          <w:tcPr>
            <w:tcW w:w="2142" w:type="dxa"/>
            <w:tcBorders>
              <w:top w:val="nil"/>
              <w:left w:val="single" w:sz="4" w:space="0" w:color="auto"/>
              <w:bottom w:val="single" w:sz="4" w:space="0" w:color="auto"/>
              <w:right w:val="single" w:sz="4" w:space="0" w:color="auto"/>
            </w:tcBorders>
            <w:vAlign w:val="bottom"/>
          </w:tcPr>
          <w:p w:rsidR="000C421D" w:rsidRPr="005506DD" w:rsidRDefault="000C421D" w:rsidP="000C421D">
            <w:pPr>
              <w:rPr>
                <w:sz w:val="16"/>
                <w:szCs w:val="16"/>
              </w:rPr>
            </w:pPr>
            <w:r w:rsidRPr="005506DD">
              <w:rPr>
                <w:sz w:val="16"/>
                <w:szCs w:val="16"/>
              </w:rPr>
              <w:t>Культура и кинематография</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0</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0</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4,9</w:t>
            </w:r>
          </w:p>
        </w:tc>
        <w:tc>
          <w:tcPr>
            <w:tcW w:w="850"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1,42</w:t>
            </w:r>
          </w:p>
        </w:tc>
        <w:tc>
          <w:tcPr>
            <w:tcW w:w="1134"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4,9</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4,9</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100,0</w:t>
            </w:r>
          </w:p>
        </w:tc>
      </w:tr>
      <w:tr w:rsidR="000C421D" w:rsidRPr="005506DD" w:rsidTr="000C421D">
        <w:trPr>
          <w:trHeight w:val="277"/>
        </w:trPr>
        <w:tc>
          <w:tcPr>
            <w:tcW w:w="2142" w:type="dxa"/>
            <w:tcBorders>
              <w:top w:val="nil"/>
              <w:left w:val="single" w:sz="4" w:space="0" w:color="auto"/>
              <w:bottom w:val="single" w:sz="4" w:space="0" w:color="auto"/>
              <w:right w:val="single" w:sz="4" w:space="0" w:color="auto"/>
            </w:tcBorders>
            <w:vAlign w:val="bottom"/>
          </w:tcPr>
          <w:p w:rsidR="000C421D" w:rsidRPr="005506DD" w:rsidRDefault="000C421D" w:rsidP="000C421D">
            <w:pPr>
              <w:rPr>
                <w:sz w:val="16"/>
                <w:szCs w:val="16"/>
              </w:rPr>
            </w:pPr>
            <w:r w:rsidRPr="005506DD">
              <w:rPr>
                <w:sz w:val="16"/>
                <w:szCs w:val="16"/>
              </w:rPr>
              <w:t>Образование</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29,2</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13,23</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177,5</w:t>
            </w:r>
          </w:p>
        </w:tc>
        <w:tc>
          <w:tcPr>
            <w:tcW w:w="850"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51,36</w:t>
            </w:r>
          </w:p>
        </w:tc>
        <w:tc>
          <w:tcPr>
            <w:tcW w:w="1134"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148,3</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607,9</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149,0</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83,9</w:t>
            </w:r>
          </w:p>
        </w:tc>
      </w:tr>
      <w:tr w:rsidR="000C421D" w:rsidRPr="005506DD" w:rsidTr="000C421D">
        <w:trPr>
          <w:trHeight w:val="279"/>
        </w:trPr>
        <w:tc>
          <w:tcPr>
            <w:tcW w:w="2142" w:type="dxa"/>
            <w:tcBorders>
              <w:top w:val="nil"/>
              <w:left w:val="single" w:sz="4" w:space="0" w:color="auto"/>
              <w:bottom w:val="single" w:sz="4" w:space="0" w:color="auto"/>
              <w:right w:val="single" w:sz="4" w:space="0" w:color="auto"/>
            </w:tcBorders>
            <w:vAlign w:val="bottom"/>
          </w:tcPr>
          <w:p w:rsidR="000C421D" w:rsidRPr="005506DD" w:rsidRDefault="000C421D" w:rsidP="000C421D">
            <w:pPr>
              <w:rPr>
                <w:sz w:val="16"/>
                <w:szCs w:val="16"/>
              </w:rPr>
            </w:pPr>
            <w:r w:rsidRPr="005506DD">
              <w:rPr>
                <w:sz w:val="16"/>
                <w:szCs w:val="16"/>
              </w:rPr>
              <w:t>Физическая культура и спорт</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161,7</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73,23</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128,8</w:t>
            </w:r>
          </w:p>
        </w:tc>
        <w:tc>
          <w:tcPr>
            <w:tcW w:w="850"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37,26</w:t>
            </w:r>
          </w:p>
        </w:tc>
        <w:tc>
          <w:tcPr>
            <w:tcW w:w="1134"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-32,9</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79,7</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128,8</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sz w:val="16"/>
                <w:szCs w:val="16"/>
              </w:rPr>
            </w:pPr>
            <w:r w:rsidRPr="005506DD">
              <w:rPr>
                <w:sz w:val="16"/>
                <w:szCs w:val="16"/>
              </w:rPr>
              <w:t>100,0</w:t>
            </w:r>
          </w:p>
        </w:tc>
      </w:tr>
      <w:tr w:rsidR="000C421D" w:rsidRPr="005506DD" w:rsidTr="000C421D">
        <w:trPr>
          <w:trHeight w:val="255"/>
        </w:trPr>
        <w:tc>
          <w:tcPr>
            <w:tcW w:w="2142" w:type="dxa"/>
            <w:tcBorders>
              <w:top w:val="nil"/>
              <w:left w:val="single" w:sz="4" w:space="0" w:color="auto"/>
              <w:bottom w:val="single" w:sz="4" w:space="0" w:color="auto"/>
              <w:right w:val="single" w:sz="4" w:space="0" w:color="auto"/>
            </w:tcBorders>
            <w:vAlign w:val="bottom"/>
          </w:tcPr>
          <w:p w:rsidR="000C421D" w:rsidRPr="005506DD" w:rsidRDefault="000C421D" w:rsidP="000C421D">
            <w:pPr>
              <w:rPr>
                <w:b/>
                <w:sz w:val="16"/>
                <w:szCs w:val="16"/>
              </w:rPr>
            </w:pPr>
            <w:r w:rsidRPr="005506DD">
              <w:rPr>
                <w:b/>
                <w:sz w:val="16"/>
                <w:szCs w:val="16"/>
              </w:rPr>
              <w:t>ИТОГО</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220,8</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100,0</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345,6</w:t>
            </w:r>
          </w:p>
        </w:tc>
        <w:tc>
          <w:tcPr>
            <w:tcW w:w="850"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100</w:t>
            </w:r>
          </w:p>
        </w:tc>
        <w:tc>
          <w:tcPr>
            <w:tcW w:w="1134"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124,8</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156,5</w:t>
            </w:r>
          </w:p>
        </w:tc>
        <w:tc>
          <w:tcPr>
            <w:tcW w:w="992"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311,8</w:t>
            </w:r>
          </w:p>
        </w:tc>
        <w:tc>
          <w:tcPr>
            <w:tcW w:w="851" w:type="dxa"/>
            <w:tcBorders>
              <w:top w:val="nil"/>
              <w:left w:val="nil"/>
              <w:bottom w:val="single" w:sz="4" w:space="0" w:color="auto"/>
              <w:right w:val="single" w:sz="4" w:space="0" w:color="auto"/>
            </w:tcBorders>
            <w:noWrap/>
            <w:vAlign w:val="bottom"/>
          </w:tcPr>
          <w:p w:rsidR="000C421D" w:rsidRPr="005506DD" w:rsidRDefault="000C421D" w:rsidP="000C421D">
            <w:pPr>
              <w:jc w:val="center"/>
              <w:rPr>
                <w:b/>
                <w:sz w:val="16"/>
                <w:szCs w:val="16"/>
              </w:rPr>
            </w:pPr>
            <w:r w:rsidRPr="005506DD">
              <w:rPr>
                <w:b/>
                <w:sz w:val="16"/>
                <w:szCs w:val="16"/>
              </w:rPr>
              <w:t>90,2</w:t>
            </w:r>
          </w:p>
        </w:tc>
      </w:tr>
    </w:tbl>
    <w:p w:rsidR="000C421D" w:rsidRPr="005506DD" w:rsidRDefault="000C421D" w:rsidP="000C421D">
      <w:pPr>
        <w:pStyle w:val="ConsPlusNonformat"/>
        <w:ind w:firstLine="709"/>
        <w:jc w:val="both"/>
        <w:rPr>
          <w:rFonts w:ascii="Times New Roman" w:hAnsi="Times New Roman" w:cs="Times New Roman"/>
          <w:sz w:val="26"/>
          <w:szCs w:val="26"/>
        </w:rPr>
      </w:pPr>
    </w:p>
    <w:p w:rsidR="000C421D" w:rsidRPr="005506DD" w:rsidRDefault="000C421D" w:rsidP="000C421D">
      <w:pPr>
        <w:spacing w:line="276" w:lineRule="auto"/>
        <w:ind w:firstLine="709"/>
        <w:jc w:val="both"/>
        <w:rPr>
          <w:sz w:val="26"/>
          <w:szCs w:val="26"/>
        </w:rPr>
      </w:pPr>
      <w:r w:rsidRPr="005506DD">
        <w:rPr>
          <w:sz w:val="26"/>
          <w:szCs w:val="26"/>
        </w:rPr>
        <w:t xml:space="preserve">За 2013 год объем незавершенного строительства увеличился на 120,1 млн рублей, или на 6,5%, и на 01.01.2014 составил 1957,5 млн рублей. В связи с отсутствием средств на завершение многочисленных инвестиционных проектов, реализация которых начата в предыдущие годы, по-прежнему в составе </w:t>
      </w:r>
      <w:r w:rsidRPr="005506DD">
        <w:rPr>
          <w:sz w:val="26"/>
          <w:szCs w:val="26"/>
        </w:rPr>
        <w:lastRenderedPageBreak/>
        <w:t>незавершенного строительства значительную долю составляют затраты на проектные работы</w:t>
      </w:r>
      <w:r w:rsidR="00AF44CF" w:rsidRPr="005506DD">
        <w:rPr>
          <w:sz w:val="26"/>
          <w:szCs w:val="26"/>
        </w:rPr>
        <w:t xml:space="preserve"> (102,2 млн рублей)</w:t>
      </w:r>
      <w:r w:rsidRPr="005506DD">
        <w:rPr>
          <w:sz w:val="26"/>
          <w:szCs w:val="26"/>
        </w:rPr>
        <w:t xml:space="preserve">. </w:t>
      </w:r>
    </w:p>
    <w:p w:rsidR="000C421D" w:rsidRPr="005506DD" w:rsidRDefault="000C421D" w:rsidP="000C421D">
      <w:pPr>
        <w:spacing w:line="276" w:lineRule="auto"/>
        <w:ind w:firstLine="709"/>
        <w:jc w:val="both"/>
        <w:rPr>
          <w:sz w:val="26"/>
          <w:szCs w:val="26"/>
        </w:rPr>
      </w:pPr>
      <w:r w:rsidRPr="005506DD">
        <w:rPr>
          <w:sz w:val="26"/>
          <w:szCs w:val="26"/>
        </w:rPr>
        <w:t xml:space="preserve">Кроме муниципальной программы капитальных вложений бюджетом на 2013 год предусмотрены бюджетные инвестиции в составе расходов на реализацию 8 муниципальных программ в объеме 788,3 млн рублей, в том числе за счет собственных средств бюджета 174,5 млн рублей, за счет средств бюджетов других уровней – 613,8 млн рублей. Исполнение данных расходов составило 559,3 млн рублей (71,0%), в том числе за счет собственных средств бюджета - 155,7 млн рублей (89,2%), за счет средств бюджетов других уровней – 403,6 млн рублей (65,8%). </w:t>
      </w:r>
    </w:p>
    <w:p w:rsidR="003B2738" w:rsidRPr="005506DD" w:rsidRDefault="003B2738" w:rsidP="000C421D">
      <w:pPr>
        <w:spacing w:line="276" w:lineRule="auto"/>
        <w:ind w:firstLine="709"/>
        <w:jc w:val="both"/>
        <w:rPr>
          <w:sz w:val="26"/>
          <w:szCs w:val="26"/>
        </w:rPr>
      </w:pPr>
      <w:r w:rsidRPr="005506DD">
        <w:rPr>
          <w:sz w:val="26"/>
          <w:szCs w:val="26"/>
        </w:rPr>
        <w:t>На 100,2%</w:t>
      </w:r>
      <w:r w:rsidR="000C421D" w:rsidRPr="005506DD">
        <w:rPr>
          <w:sz w:val="26"/>
          <w:szCs w:val="26"/>
        </w:rPr>
        <w:t xml:space="preserve"> исполнены расходы на бюджетные инвестиции по муниципальной адресной программе №3 по переселению граждан из аварийного жилищного фонда, расположенного на территории муниципального образования «Город Вологда», на 2012-2013 годы в сумме 14,7 млн рублей (за счет собственных средств бюджета - 6,8 млн рублей, за счет средств государственной корпорации Фонд содействия реформированию ЖКХ – 7,9 млн рублей)</w:t>
      </w:r>
      <w:r w:rsidRPr="005506DD">
        <w:rPr>
          <w:sz w:val="26"/>
          <w:szCs w:val="26"/>
        </w:rPr>
        <w:t>.</w:t>
      </w:r>
      <w:r w:rsidR="007E0B75" w:rsidRPr="005506DD">
        <w:rPr>
          <w:sz w:val="26"/>
          <w:szCs w:val="26"/>
        </w:rPr>
        <w:t xml:space="preserve"> Средства израсходованы на завершение строительства жилых домов по Узкому переулку в г. Вологде.</w:t>
      </w:r>
    </w:p>
    <w:p w:rsidR="000C421D" w:rsidRPr="005506DD" w:rsidRDefault="003B2738" w:rsidP="000C421D">
      <w:pPr>
        <w:spacing w:line="276" w:lineRule="auto"/>
        <w:ind w:firstLine="709"/>
        <w:jc w:val="both"/>
        <w:rPr>
          <w:sz w:val="26"/>
          <w:szCs w:val="26"/>
        </w:rPr>
      </w:pPr>
      <w:r w:rsidRPr="005506DD">
        <w:rPr>
          <w:sz w:val="26"/>
          <w:szCs w:val="26"/>
        </w:rPr>
        <w:t>П</w:t>
      </w:r>
      <w:r w:rsidR="000C421D" w:rsidRPr="005506DD">
        <w:rPr>
          <w:sz w:val="26"/>
          <w:szCs w:val="26"/>
        </w:rPr>
        <w:t>о 3 муниципальным программам</w:t>
      </w:r>
      <w:r w:rsidRPr="005506DD">
        <w:rPr>
          <w:sz w:val="26"/>
          <w:szCs w:val="26"/>
        </w:rPr>
        <w:t xml:space="preserve"> расходы исполнены в полном объеме</w:t>
      </w:r>
      <w:r w:rsidR="000C421D" w:rsidRPr="005506DD">
        <w:rPr>
          <w:sz w:val="26"/>
          <w:szCs w:val="26"/>
        </w:rPr>
        <w:t>:</w:t>
      </w:r>
    </w:p>
    <w:p w:rsidR="000C421D" w:rsidRPr="005506DD" w:rsidRDefault="000C421D" w:rsidP="000C421D">
      <w:pPr>
        <w:spacing w:line="276" w:lineRule="auto"/>
        <w:ind w:firstLine="709"/>
        <w:jc w:val="both"/>
        <w:rPr>
          <w:sz w:val="26"/>
          <w:szCs w:val="26"/>
        </w:rPr>
      </w:pPr>
      <w:r w:rsidRPr="005506DD">
        <w:rPr>
          <w:sz w:val="26"/>
          <w:szCs w:val="26"/>
        </w:rPr>
        <w:t>-Строительство автомобильных дорог на территории муниципального образования «Город Вологда» на 2011-2018 годы - 401,2 млн рублей, из них за счет собственных средств бюджета – 50,5 млн рублей, за счет средств бюджетов других уровней – 350,7 млн рублей</w:t>
      </w:r>
      <w:r w:rsidR="007E0B75" w:rsidRPr="005506DD">
        <w:rPr>
          <w:sz w:val="26"/>
          <w:szCs w:val="26"/>
        </w:rPr>
        <w:t>. Основная часть средств направлена на строительство транспортной развязки через железную дорогу Москва-Архангельск в г. Вологде</w:t>
      </w:r>
      <w:r w:rsidRPr="005506DD">
        <w:rPr>
          <w:sz w:val="26"/>
          <w:szCs w:val="26"/>
        </w:rPr>
        <w:t>;</w:t>
      </w:r>
    </w:p>
    <w:p w:rsidR="000C421D" w:rsidRPr="005506DD" w:rsidRDefault="000C421D" w:rsidP="000C421D">
      <w:pPr>
        <w:spacing w:line="276" w:lineRule="auto"/>
        <w:ind w:firstLine="709"/>
        <w:jc w:val="both"/>
        <w:rPr>
          <w:sz w:val="26"/>
          <w:szCs w:val="26"/>
        </w:rPr>
      </w:pPr>
      <w:r w:rsidRPr="005506DD">
        <w:rPr>
          <w:sz w:val="26"/>
          <w:szCs w:val="26"/>
        </w:rPr>
        <w:t>-Строительство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на 2010-2017 годы - 3,0 млн рублей за счет собственных средств бюджета</w:t>
      </w:r>
      <w:r w:rsidR="00FD10CA" w:rsidRPr="005506DD">
        <w:rPr>
          <w:sz w:val="26"/>
          <w:szCs w:val="26"/>
        </w:rPr>
        <w:t>, которые направлены на корректировку проектно-сметной документации на строительство трех жилых домов в районе ул. Фрязиновской в г. Вологде</w:t>
      </w:r>
      <w:r w:rsidRPr="005506DD">
        <w:rPr>
          <w:sz w:val="26"/>
          <w:szCs w:val="26"/>
        </w:rPr>
        <w:t>;</w:t>
      </w:r>
    </w:p>
    <w:p w:rsidR="000C421D" w:rsidRPr="005506DD" w:rsidRDefault="000C421D" w:rsidP="000C421D">
      <w:pPr>
        <w:spacing w:line="276" w:lineRule="auto"/>
        <w:ind w:firstLine="709"/>
        <w:jc w:val="both"/>
        <w:rPr>
          <w:sz w:val="26"/>
          <w:szCs w:val="26"/>
        </w:rPr>
      </w:pPr>
      <w:r w:rsidRPr="005506DD">
        <w:rPr>
          <w:sz w:val="26"/>
          <w:szCs w:val="26"/>
        </w:rPr>
        <w:t>-Содержание улично-дорожной сети на территории муниципального образования «Город Вологда» на 2012-2016 годы - 3,5 млн рублей за счет собственных средств бюджета.</w:t>
      </w:r>
    </w:p>
    <w:p w:rsidR="000C421D" w:rsidRPr="005506DD" w:rsidRDefault="000C421D" w:rsidP="000C421D">
      <w:pPr>
        <w:tabs>
          <w:tab w:val="left" w:pos="709"/>
          <w:tab w:val="left" w:pos="851"/>
        </w:tabs>
        <w:autoSpaceDE w:val="0"/>
        <w:autoSpaceDN w:val="0"/>
        <w:adjustRightInd w:val="0"/>
        <w:spacing w:line="276" w:lineRule="auto"/>
        <w:ind w:firstLine="709"/>
        <w:jc w:val="both"/>
        <w:outlineLvl w:val="1"/>
        <w:rPr>
          <w:sz w:val="26"/>
          <w:szCs w:val="26"/>
        </w:rPr>
      </w:pPr>
      <w:r w:rsidRPr="005506DD">
        <w:rPr>
          <w:sz w:val="26"/>
          <w:szCs w:val="26"/>
        </w:rPr>
        <w:t xml:space="preserve">По муниципальной программе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исполнение расходов на бюджетные инвестиции составило 7,8 млн рублей (51,8% от уточненного бюджета, 100% от уточненной сводной бюджетной росписи) за счет собственных средств бюджета. Средства направлены на реставрационные работы на объекте культурного наследия федерального значения «Усадьба (дер.), </w:t>
      </w:r>
      <w:r w:rsidRPr="005506DD">
        <w:rPr>
          <w:sz w:val="26"/>
          <w:szCs w:val="26"/>
          <w:lang w:val="en-US"/>
        </w:rPr>
        <w:t>XIX</w:t>
      </w:r>
      <w:r w:rsidRPr="005506DD">
        <w:rPr>
          <w:sz w:val="26"/>
          <w:szCs w:val="26"/>
        </w:rPr>
        <w:t xml:space="preserve"> в.», расположенного по адресу: г. Вологда, ул. Благовещенская, д. 20.</w:t>
      </w:r>
    </w:p>
    <w:p w:rsidR="000C421D" w:rsidRPr="005506DD" w:rsidRDefault="000C421D" w:rsidP="000C421D">
      <w:pPr>
        <w:spacing w:line="276" w:lineRule="auto"/>
        <w:ind w:firstLine="709"/>
        <w:jc w:val="both"/>
        <w:rPr>
          <w:sz w:val="26"/>
          <w:szCs w:val="26"/>
        </w:rPr>
      </w:pPr>
      <w:r w:rsidRPr="005506DD">
        <w:rPr>
          <w:sz w:val="26"/>
          <w:szCs w:val="26"/>
        </w:rPr>
        <w:lastRenderedPageBreak/>
        <w:t>Расходы по муниципальной программе «Комплексное развитие села Молочное на 2010-2013 годы» исполнены в размере 44,9 млн рублей за счет собственных средств бюджета, или 79,6%, в связи с отсутствием на счете бюджета города средств для оплаты кредиторской задолженности за выполненные работы по реконструкции существующего здания МДОУ «Детский сад общеразвивающего вида №91 «Росинка»» в селе Молочное и строительству пристройки к существующему зданию в сумме 3,1 млн рублей и приостановлением по этой причине работ подрядчиком.</w:t>
      </w:r>
    </w:p>
    <w:p w:rsidR="000C421D" w:rsidRPr="005506DD" w:rsidRDefault="000C421D" w:rsidP="000C421D">
      <w:pPr>
        <w:spacing w:line="276" w:lineRule="auto"/>
        <w:ind w:firstLine="709"/>
        <w:jc w:val="both"/>
        <w:rPr>
          <w:sz w:val="26"/>
          <w:szCs w:val="26"/>
        </w:rPr>
      </w:pPr>
      <w:r w:rsidRPr="005506DD">
        <w:rPr>
          <w:sz w:val="26"/>
          <w:szCs w:val="26"/>
        </w:rPr>
        <w:t>При наличии кредиторской задолженности в размере 0,9 млн рублей по объектам строительства муниципальной адресной программы №2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2010-2013 годы, программа не исполнена на 0,8 млн рублей. Исполнение составило 98,8%, или 64,5 млн рублей, в том числе за счет собственных средств бюджета 39,1 млн рублей, за счет средств  государственной корпорации Фонд содействия реформированию ЖКХ - 25,4 млн рублей.</w:t>
      </w:r>
      <w:r w:rsidR="00FD10CA" w:rsidRPr="005506DD">
        <w:rPr>
          <w:sz w:val="26"/>
          <w:szCs w:val="26"/>
        </w:rPr>
        <w:t xml:space="preserve"> Средства направлены на строительство жилых домов по ул. Колхозной и ул. Железнодорожной в г. Вологде.</w:t>
      </w:r>
    </w:p>
    <w:p w:rsidR="00692314" w:rsidRPr="005506DD" w:rsidRDefault="000C421D" w:rsidP="000C421D">
      <w:pPr>
        <w:spacing w:line="276" w:lineRule="auto"/>
        <w:ind w:firstLine="709"/>
        <w:jc w:val="both"/>
        <w:rPr>
          <w:sz w:val="26"/>
          <w:szCs w:val="26"/>
        </w:rPr>
      </w:pPr>
      <w:r w:rsidRPr="005506DD">
        <w:rPr>
          <w:sz w:val="26"/>
          <w:szCs w:val="26"/>
        </w:rPr>
        <w:t xml:space="preserve">Не исполнены в полном объеме и бюджетные ассигнования на 2013 год на реализацию муниципальной адресной программы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2013-2015 годы. За отчетный период из 229,1 млн рублей, предусмотренных на реализацию программы, освоено 19,6 млн рублей (8,6%) </w:t>
      </w:r>
      <w:r w:rsidR="004935E9" w:rsidRPr="005506DD">
        <w:rPr>
          <w:sz w:val="26"/>
          <w:szCs w:val="26"/>
        </w:rPr>
        <w:t xml:space="preserve">на строительство жилых домов по ул. Мелиораторов в г. Вологде, </w:t>
      </w:r>
      <w:r w:rsidRPr="005506DD">
        <w:rPr>
          <w:sz w:val="26"/>
          <w:szCs w:val="26"/>
        </w:rPr>
        <w:t>из них за счет средств областно</w:t>
      </w:r>
      <w:r w:rsidR="00096EF9" w:rsidRPr="005506DD">
        <w:rPr>
          <w:sz w:val="26"/>
          <w:szCs w:val="26"/>
        </w:rPr>
        <w:t>го бюджета - 0,2 млн рублей (30</w:t>
      </w:r>
      <w:r w:rsidRPr="005506DD">
        <w:rPr>
          <w:sz w:val="26"/>
          <w:szCs w:val="26"/>
        </w:rPr>
        <w:t xml:space="preserve">%), за счет средств государственной корпорации Фонд содействия реформированию ЖКХ - 19,4 млн рублей (8,5%). </w:t>
      </w:r>
    </w:p>
    <w:p w:rsidR="000C421D" w:rsidRPr="005506DD" w:rsidRDefault="000C421D" w:rsidP="000C421D">
      <w:pPr>
        <w:spacing w:line="276" w:lineRule="auto"/>
        <w:ind w:firstLine="709"/>
        <w:jc w:val="both"/>
        <w:rPr>
          <w:sz w:val="26"/>
          <w:szCs w:val="26"/>
        </w:rPr>
      </w:pPr>
      <w:r w:rsidRPr="005506DD">
        <w:rPr>
          <w:sz w:val="26"/>
          <w:szCs w:val="26"/>
        </w:rPr>
        <w:t>Расходы бюджета города на бюджетные инвестиции в форме взносов в уставные капиталы муниципальных унитарных предприятий в 2013 году составили 38,0 млн рублей, или 97,4% от бюджетных назначений, из них 30,6 млн рублей (100,0%) – МУП «Спортивно-концертный комплекс «Спектр», 6,5 млн рублей (100,0%) – МУП ЖКХ «Вологдагорводоканал», 1,0 млн рублей (50,0%) – МУП «Архитектурно-градостроительный центр города Вологды».</w:t>
      </w:r>
    </w:p>
    <w:p w:rsidR="000C421D" w:rsidRPr="005506DD" w:rsidRDefault="000C421D" w:rsidP="000C421D">
      <w:pPr>
        <w:spacing w:line="276" w:lineRule="auto"/>
        <w:ind w:firstLine="709"/>
        <w:jc w:val="both"/>
        <w:rPr>
          <w:sz w:val="26"/>
          <w:szCs w:val="26"/>
        </w:rPr>
      </w:pPr>
      <w:r w:rsidRPr="005506DD">
        <w:rPr>
          <w:sz w:val="26"/>
          <w:szCs w:val="26"/>
        </w:rPr>
        <w:t>В нарушение статьи 19 федерального закона от 25.02.1999 №39-ФЗ «Об инвестиционной деятельности в Российской Федерации, осуществляемой в форме капитальных вложений» Департамент градостроительства и инфраструктуры и Управление физической культуры и массового спорта выделяли взносы в уставные капиталы указанных предприятий в форме бюджетных инвестиций без утвер</w:t>
      </w:r>
      <w:r w:rsidR="00AB1473" w:rsidRPr="005506DD">
        <w:rPr>
          <w:sz w:val="26"/>
          <w:szCs w:val="26"/>
        </w:rPr>
        <w:t>жденных инвестиционных проектов</w:t>
      </w:r>
      <w:r w:rsidRPr="005506DD">
        <w:rPr>
          <w:sz w:val="26"/>
          <w:szCs w:val="26"/>
        </w:rPr>
        <w:t xml:space="preserve">. </w:t>
      </w:r>
    </w:p>
    <w:p w:rsidR="000C421D" w:rsidRPr="005506DD" w:rsidRDefault="000C421D" w:rsidP="000C421D">
      <w:pPr>
        <w:spacing w:line="276" w:lineRule="auto"/>
        <w:ind w:firstLine="709"/>
        <w:jc w:val="both"/>
        <w:rPr>
          <w:sz w:val="26"/>
          <w:szCs w:val="26"/>
        </w:rPr>
      </w:pPr>
      <w:r w:rsidRPr="005506DD">
        <w:rPr>
          <w:sz w:val="26"/>
          <w:szCs w:val="26"/>
        </w:rPr>
        <w:lastRenderedPageBreak/>
        <w:t xml:space="preserve">Исходя из представленных МУП «Спортивно-концертный комплекс «Спектр», МУП ЖКХ «Вологдагорводоканал» и МУП «Архитектурно-градостроительный центр города Вологды» информаций: </w:t>
      </w:r>
    </w:p>
    <w:p w:rsidR="000C421D" w:rsidRPr="005506DD" w:rsidRDefault="000C421D" w:rsidP="000C421D">
      <w:pPr>
        <w:spacing w:line="276" w:lineRule="auto"/>
        <w:ind w:firstLine="709"/>
        <w:jc w:val="both"/>
        <w:rPr>
          <w:sz w:val="26"/>
          <w:szCs w:val="26"/>
        </w:rPr>
      </w:pPr>
      <w:r w:rsidRPr="005506DD">
        <w:rPr>
          <w:sz w:val="26"/>
          <w:szCs w:val="26"/>
        </w:rPr>
        <w:t>-средства, полученные в качестве взноса в уставный капитал МУП ЖКХ «Вологдагорводоканал», израсходованы в полном объеме на устройство дождевой канализации по ул. Чкалова в г. Вологде, проектирование сетей водоснабжения и водоотведения до границ земельных участков по улицам Тепенькинской и Полевой в г. Вологде, предоставляемых многодетным семьям, приобретение насоса;</w:t>
      </w:r>
    </w:p>
    <w:p w:rsidR="000C421D" w:rsidRPr="005506DD" w:rsidRDefault="000C421D" w:rsidP="000C421D">
      <w:pPr>
        <w:spacing w:line="276" w:lineRule="auto"/>
        <w:ind w:firstLine="709"/>
        <w:jc w:val="both"/>
        <w:rPr>
          <w:sz w:val="26"/>
          <w:szCs w:val="26"/>
        </w:rPr>
      </w:pPr>
      <w:r w:rsidRPr="005506DD">
        <w:rPr>
          <w:sz w:val="26"/>
          <w:szCs w:val="26"/>
        </w:rPr>
        <w:t>-средства, полученные в качестве взноса в уставный капитал МУП «Спортивно-концертный комплекс «Спектр», направлены на гашение основного долга и процентов по кредиту, полученному в ОАО «Сбербанк России» для приобретения недвижимого имущества (двухэтажного кирпичного здания спорткомплекса по адресу: г. Вологда, Первый мкр. ГПЗ-23, д. 7а и земельного участка под ним) – 30,327 млн рублей, а также на возмещение затрат, осуществленных предприятием в 2012 году за счет собственных средств, по открытию кредитной линии, оплате страховой премии по полису, гашению задолженности по кредитному договору, уплате госпошлины за государственную регистрацию договора ипотеки, предметом которого является передача ОАО «Сбербанк России» в качестве залога исполнения обязательств по кредитному договору принадлежащего предприятию на праве собственности нежилого здания по Пречистенской наб. д.44а и права аренды земельного участка под указанным зданием; уплате госпошлины за регистрацию права хозяйственного ведения на объекты недвижимости – 0,235 млн рублей;</w:t>
      </w:r>
    </w:p>
    <w:p w:rsidR="000C421D" w:rsidRPr="005506DD" w:rsidRDefault="000C421D" w:rsidP="000C421D">
      <w:pPr>
        <w:spacing w:line="276" w:lineRule="auto"/>
        <w:ind w:firstLine="709"/>
        <w:jc w:val="both"/>
        <w:rPr>
          <w:sz w:val="26"/>
          <w:szCs w:val="26"/>
        </w:rPr>
      </w:pPr>
      <w:r w:rsidRPr="005506DD">
        <w:rPr>
          <w:sz w:val="26"/>
          <w:szCs w:val="26"/>
        </w:rPr>
        <w:t>-средства, перечисленные в 2013 году в форме взноса в уставный капитал МУП «Архитектурно-градостроительный центр города Вологды» более 4 месяцев не востребованы и по состоянию на 03.04.2014 находятся на расчетном счете предприятия.</w:t>
      </w:r>
    </w:p>
    <w:p w:rsidR="000C421D" w:rsidRPr="005506DD" w:rsidRDefault="000C421D" w:rsidP="000C421D"/>
    <w:p w:rsidR="003D06D0" w:rsidRPr="005506DD" w:rsidRDefault="003D06D0" w:rsidP="003D06D0">
      <w:pPr>
        <w:spacing w:line="276" w:lineRule="auto"/>
        <w:ind w:firstLine="709"/>
        <w:jc w:val="center"/>
        <w:rPr>
          <w:b/>
          <w:i/>
          <w:sz w:val="26"/>
          <w:szCs w:val="26"/>
        </w:rPr>
      </w:pPr>
      <w:r w:rsidRPr="005506DD">
        <w:rPr>
          <w:b/>
          <w:i/>
          <w:sz w:val="26"/>
          <w:szCs w:val="26"/>
        </w:rPr>
        <w:t>5.5. Отчет о состоянии муниципального долга муниципального образования «Город Вологда» на начало и конец отчетного финансового года,  отчет муниципального образования «Город Вологда» о предоставлении и исполнении муниципальных гарантий в 2013 году</w:t>
      </w:r>
    </w:p>
    <w:p w:rsidR="003D06D0" w:rsidRPr="005506DD" w:rsidRDefault="003D06D0" w:rsidP="003D06D0">
      <w:pPr>
        <w:pStyle w:val="a5"/>
        <w:spacing w:after="0" w:line="276" w:lineRule="auto"/>
        <w:ind w:left="0" w:firstLine="709"/>
        <w:jc w:val="both"/>
        <w:rPr>
          <w:sz w:val="26"/>
          <w:szCs w:val="26"/>
        </w:rPr>
      </w:pPr>
      <w:r w:rsidRPr="005506DD">
        <w:rPr>
          <w:sz w:val="26"/>
          <w:szCs w:val="26"/>
        </w:rPr>
        <w:t>Муниципальный долг по состоянию на 01 января 2013 года в объеме 1109,2 млн рублей состоял из:</w:t>
      </w:r>
    </w:p>
    <w:p w:rsidR="003D06D0" w:rsidRPr="005506DD" w:rsidRDefault="003D06D0" w:rsidP="003D06D0">
      <w:pPr>
        <w:pStyle w:val="a5"/>
        <w:spacing w:after="0" w:line="276" w:lineRule="auto"/>
        <w:ind w:left="0" w:firstLine="709"/>
        <w:jc w:val="both"/>
        <w:rPr>
          <w:sz w:val="26"/>
          <w:szCs w:val="26"/>
        </w:rPr>
      </w:pPr>
      <w:r w:rsidRPr="005506DD">
        <w:rPr>
          <w:sz w:val="26"/>
          <w:szCs w:val="26"/>
        </w:rPr>
        <w:t>-муниципальных гарантий в объеме 516,2 млн рублей;</w:t>
      </w:r>
    </w:p>
    <w:p w:rsidR="003D06D0" w:rsidRPr="005506DD" w:rsidRDefault="003D06D0" w:rsidP="003D06D0">
      <w:pPr>
        <w:pStyle w:val="a5"/>
        <w:spacing w:after="0" w:line="276" w:lineRule="auto"/>
        <w:ind w:left="0" w:firstLine="709"/>
        <w:jc w:val="both"/>
        <w:rPr>
          <w:sz w:val="26"/>
          <w:szCs w:val="26"/>
        </w:rPr>
      </w:pPr>
      <w:r w:rsidRPr="005506DD">
        <w:rPr>
          <w:sz w:val="26"/>
          <w:szCs w:val="26"/>
        </w:rPr>
        <w:t>-кредитов кредитных организаций на сумму 593,0 млн рублей.</w:t>
      </w:r>
    </w:p>
    <w:p w:rsidR="003D06D0" w:rsidRPr="005506DD" w:rsidRDefault="003D06D0" w:rsidP="003D06D0">
      <w:pPr>
        <w:pStyle w:val="a5"/>
        <w:spacing w:after="0" w:line="276" w:lineRule="auto"/>
        <w:ind w:left="0" w:firstLine="709"/>
        <w:jc w:val="both"/>
        <w:rPr>
          <w:sz w:val="26"/>
          <w:szCs w:val="26"/>
        </w:rPr>
      </w:pPr>
      <w:r w:rsidRPr="005506DD">
        <w:rPr>
          <w:sz w:val="26"/>
          <w:szCs w:val="26"/>
        </w:rPr>
        <w:t>По состоянию на 01 января 2014 года муниципальный долг возрос на 768,6 млн рублей (в 1,7 раза), составил 1877,8 млн рублей, или 58,7% от собственных доходов бюджета города, и состоит из задолженности по кредитам кредитных организаций в сумме 885,0 млн рублей</w:t>
      </w:r>
      <w:r w:rsidR="00627079" w:rsidRPr="005506DD">
        <w:rPr>
          <w:sz w:val="26"/>
          <w:szCs w:val="26"/>
        </w:rPr>
        <w:t>, по бюджетному кредиту в сумме 20,0 млн рублей</w:t>
      </w:r>
      <w:r w:rsidRPr="005506DD">
        <w:rPr>
          <w:sz w:val="26"/>
          <w:szCs w:val="26"/>
        </w:rPr>
        <w:t xml:space="preserve"> и гарантий муниципального образования «Город Вологда» в объеме 972,8 млн рублей. </w:t>
      </w:r>
    </w:p>
    <w:p w:rsidR="003D06D0" w:rsidRPr="005506DD" w:rsidRDefault="003D06D0" w:rsidP="003D06D0">
      <w:pPr>
        <w:pStyle w:val="a5"/>
        <w:spacing w:after="0" w:line="276" w:lineRule="auto"/>
        <w:ind w:left="0" w:firstLine="709"/>
        <w:jc w:val="both"/>
        <w:rPr>
          <w:sz w:val="26"/>
          <w:szCs w:val="26"/>
        </w:rPr>
      </w:pPr>
      <w:r w:rsidRPr="005506DD">
        <w:rPr>
          <w:sz w:val="26"/>
          <w:szCs w:val="26"/>
        </w:rPr>
        <w:lastRenderedPageBreak/>
        <w:t>Установленные бюджетом города предельный объем заимствований на 2013 год и верхний предел муниципального долга на 01 января 2014 года не превышены.</w:t>
      </w:r>
    </w:p>
    <w:p w:rsidR="003D06D0" w:rsidRPr="005506DD" w:rsidRDefault="003D06D0" w:rsidP="003D06D0">
      <w:pPr>
        <w:pStyle w:val="a5"/>
        <w:spacing w:after="0" w:line="276" w:lineRule="auto"/>
        <w:ind w:left="0" w:firstLine="709"/>
        <w:jc w:val="both"/>
        <w:rPr>
          <w:sz w:val="26"/>
          <w:szCs w:val="26"/>
        </w:rPr>
      </w:pPr>
      <w:r w:rsidRPr="005506DD">
        <w:rPr>
          <w:sz w:val="26"/>
          <w:szCs w:val="26"/>
        </w:rPr>
        <w:t>С учетом формирования бюджета города на 2013 год с дефицитом и планирования кредитов кредитных организаций в качестве источников финансирования дефицита и покрытия временных кассовых разрывов, в составе бюджета была утверждена Программа муниципальных внутренних заимствований города Вологды, которая в течение года корректировалась пять раз.</w:t>
      </w:r>
    </w:p>
    <w:p w:rsidR="003D06D0" w:rsidRPr="005506DD" w:rsidRDefault="003D06D0" w:rsidP="003D06D0">
      <w:pPr>
        <w:pStyle w:val="a5"/>
        <w:spacing w:after="0" w:line="276" w:lineRule="auto"/>
        <w:ind w:left="0" w:firstLine="709"/>
        <w:jc w:val="both"/>
        <w:rPr>
          <w:sz w:val="26"/>
          <w:szCs w:val="26"/>
          <w:highlight w:val="yellow"/>
        </w:rPr>
      </w:pPr>
      <w:r w:rsidRPr="005506DD">
        <w:rPr>
          <w:sz w:val="26"/>
          <w:szCs w:val="26"/>
        </w:rPr>
        <w:t xml:space="preserve">Утвержденная Программа предполагала привлечение кредитных ресурсов в объеме 1120,0 млн рублей, корректировками в бюджет их объем был увеличен до 1157,0 млн рублей, или на 3,3 процента. Средства на погашение основной суммы задолженности по кредитам уменьшены на 60,7 млн рублей, утверждены в размере 830,0 млн рублей. </w:t>
      </w:r>
    </w:p>
    <w:p w:rsidR="003D06D0" w:rsidRPr="005506DD" w:rsidRDefault="003D06D0" w:rsidP="003D06D0">
      <w:pPr>
        <w:pStyle w:val="a5"/>
        <w:spacing w:after="0" w:line="276" w:lineRule="auto"/>
        <w:ind w:left="0" w:firstLine="709"/>
        <w:jc w:val="both"/>
        <w:rPr>
          <w:sz w:val="26"/>
          <w:szCs w:val="26"/>
        </w:rPr>
      </w:pPr>
      <w:r w:rsidRPr="005506DD">
        <w:rPr>
          <w:sz w:val="26"/>
          <w:szCs w:val="26"/>
        </w:rPr>
        <w:t>В течение года привлечены кредиты кредитных организаций в объеме 1147,0 млн рублей, что составило 99,1% от утвержденного в бюджете, погашены кредиты в сумме 855,0 млн рублей (103%), привлечен бюджетный кредит в объеме 20,0 млн рублей (100%).</w:t>
      </w:r>
    </w:p>
    <w:p w:rsidR="003D06D0" w:rsidRPr="005506DD" w:rsidRDefault="003D06D0" w:rsidP="003D06D0">
      <w:pPr>
        <w:pStyle w:val="a5"/>
        <w:spacing w:after="0" w:line="276" w:lineRule="auto"/>
        <w:ind w:left="0" w:firstLine="709"/>
        <w:jc w:val="both"/>
        <w:rPr>
          <w:sz w:val="26"/>
          <w:szCs w:val="26"/>
        </w:rPr>
      </w:pPr>
      <w:r w:rsidRPr="005506DD">
        <w:rPr>
          <w:sz w:val="26"/>
          <w:szCs w:val="26"/>
        </w:rPr>
        <w:t>Программа муниципальных гарантий муниципального образования «Город Вологда» в течение года изменялась семь раз. В 2013 году в программу включены 80  муниципальных гарантий бюджетным учреждениям дошкольного образования на общую сумму 193,9 млн рублей, которые предоставлены в декабре 2013 года. По состоянию на 01.01.2014 задолженность бюджетных учреждений по долговым обязательствам, обеспеченным муниципальными гарантиями, составляет 193,1 млн рублей.</w:t>
      </w:r>
    </w:p>
    <w:p w:rsidR="003D06D0" w:rsidRPr="005506DD" w:rsidRDefault="003D06D0" w:rsidP="003D06D0">
      <w:pPr>
        <w:pStyle w:val="a5"/>
        <w:spacing w:after="0" w:line="276" w:lineRule="auto"/>
        <w:ind w:left="0" w:firstLine="709"/>
        <w:jc w:val="both"/>
        <w:rPr>
          <w:sz w:val="26"/>
          <w:szCs w:val="26"/>
        </w:rPr>
      </w:pPr>
      <w:r w:rsidRPr="005506DD">
        <w:rPr>
          <w:sz w:val="26"/>
          <w:szCs w:val="26"/>
        </w:rPr>
        <w:t>В первоначальной программе муниципальных гарантий, утвержденной в составе бюджета, были предусмотрены средства на исполнение гарантий</w:t>
      </w:r>
      <w:r w:rsidR="006A7C69" w:rsidRPr="005506DD">
        <w:rPr>
          <w:sz w:val="26"/>
          <w:szCs w:val="26"/>
        </w:rPr>
        <w:t xml:space="preserve">, предоставленных муниципальным унитарным предприятиям, </w:t>
      </w:r>
      <w:r w:rsidRPr="005506DD">
        <w:rPr>
          <w:sz w:val="26"/>
          <w:szCs w:val="26"/>
        </w:rPr>
        <w:t xml:space="preserve">в объеме 123,9 млн рублей, в окончательной редакции </w:t>
      </w:r>
      <w:r w:rsidR="00C31F94" w:rsidRPr="005506DD">
        <w:rPr>
          <w:sz w:val="26"/>
          <w:szCs w:val="26"/>
        </w:rPr>
        <w:t xml:space="preserve">уменьшены </w:t>
      </w:r>
      <w:r w:rsidRPr="005506DD">
        <w:rPr>
          <w:sz w:val="26"/>
          <w:szCs w:val="26"/>
        </w:rPr>
        <w:t xml:space="preserve">до </w:t>
      </w:r>
      <w:r w:rsidR="00C31F94" w:rsidRPr="005506DD">
        <w:rPr>
          <w:sz w:val="26"/>
          <w:szCs w:val="26"/>
        </w:rPr>
        <w:t>50,2</w:t>
      </w:r>
      <w:r w:rsidRPr="005506DD">
        <w:rPr>
          <w:sz w:val="26"/>
          <w:szCs w:val="26"/>
        </w:rPr>
        <w:t xml:space="preserve"> млн рублей. </w:t>
      </w:r>
      <w:r w:rsidR="00FF473F" w:rsidRPr="005506DD">
        <w:rPr>
          <w:sz w:val="26"/>
          <w:szCs w:val="26"/>
        </w:rPr>
        <w:t xml:space="preserve"> Исполнение гарантий, предоставленных бюджетным учреждениям</w:t>
      </w:r>
      <w:r w:rsidR="003A1E0C" w:rsidRPr="005506DD">
        <w:rPr>
          <w:sz w:val="26"/>
          <w:szCs w:val="26"/>
        </w:rPr>
        <w:t xml:space="preserve"> дошкольного образования, </w:t>
      </w:r>
      <w:r w:rsidR="00825193" w:rsidRPr="005506DD">
        <w:rPr>
          <w:sz w:val="26"/>
          <w:szCs w:val="26"/>
        </w:rPr>
        <w:t xml:space="preserve">предусмотрено программой </w:t>
      </w:r>
      <w:r w:rsidR="00962496" w:rsidRPr="005506DD">
        <w:rPr>
          <w:sz w:val="26"/>
          <w:szCs w:val="26"/>
        </w:rPr>
        <w:t>в пределах</w:t>
      </w:r>
      <w:r w:rsidR="00825193" w:rsidRPr="005506DD">
        <w:rPr>
          <w:sz w:val="26"/>
          <w:szCs w:val="26"/>
        </w:rPr>
        <w:t xml:space="preserve"> средств на финансовое обеспечение выполнения муниципального задания </w:t>
      </w:r>
      <w:r w:rsidR="00691D61" w:rsidRPr="005506DD">
        <w:rPr>
          <w:sz w:val="26"/>
          <w:szCs w:val="26"/>
        </w:rPr>
        <w:t>на оказание муниципальных услуг (выполнение работ)</w:t>
      </w:r>
      <w:r w:rsidR="00962496" w:rsidRPr="005506DD">
        <w:rPr>
          <w:sz w:val="26"/>
          <w:szCs w:val="26"/>
        </w:rPr>
        <w:t xml:space="preserve"> в размере 193,9 млн рублей</w:t>
      </w:r>
      <w:r w:rsidR="00691D61" w:rsidRPr="005506DD">
        <w:rPr>
          <w:sz w:val="26"/>
          <w:szCs w:val="26"/>
        </w:rPr>
        <w:t xml:space="preserve">. </w:t>
      </w:r>
      <w:r w:rsidRPr="005506DD">
        <w:rPr>
          <w:sz w:val="26"/>
          <w:szCs w:val="26"/>
        </w:rPr>
        <w:t xml:space="preserve">Предприятия в отчетном году самостоятельно исполнили обязательства по кредитным договорам, средства бюджета города на исполнение гарантий не направлялись. </w:t>
      </w:r>
      <w:r w:rsidR="004D43F7" w:rsidRPr="005506DD">
        <w:rPr>
          <w:sz w:val="26"/>
          <w:szCs w:val="26"/>
        </w:rPr>
        <w:t>Исполнение обязательств по муниципальным гарантиям дошкольными образовательными учреждениями запланировано на 2014 год.</w:t>
      </w:r>
    </w:p>
    <w:p w:rsidR="003D06D0" w:rsidRPr="005506DD" w:rsidRDefault="003D06D0" w:rsidP="00640A2A">
      <w:pPr>
        <w:autoSpaceDE w:val="0"/>
        <w:autoSpaceDN w:val="0"/>
        <w:adjustRightInd w:val="0"/>
        <w:spacing w:line="276" w:lineRule="auto"/>
        <w:ind w:firstLine="539"/>
        <w:jc w:val="both"/>
      </w:pPr>
      <w:r w:rsidRPr="005506DD">
        <w:rPr>
          <w:rFonts w:eastAsiaTheme="minorHAnsi"/>
          <w:sz w:val="26"/>
          <w:szCs w:val="26"/>
          <w:lang w:eastAsia="en-US"/>
        </w:rPr>
        <w:t xml:space="preserve">     </w:t>
      </w:r>
    </w:p>
    <w:p w:rsidR="00CC4B92" w:rsidRPr="005506DD" w:rsidRDefault="001550DA" w:rsidP="00CC4B92">
      <w:pPr>
        <w:spacing w:after="120" w:line="276" w:lineRule="auto"/>
        <w:jc w:val="center"/>
        <w:rPr>
          <w:b/>
          <w:i/>
          <w:sz w:val="26"/>
          <w:szCs w:val="26"/>
        </w:rPr>
      </w:pPr>
      <w:r w:rsidRPr="005506DD">
        <w:rPr>
          <w:b/>
          <w:i/>
          <w:sz w:val="26"/>
          <w:szCs w:val="26"/>
        </w:rPr>
        <w:t xml:space="preserve">5.6. </w:t>
      </w:r>
      <w:r w:rsidR="00CC4B92" w:rsidRPr="005506DD">
        <w:rPr>
          <w:b/>
          <w:i/>
          <w:sz w:val="26"/>
          <w:szCs w:val="26"/>
        </w:rPr>
        <w:t>Отчет о доходах, полученных от использования муниципального имущества, перечень имущества казны, сводный реестр договоров аренды и субаренды недвижимого муниципального имущества</w:t>
      </w:r>
    </w:p>
    <w:p w:rsidR="00CC4B92" w:rsidRPr="005506DD" w:rsidRDefault="00CC4B92" w:rsidP="00CC4B92">
      <w:pPr>
        <w:spacing w:line="276" w:lineRule="auto"/>
        <w:ind w:firstLine="709"/>
        <w:jc w:val="both"/>
        <w:rPr>
          <w:sz w:val="26"/>
          <w:szCs w:val="26"/>
        </w:rPr>
      </w:pPr>
      <w:r w:rsidRPr="005506DD">
        <w:rPr>
          <w:sz w:val="26"/>
          <w:szCs w:val="26"/>
        </w:rPr>
        <w:t xml:space="preserve">Одновременно с проектом решения «Об исполнении бюджета города Вологды за 2013 год» представлены перечень имущества казны, </w:t>
      </w:r>
      <w:r w:rsidRPr="005506DD">
        <w:rPr>
          <w:i/>
          <w:sz w:val="26"/>
          <w:szCs w:val="26"/>
        </w:rPr>
        <w:t xml:space="preserve">сводный реестр </w:t>
      </w:r>
      <w:r w:rsidRPr="005506DD">
        <w:rPr>
          <w:i/>
          <w:sz w:val="26"/>
          <w:szCs w:val="26"/>
        </w:rPr>
        <w:lastRenderedPageBreak/>
        <w:t>договоров аренды и субаренды недвижимого муниципального имущества</w:t>
      </w:r>
      <w:r w:rsidRPr="005506DD">
        <w:rPr>
          <w:sz w:val="26"/>
          <w:szCs w:val="26"/>
        </w:rPr>
        <w:t>. В состав казны города включено 396 нежилых зданий и помещений общей площадью 93,7 тыс. кв.м (в сравнении с 01.01.2013 количество объектов увеличилось на 5, их площадь на 1,8 тыс. кв.м) балансовой стоимостью 433,5 млн рублей, 252 объект</w:t>
      </w:r>
      <w:r w:rsidR="00B61E98" w:rsidRPr="005506DD">
        <w:rPr>
          <w:sz w:val="26"/>
          <w:szCs w:val="26"/>
        </w:rPr>
        <w:t>а</w:t>
      </w:r>
      <w:r w:rsidRPr="005506DD">
        <w:rPr>
          <w:sz w:val="26"/>
          <w:szCs w:val="26"/>
        </w:rPr>
        <w:t xml:space="preserve"> инженерной инфраструктуры протяженностью 35,4 тыс. кв.м (рост на 57 объектов) балансовой стоимостью 60,2 млн рублей, 9 сооружений площадью 0,02 тыс. кв.м балансовой стоимостью 0,3 млн рублей, 36 памятников (увеличение на единицу) балансовой стоимостью 33,3 млн рублей, один объект незавершенный строительством (полигон в урочище «Пасынково») балансовой стоимостью 35,6 млн рублей, 174 объекта движимого имущества (увеличение на 3 объекта) балансовой стоимостью 120,5 млн рублей. Кроме того, в составе казны города по состоянию на 01.01.2014 учитываются 889 объектов внешнего благоустройства балансовой стоимостью 3035,0 млн рублей, 9688 жилых помещений общей площадью 459,5 тыс. кв.м и 22 доли в праве общей долевой собственности на жилые дома общей балансовой стоимостью 3229,0 млн рублей, земля балансовой стоимостью 948,8 млн рублей. Балансовая стоимость имущества казны города на 1 января 2014 года составила 7896,3 млн рублей, за год стоимость уменьшилась на 535,2 млн рублей, амортизация возросла на 2064,1 млн рублей.</w:t>
      </w:r>
    </w:p>
    <w:p w:rsidR="00CC4B92" w:rsidRPr="005506DD" w:rsidRDefault="00CC4B92" w:rsidP="00CC4B92">
      <w:pPr>
        <w:spacing w:line="276" w:lineRule="auto"/>
        <w:ind w:firstLine="709"/>
        <w:jc w:val="both"/>
        <w:rPr>
          <w:sz w:val="26"/>
          <w:szCs w:val="26"/>
        </w:rPr>
      </w:pPr>
      <w:r w:rsidRPr="005506DD">
        <w:rPr>
          <w:sz w:val="26"/>
          <w:szCs w:val="26"/>
        </w:rPr>
        <w:t>Согласно перечню договоров аренды и субаренды передано в аренду 224 объект</w:t>
      </w:r>
      <w:r w:rsidR="00B61E98" w:rsidRPr="005506DD">
        <w:rPr>
          <w:sz w:val="26"/>
          <w:szCs w:val="26"/>
        </w:rPr>
        <w:t>а (</w:t>
      </w:r>
      <w:r w:rsidRPr="005506DD">
        <w:rPr>
          <w:sz w:val="26"/>
          <w:szCs w:val="26"/>
        </w:rPr>
        <w:t>нежилы</w:t>
      </w:r>
      <w:r w:rsidR="00B61E98" w:rsidRPr="005506DD">
        <w:rPr>
          <w:sz w:val="26"/>
          <w:szCs w:val="26"/>
        </w:rPr>
        <w:t>е</w:t>
      </w:r>
      <w:r w:rsidRPr="005506DD">
        <w:rPr>
          <w:sz w:val="26"/>
          <w:szCs w:val="26"/>
        </w:rPr>
        <w:t xml:space="preserve"> здани</w:t>
      </w:r>
      <w:r w:rsidR="00B61E98" w:rsidRPr="005506DD">
        <w:rPr>
          <w:sz w:val="26"/>
          <w:szCs w:val="26"/>
        </w:rPr>
        <w:t>я</w:t>
      </w:r>
      <w:r w:rsidRPr="005506DD">
        <w:rPr>
          <w:sz w:val="26"/>
          <w:szCs w:val="26"/>
        </w:rPr>
        <w:t xml:space="preserve"> и помещени</w:t>
      </w:r>
      <w:r w:rsidR="00B61E98" w:rsidRPr="005506DD">
        <w:rPr>
          <w:sz w:val="26"/>
          <w:szCs w:val="26"/>
        </w:rPr>
        <w:t>я</w:t>
      </w:r>
      <w:r w:rsidRPr="005506DD">
        <w:rPr>
          <w:sz w:val="26"/>
          <w:szCs w:val="26"/>
        </w:rPr>
        <w:t xml:space="preserve"> площадью 41,4 тыс. кв. метров</w:t>
      </w:r>
      <w:r w:rsidR="00B61E98" w:rsidRPr="005506DD">
        <w:rPr>
          <w:sz w:val="26"/>
          <w:szCs w:val="26"/>
        </w:rPr>
        <w:t>)</w:t>
      </w:r>
      <w:r w:rsidRPr="005506DD">
        <w:rPr>
          <w:sz w:val="26"/>
          <w:szCs w:val="26"/>
        </w:rPr>
        <w:t>. В сравнении с 01.01.2013 количество переданных в аренду и субаренду объектов сократилось на 23, их площадь уменьшилась на 4,8 тыс. кв. метров.</w:t>
      </w:r>
    </w:p>
    <w:p w:rsidR="00CC4B92" w:rsidRPr="005506DD" w:rsidRDefault="00CC4B92" w:rsidP="00CC4B92">
      <w:pPr>
        <w:spacing w:line="276" w:lineRule="auto"/>
        <w:ind w:firstLine="709"/>
        <w:jc w:val="both"/>
        <w:rPr>
          <w:sz w:val="26"/>
          <w:szCs w:val="26"/>
        </w:rPr>
      </w:pPr>
      <w:r w:rsidRPr="005506DD">
        <w:rPr>
          <w:sz w:val="26"/>
          <w:szCs w:val="26"/>
        </w:rPr>
        <w:t>В составе документов, представленных одновременно с отчетом об исполнении бюджета города, не направлен сводный реестр договоров аренды земельных участков, находящихся в муниципальной собственности, и перечень имущества казны муниципального образования «Город Вологда» в части земельных участков</w:t>
      </w:r>
      <w:r w:rsidR="00131AAA" w:rsidRPr="005506DD">
        <w:rPr>
          <w:sz w:val="26"/>
          <w:szCs w:val="26"/>
        </w:rPr>
        <w:t>, акций (долей) в уставных капиталах хозяйственных обществ</w:t>
      </w:r>
      <w:r w:rsidRPr="005506DD">
        <w:rPr>
          <w:sz w:val="26"/>
          <w:szCs w:val="26"/>
        </w:rPr>
        <w:t xml:space="preserve">. </w:t>
      </w:r>
    </w:p>
    <w:p w:rsidR="00CC4B92" w:rsidRPr="005506DD" w:rsidRDefault="00CC4B92" w:rsidP="00CC4B92">
      <w:pPr>
        <w:spacing w:line="276" w:lineRule="auto"/>
        <w:ind w:firstLine="709"/>
        <w:jc w:val="both"/>
        <w:rPr>
          <w:sz w:val="26"/>
          <w:szCs w:val="26"/>
        </w:rPr>
      </w:pPr>
      <w:r w:rsidRPr="005506DD">
        <w:rPr>
          <w:sz w:val="26"/>
          <w:szCs w:val="26"/>
        </w:rPr>
        <w:t>Вместо предусмотренного п</w:t>
      </w:r>
      <w:r w:rsidR="00B06DD5" w:rsidRPr="005506DD">
        <w:rPr>
          <w:sz w:val="26"/>
          <w:szCs w:val="26"/>
        </w:rPr>
        <w:t>унктом</w:t>
      </w:r>
      <w:r w:rsidRPr="005506DD">
        <w:rPr>
          <w:sz w:val="26"/>
          <w:szCs w:val="26"/>
        </w:rPr>
        <w:t xml:space="preserve"> 44 Положения о бюджетном процессе Отчета о доходах, полученных от использования муниципального имущества, к проекту представлен Отчет по администрируемым доходам Департамента имущественных отношений по форме приложения №2 к Порядку осуществления Администрацией города Вологды и муниципальными учреждениями города Вологды бюджетных полномочий по администрированию доходов бюджета, утвержденному постановлением Главы г</w:t>
      </w:r>
      <w:r w:rsidR="00C717F8" w:rsidRPr="005506DD">
        <w:rPr>
          <w:sz w:val="26"/>
          <w:szCs w:val="26"/>
        </w:rPr>
        <w:t>орода</w:t>
      </w:r>
      <w:r w:rsidRPr="005506DD">
        <w:rPr>
          <w:sz w:val="26"/>
          <w:szCs w:val="26"/>
        </w:rPr>
        <w:t xml:space="preserve"> Вологды от 18.12.2007 №6001. Согласно данному Отчету в 2013 году поступило доходов от использования муниципального имущества в сумме 708,4 млн рублей, больше предыдущего года на 286,7 млн рублей. Установленное задание на обеспечение поступления данных доходов в сумме 863,6 млн рублей исполнено на 82,0%, не поступило 155,2 млн рублей.</w:t>
      </w:r>
    </w:p>
    <w:p w:rsidR="00CC4B92" w:rsidRPr="005506DD" w:rsidRDefault="00CC4B92" w:rsidP="00CC4B92"/>
    <w:p w:rsidR="00D46768" w:rsidRPr="005506DD" w:rsidRDefault="00D46768" w:rsidP="008900FC">
      <w:pPr>
        <w:spacing w:line="276" w:lineRule="auto"/>
        <w:ind w:firstLine="709"/>
        <w:jc w:val="center"/>
        <w:rPr>
          <w:b/>
          <w:i/>
          <w:sz w:val="26"/>
          <w:szCs w:val="26"/>
        </w:rPr>
      </w:pPr>
    </w:p>
    <w:p w:rsidR="00D46768" w:rsidRPr="005506DD" w:rsidRDefault="00D46768" w:rsidP="008900FC">
      <w:pPr>
        <w:spacing w:line="276" w:lineRule="auto"/>
        <w:ind w:firstLine="709"/>
        <w:jc w:val="center"/>
        <w:rPr>
          <w:b/>
          <w:i/>
          <w:sz w:val="26"/>
          <w:szCs w:val="26"/>
        </w:rPr>
      </w:pPr>
    </w:p>
    <w:p w:rsidR="008900FC" w:rsidRPr="005506DD" w:rsidRDefault="008900FC" w:rsidP="008900FC">
      <w:pPr>
        <w:spacing w:line="276" w:lineRule="auto"/>
        <w:ind w:firstLine="709"/>
        <w:jc w:val="center"/>
        <w:rPr>
          <w:b/>
          <w:i/>
          <w:sz w:val="26"/>
          <w:szCs w:val="26"/>
        </w:rPr>
      </w:pPr>
      <w:r w:rsidRPr="005506DD">
        <w:rPr>
          <w:b/>
          <w:i/>
          <w:sz w:val="26"/>
          <w:szCs w:val="26"/>
        </w:rPr>
        <w:lastRenderedPageBreak/>
        <w:t>5.7. Пояснительная записка (ф. 0503160)</w:t>
      </w:r>
    </w:p>
    <w:p w:rsidR="008900FC" w:rsidRPr="005506DD" w:rsidRDefault="00C717F8" w:rsidP="008900FC">
      <w:pPr>
        <w:autoSpaceDE w:val="0"/>
        <w:autoSpaceDN w:val="0"/>
        <w:adjustRightInd w:val="0"/>
        <w:spacing w:line="276" w:lineRule="auto"/>
        <w:ind w:firstLine="709"/>
        <w:jc w:val="both"/>
        <w:rPr>
          <w:sz w:val="26"/>
          <w:szCs w:val="26"/>
          <w:lang w:eastAsia="en-US"/>
        </w:rPr>
      </w:pPr>
      <w:r w:rsidRPr="005506DD">
        <w:rPr>
          <w:sz w:val="26"/>
          <w:szCs w:val="26"/>
          <w:lang w:eastAsia="en-US"/>
        </w:rPr>
        <w:t xml:space="preserve">В составе пояснительной записки </w:t>
      </w:r>
      <w:r w:rsidR="00BB792A" w:rsidRPr="005506DD">
        <w:rPr>
          <w:sz w:val="26"/>
          <w:szCs w:val="26"/>
          <w:lang w:eastAsia="en-US"/>
        </w:rPr>
        <w:t xml:space="preserve">(ф. 0503160) </w:t>
      </w:r>
      <w:r w:rsidRPr="005506DD">
        <w:rPr>
          <w:sz w:val="26"/>
          <w:szCs w:val="26"/>
          <w:lang w:eastAsia="en-US"/>
        </w:rPr>
        <w:t>н</w:t>
      </w:r>
      <w:r w:rsidR="008900FC" w:rsidRPr="005506DD">
        <w:rPr>
          <w:sz w:val="26"/>
          <w:szCs w:val="26"/>
          <w:lang w:eastAsia="en-US"/>
        </w:rPr>
        <w:t xml:space="preserve">е приложено консолидированное приложение «Сведения об изменениях бюджетной росписи главного распорядителя бюджетных средств, главного администратора источников финансирования дефицита бюджета» (ф. 0503163), при этом сводная бюджетная роспись с учетом всех изменений и дополнений за </w:t>
      </w:r>
      <w:r w:rsidR="00CC7C28" w:rsidRPr="005506DD">
        <w:rPr>
          <w:sz w:val="26"/>
          <w:szCs w:val="26"/>
          <w:lang w:eastAsia="en-US"/>
        </w:rPr>
        <w:t>2013</w:t>
      </w:r>
      <w:r w:rsidR="008900FC" w:rsidRPr="005506DD">
        <w:rPr>
          <w:sz w:val="26"/>
          <w:szCs w:val="26"/>
          <w:lang w:eastAsia="en-US"/>
        </w:rPr>
        <w:t xml:space="preserve"> год утверждена</w:t>
      </w:r>
      <w:r w:rsidR="008900FC" w:rsidRPr="005506DD">
        <w:rPr>
          <w:sz w:val="26"/>
          <w:szCs w:val="26"/>
        </w:rPr>
        <w:t xml:space="preserve"> постановлением Администрации города от </w:t>
      </w:r>
      <w:r w:rsidR="00D3444E" w:rsidRPr="005506DD">
        <w:rPr>
          <w:sz w:val="26"/>
          <w:szCs w:val="26"/>
        </w:rPr>
        <w:t>27</w:t>
      </w:r>
      <w:r w:rsidR="008900FC" w:rsidRPr="005506DD">
        <w:rPr>
          <w:sz w:val="26"/>
          <w:szCs w:val="26"/>
        </w:rPr>
        <w:t>.01.201</w:t>
      </w:r>
      <w:r w:rsidR="00D3444E" w:rsidRPr="005506DD">
        <w:rPr>
          <w:sz w:val="26"/>
          <w:szCs w:val="26"/>
        </w:rPr>
        <w:t>4</w:t>
      </w:r>
      <w:r w:rsidR="008900FC" w:rsidRPr="005506DD">
        <w:rPr>
          <w:sz w:val="26"/>
          <w:szCs w:val="26"/>
        </w:rPr>
        <w:t xml:space="preserve"> №4</w:t>
      </w:r>
      <w:r w:rsidR="00D3444E" w:rsidRPr="005506DD">
        <w:rPr>
          <w:sz w:val="26"/>
          <w:szCs w:val="26"/>
        </w:rPr>
        <w:t>3</w:t>
      </w:r>
      <w:r w:rsidR="008900FC" w:rsidRPr="005506DD">
        <w:rPr>
          <w:sz w:val="26"/>
          <w:szCs w:val="26"/>
        </w:rPr>
        <w:t>9 в</w:t>
      </w:r>
      <w:r w:rsidR="008900FC" w:rsidRPr="005506DD">
        <w:rPr>
          <w:sz w:val="26"/>
          <w:szCs w:val="26"/>
          <w:lang w:eastAsia="en-US"/>
        </w:rPr>
        <w:t xml:space="preserve"> сумме </w:t>
      </w:r>
      <w:r w:rsidR="00D3444E" w:rsidRPr="005506DD">
        <w:rPr>
          <w:sz w:val="26"/>
          <w:szCs w:val="26"/>
          <w:lang w:eastAsia="en-US"/>
        </w:rPr>
        <w:t>7588,5</w:t>
      </w:r>
      <w:r w:rsidR="008900FC" w:rsidRPr="005506DD">
        <w:rPr>
          <w:sz w:val="26"/>
          <w:szCs w:val="26"/>
          <w:lang w:eastAsia="en-US"/>
        </w:rPr>
        <w:t xml:space="preserve"> млн рублей, что на </w:t>
      </w:r>
      <w:r w:rsidR="00487254" w:rsidRPr="005506DD">
        <w:rPr>
          <w:sz w:val="26"/>
          <w:szCs w:val="26"/>
          <w:lang w:eastAsia="en-US"/>
        </w:rPr>
        <w:t>24,6</w:t>
      </w:r>
      <w:r w:rsidR="008900FC" w:rsidRPr="005506DD">
        <w:rPr>
          <w:sz w:val="26"/>
          <w:szCs w:val="26"/>
          <w:lang w:eastAsia="en-US"/>
        </w:rPr>
        <w:t xml:space="preserve"> млн рублей больше утвержденных в бюджете города ассигнований. </w:t>
      </w:r>
    </w:p>
    <w:p w:rsidR="008900FC" w:rsidRPr="005506DD" w:rsidRDefault="008900FC" w:rsidP="008900FC">
      <w:pPr>
        <w:spacing w:line="276" w:lineRule="auto"/>
        <w:ind w:firstLine="567"/>
        <w:jc w:val="both"/>
        <w:rPr>
          <w:sz w:val="26"/>
          <w:szCs w:val="26"/>
          <w:highlight w:val="yellow"/>
        </w:rPr>
      </w:pPr>
    </w:p>
    <w:p w:rsidR="003F0FDB" w:rsidRPr="005506DD" w:rsidRDefault="008900FC" w:rsidP="008900FC">
      <w:pPr>
        <w:spacing w:line="276" w:lineRule="auto"/>
        <w:jc w:val="center"/>
        <w:rPr>
          <w:b/>
          <w:sz w:val="26"/>
          <w:szCs w:val="26"/>
        </w:rPr>
      </w:pPr>
      <w:r w:rsidRPr="005506DD">
        <w:rPr>
          <w:b/>
          <w:sz w:val="26"/>
          <w:szCs w:val="26"/>
        </w:rPr>
        <w:t xml:space="preserve">6. Результаты проверок годовой бюджетной отчетности </w:t>
      </w:r>
    </w:p>
    <w:p w:rsidR="008900FC" w:rsidRPr="005506DD" w:rsidRDefault="00DB53DE" w:rsidP="008900FC">
      <w:pPr>
        <w:spacing w:line="276" w:lineRule="auto"/>
        <w:jc w:val="center"/>
        <w:rPr>
          <w:b/>
          <w:sz w:val="26"/>
          <w:szCs w:val="26"/>
        </w:rPr>
      </w:pPr>
      <w:r w:rsidRPr="005506DD">
        <w:rPr>
          <w:b/>
          <w:sz w:val="26"/>
          <w:szCs w:val="26"/>
        </w:rPr>
        <w:t xml:space="preserve">главных </w:t>
      </w:r>
      <w:r w:rsidR="008900FC" w:rsidRPr="005506DD">
        <w:rPr>
          <w:b/>
          <w:sz w:val="26"/>
          <w:szCs w:val="26"/>
        </w:rPr>
        <w:t>администраторов</w:t>
      </w:r>
      <w:r w:rsidR="003F0FDB" w:rsidRPr="005506DD">
        <w:rPr>
          <w:sz w:val="26"/>
          <w:szCs w:val="26"/>
        </w:rPr>
        <w:t xml:space="preserve"> </w:t>
      </w:r>
      <w:r w:rsidR="003F0FDB" w:rsidRPr="005506DD">
        <w:rPr>
          <w:b/>
          <w:sz w:val="26"/>
          <w:szCs w:val="26"/>
        </w:rPr>
        <w:t>бюджетных средств</w:t>
      </w:r>
      <w:r w:rsidR="008900FC" w:rsidRPr="005506DD">
        <w:rPr>
          <w:b/>
          <w:sz w:val="26"/>
          <w:szCs w:val="26"/>
        </w:rPr>
        <w:t xml:space="preserve"> за 201</w:t>
      </w:r>
      <w:r w:rsidR="00475A6A" w:rsidRPr="005506DD">
        <w:rPr>
          <w:b/>
          <w:sz w:val="26"/>
          <w:szCs w:val="26"/>
        </w:rPr>
        <w:t>3</w:t>
      </w:r>
      <w:r w:rsidR="008900FC" w:rsidRPr="005506DD">
        <w:rPr>
          <w:b/>
          <w:sz w:val="26"/>
          <w:szCs w:val="26"/>
        </w:rPr>
        <w:t xml:space="preserve"> год</w:t>
      </w:r>
    </w:p>
    <w:p w:rsidR="008900FC" w:rsidRPr="005506DD" w:rsidRDefault="008900FC" w:rsidP="008900FC">
      <w:pPr>
        <w:spacing w:line="276" w:lineRule="auto"/>
        <w:jc w:val="center"/>
        <w:rPr>
          <w:b/>
          <w:sz w:val="26"/>
          <w:szCs w:val="26"/>
        </w:rPr>
      </w:pPr>
    </w:p>
    <w:p w:rsidR="00506DB1" w:rsidRPr="005506DD" w:rsidRDefault="008900FC" w:rsidP="00506DB1">
      <w:pPr>
        <w:spacing w:line="276" w:lineRule="auto"/>
        <w:ind w:firstLine="709"/>
        <w:jc w:val="both"/>
        <w:rPr>
          <w:sz w:val="26"/>
          <w:szCs w:val="26"/>
        </w:rPr>
      </w:pPr>
      <w:r w:rsidRPr="005506DD">
        <w:rPr>
          <w:sz w:val="26"/>
          <w:szCs w:val="26"/>
        </w:rPr>
        <w:t>В ходе внешней проверки бюджетной отчетности за 201</w:t>
      </w:r>
      <w:r w:rsidR="00475A6A" w:rsidRPr="005506DD">
        <w:rPr>
          <w:sz w:val="26"/>
          <w:szCs w:val="26"/>
        </w:rPr>
        <w:t>3</w:t>
      </w:r>
      <w:r w:rsidRPr="005506DD">
        <w:rPr>
          <w:sz w:val="26"/>
          <w:szCs w:val="26"/>
        </w:rPr>
        <w:t xml:space="preserve"> год проверена бюджетная отчетность </w:t>
      </w:r>
      <w:r w:rsidR="00475A6A" w:rsidRPr="005506DD">
        <w:rPr>
          <w:sz w:val="26"/>
          <w:szCs w:val="26"/>
        </w:rPr>
        <w:t>1</w:t>
      </w:r>
      <w:r w:rsidR="00193D25" w:rsidRPr="005506DD">
        <w:rPr>
          <w:sz w:val="26"/>
          <w:szCs w:val="26"/>
        </w:rPr>
        <w:t>3</w:t>
      </w:r>
      <w:r w:rsidRPr="005506DD">
        <w:rPr>
          <w:sz w:val="26"/>
          <w:szCs w:val="26"/>
        </w:rPr>
        <w:t xml:space="preserve"> главных администраторов бюджетных средств</w:t>
      </w:r>
      <w:r w:rsidR="00193D25" w:rsidRPr="005506DD">
        <w:rPr>
          <w:sz w:val="26"/>
          <w:szCs w:val="26"/>
        </w:rPr>
        <w:t xml:space="preserve"> (11 камерально, 2</w:t>
      </w:r>
      <w:r w:rsidR="00994F01" w:rsidRPr="005506DD">
        <w:rPr>
          <w:sz w:val="26"/>
          <w:szCs w:val="26"/>
        </w:rPr>
        <w:t xml:space="preserve"> документально</w:t>
      </w:r>
      <w:r w:rsidR="00193D25" w:rsidRPr="005506DD">
        <w:rPr>
          <w:sz w:val="26"/>
          <w:szCs w:val="26"/>
        </w:rPr>
        <w:t>)</w:t>
      </w:r>
      <w:r w:rsidRPr="005506DD">
        <w:rPr>
          <w:sz w:val="26"/>
          <w:szCs w:val="26"/>
        </w:rPr>
        <w:t xml:space="preserve">. По результатам проверок составлено </w:t>
      </w:r>
      <w:r w:rsidR="00475A6A" w:rsidRPr="005506DD">
        <w:rPr>
          <w:sz w:val="26"/>
          <w:szCs w:val="26"/>
        </w:rPr>
        <w:t>1</w:t>
      </w:r>
      <w:r w:rsidR="00193D25" w:rsidRPr="005506DD">
        <w:rPr>
          <w:sz w:val="26"/>
          <w:szCs w:val="26"/>
        </w:rPr>
        <w:t>3</w:t>
      </w:r>
      <w:r w:rsidRPr="005506DD">
        <w:rPr>
          <w:sz w:val="26"/>
          <w:szCs w:val="26"/>
        </w:rPr>
        <w:t xml:space="preserve"> актов </w:t>
      </w:r>
      <w:r w:rsidR="00193D25" w:rsidRPr="005506DD">
        <w:rPr>
          <w:sz w:val="26"/>
          <w:szCs w:val="26"/>
        </w:rPr>
        <w:t>и 3 отчета</w:t>
      </w:r>
      <w:r w:rsidRPr="005506DD">
        <w:rPr>
          <w:sz w:val="26"/>
          <w:szCs w:val="26"/>
        </w:rPr>
        <w:t xml:space="preserve">. Проверенные администраторы средств бюджета являлись администраторами доходов бюджета города </w:t>
      </w:r>
      <w:r w:rsidR="00506DB1" w:rsidRPr="005506DD">
        <w:rPr>
          <w:sz w:val="26"/>
          <w:szCs w:val="26"/>
        </w:rPr>
        <w:t>в сумме 4219,</w:t>
      </w:r>
      <w:r w:rsidR="00691C44" w:rsidRPr="005506DD">
        <w:rPr>
          <w:sz w:val="26"/>
          <w:szCs w:val="26"/>
        </w:rPr>
        <w:t>8</w:t>
      </w:r>
      <w:r w:rsidR="00506DB1" w:rsidRPr="005506DD">
        <w:rPr>
          <w:sz w:val="26"/>
          <w:szCs w:val="26"/>
        </w:rPr>
        <w:t xml:space="preserve"> млн рублей (63,6% общего объема доходов, или 95,8% неналоговых доходов и 100% безвозмездных поступлений от </w:t>
      </w:r>
      <w:r w:rsidR="004453EA" w:rsidRPr="005506DD">
        <w:rPr>
          <w:sz w:val="26"/>
          <w:szCs w:val="26"/>
        </w:rPr>
        <w:t xml:space="preserve">других </w:t>
      </w:r>
      <w:r w:rsidR="00506DB1" w:rsidRPr="005506DD">
        <w:rPr>
          <w:sz w:val="26"/>
          <w:szCs w:val="26"/>
        </w:rPr>
        <w:t xml:space="preserve">бюджетов) и главными распорядителями бюджетных </w:t>
      </w:r>
      <w:r w:rsidR="00691C44" w:rsidRPr="005506DD">
        <w:rPr>
          <w:sz w:val="26"/>
          <w:szCs w:val="26"/>
        </w:rPr>
        <w:t xml:space="preserve">средств </w:t>
      </w:r>
      <w:r w:rsidR="00506DB1" w:rsidRPr="005506DD">
        <w:rPr>
          <w:sz w:val="26"/>
          <w:szCs w:val="26"/>
        </w:rPr>
        <w:t xml:space="preserve">в сумме </w:t>
      </w:r>
      <w:r w:rsidR="00193D25" w:rsidRPr="005506DD">
        <w:rPr>
          <w:sz w:val="26"/>
          <w:szCs w:val="26"/>
        </w:rPr>
        <w:t>7158,8</w:t>
      </w:r>
      <w:r w:rsidR="00506DB1" w:rsidRPr="005506DD">
        <w:rPr>
          <w:sz w:val="26"/>
          <w:szCs w:val="26"/>
        </w:rPr>
        <w:t xml:space="preserve"> млн рублей (</w:t>
      </w:r>
      <w:r w:rsidR="00193D25" w:rsidRPr="005506DD">
        <w:rPr>
          <w:sz w:val="26"/>
          <w:szCs w:val="26"/>
        </w:rPr>
        <w:t>100</w:t>
      </w:r>
      <w:r w:rsidR="00506DB1" w:rsidRPr="005506DD">
        <w:rPr>
          <w:sz w:val="26"/>
          <w:szCs w:val="26"/>
        </w:rPr>
        <w:t xml:space="preserve">% общего объема расходов). </w:t>
      </w:r>
    </w:p>
    <w:p w:rsidR="008900FC" w:rsidRPr="005506DD" w:rsidRDefault="008900FC" w:rsidP="008900FC">
      <w:pPr>
        <w:tabs>
          <w:tab w:val="left" w:pos="0"/>
        </w:tabs>
        <w:spacing w:line="276" w:lineRule="auto"/>
        <w:ind w:firstLine="709"/>
        <w:jc w:val="both"/>
        <w:rPr>
          <w:sz w:val="26"/>
          <w:szCs w:val="26"/>
        </w:rPr>
      </w:pPr>
      <w:r w:rsidRPr="005506DD">
        <w:rPr>
          <w:sz w:val="26"/>
          <w:szCs w:val="26"/>
        </w:rPr>
        <w:t xml:space="preserve">Целью проверок являлось обеспечение уверенности в том, что бюджетная отчетность данных учреждений не содержит существенных искажений, которые бы оказали влияние на достоверность консолидированной бюджетной отчетности об исполнении бюджета города. </w:t>
      </w:r>
    </w:p>
    <w:p w:rsidR="00B00D61" w:rsidRPr="005506DD" w:rsidRDefault="008900FC" w:rsidP="002A0A67">
      <w:pPr>
        <w:pStyle w:val="af4"/>
        <w:spacing w:line="276" w:lineRule="auto"/>
        <w:ind w:left="0" w:firstLine="567"/>
        <w:jc w:val="both"/>
        <w:rPr>
          <w:sz w:val="26"/>
          <w:szCs w:val="26"/>
        </w:rPr>
      </w:pPr>
      <w:r w:rsidRPr="005506DD">
        <w:rPr>
          <w:sz w:val="26"/>
          <w:szCs w:val="26"/>
        </w:rPr>
        <w:t xml:space="preserve">Контрольно-счетной палатой при проведении проверки бюджетной отчетности у </w:t>
      </w:r>
      <w:r w:rsidR="00CD237A" w:rsidRPr="005506DD">
        <w:rPr>
          <w:sz w:val="26"/>
          <w:szCs w:val="26"/>
        </w:rPr>
        <w:t>десяти</w:t>
      </w:r>
      <w:r w:rsidRPr="005506DD">
        <w:rPr>
          <w:sz w:val="26"/>
          <w:szCs w:val="26"/>
        </w:rPr>
        <w:t xml:space="preserve"> главных администраторов установлено несоблюдение требований </w:t>
      </w:r>
      <w:r w:rsidRPr="005506DD">
        <w:rPr>
          <w:iCs/>
          <w:sz w:val="26"/>
          <w:szCs w:val="26"/>
        </w:rPr>
        <w:t xml:space="preserve">Инструкции </w:t>
      </w:r>
      <w:r w:rsidR="00171C07" w:rsidRPr="005506DD">
        <w:rPr>
          <w:iCs/>
          <w:sz w:val="26"/>
          <w:szCs w:val="26"/>
        </w:rPr>
        <w:t>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w:t>
      </w:r>
      <w:r w:rsidRPr="005506DD">
        <w:rPr>
          <w:sz w:val="26"/>
          <w:szCs w:val="26"/>
        </w:rPr>
        <w:t xml:space="preserve"> при заполнении </w:t>
      </w:r>
      <w:r w:rsidR="00764E9E" w:rsidRPr="005506DD">
        <w:rPr>
          <w:sz w:val="26"/>
          <w:szCs w:val="26"/>
        </w:rPr>
        <w:t xml:space="preserve">текстовой части, </w:t>
      </w:r>
      <w:r w:rsidRPr="005506DD">
        <w:rPr>
          <w:sz w:val="26"/>
          <w:szCs w:val="26"/>
        </w:rPr>
        <w:t>отдельных таблиц и приложений Пояснительной записки</w:t>
      </w:r>
      <w:r w:rsidR="00E76AB2" w:rsidRPr="005506DD">
        <w:rPr>
          <w:sz w:val="26"/>
          <w:szCs w:val="26"/>
        </w:rPr>
        <w:t xml:space="preserve"> (ф. 0503160)</w:t>
      </w:r>
      <w:r w:rsidRPr="005506DD">
        <w:rPr>
          <w:sz w:val="26"/>
          <w:szCs w:val="26"/>
        </w:rPr>
        <w:t xml:space="preserve">, </w:t>
      </w:r>
      <w:r w:rsidR="00F847E1" w:rsidRPr="005506DD">
        <w:rPr>
          <w:sz w:val="26"/>
          <w:szCs w:val="26"/>
        </w:rPr>
        <w:t xml:space="preserve">Справки о наличии имущества и обязательств на забалансовых счетах (ф. 0503130), </w:t>
      </w:r>
      <w:r w:rsidRPr="005506DD">
        <w:rPr>
          <w:sz w:val="26"/>
          <w:szCs w:val="26"/>
        </w:rPr>
        <w:t>что не повлияло на достоверность бюджетной отчетности главных администраторов и в целом сводной бюджетной отчетности об исполнении бюджета города, но снижает прозрачность и информативность отчетов главных администраторов</w:t>
      </w:r>
      <w:r w:rsidR="00B00D61" w:rsidRPr="005506DD">
        <w:rPr>
          <w:sz w:val="26"/>
          <w:szCs w:val="26"/>
        </w:rPr>
        <w:t>.</w:t>
      </w:r>
    </w:p>
    <w:p w:rsidR="00911BDE" w:rsidRPr="005506DD" w:rsidRDefault="00970B5B" w:rsidP="00911BDE">
      <w:pPr>
        <w:spacing w:line="276" w:lineRule="auto"/>
        <w:ind w:firstLine="709"/>
        <w:jc w:val="both"/>
        <w:rPr>
          <w:sz w:val="26"/>
          <w:szCs w:val="26"/>
        </w:rPr>
      </w:pPr>
      <w:r w:rsidRPr="005506DD">
        <w:rPr>
          <w:sz w:val="26"/>
          <w:szCs w:val="26"/>
        </w:rPr>
        <w:t xml:space="preserve">В нарушение </w:t>
      </w:r>
      <w:r w:rsidR="00911BDE" w:rsidRPr="005506DD">
        <w:rPr>
          <w:sz w:val="26"/>
          <w:szCs w:val="26"/>
        </w:rPr>
        <w:t>статей 162 и 219</w:t>
      </w:r>
      <w:r w:rsidRPr="005506DD">
        <w:rPr>
          <w:sz w:val="26"/>
          <w:szCs w:val="26"/>
        </w:rPr>
        <w:t xml:space="preserve"> Бюджетного кодекса РФ</w:t>
      </w:r>
      <w:r w:rsidR="00E6176D" w:rsidRPr="005506DD">
        <w:rPr>
          <w:sz w:val="26"/>
          <w:szCs w:val="26"/>
        </w:rPr>
        <w:t>,</w:t>
      </w:r>
      <w:r w:rsidR="00911BDE" w:rsidRPr="005506DD">
        <w:rPr>
          <w:sz w:val="26"/>
          <w:szCs w:val="26"/>
        </w:rPr>
        <w:t xml:space="preserve"> </w:t>
      </w:r>
      <w:r w:rsidR="00E6176D" w:rsidRPr="005506DD">
        <w:rPr>
          <w:sz w:val="26"/>
          <w:szCs w:val="26"/>
        </w:rPr>
        <w:t xml:space="preserve">пункта 5.3.4. Бюджета города, утвержденного решением Вологодской городской Думы от 20.12.2012 №1445, </w:t>
      </w:r>
      <w:r w:rsidR="00911BDE" w:rsidRPr="005506DD">
        <w:rPr>
          <w:sz w:val="26"/>
          <w:szCs w:val="26"/>
        </w:rPr>
        <w:t>сверх лимитов бюджетных обязательств приняты Управлением образования Администрации города бюджетные и денежные обязательства в сумме 2,1 млн рублей</w:t>
      </w:r>
      <w:r w:rsidR="00E6176D" w:rsidRPr="005506DD">
        <w:rPr>
          <w:sz w:val="26"/>
          <w:szCs w:val="26"/>
        </w:rPr>
        <w:t>,</w:t>
      </w:r>
      <w:r w:rsidR="00911BDE" w:rsidRPr="005506DD">
        <w:rPr>
          <w:sz w:val="26"/>
          <w:szCs w:val="26"/>
        </w:rPr>
        <w:t xml:space="preserve"> Управлением культуры и историко-культурного наследия Администрации города -</w:t>
      </w:r>
      <w:r w:rsidR="00E6176D" w:rsidRPr="005506DD">
        <w:rPr>
          <w:sz w:val="26"/>
          <w:szCs w:val="26"/>
        </w:rPr>
        <w:t xml:space="preserve"> </w:t>
      </w:r>
      <w:r w:rsidR="00911BDE" w:rsidRPr="005506DD">
        <w:rPr>
          <w:sz w:val="26"/>
          <w:szCs w:val="26"/>
        </w:rPr>
        <w:t xml:space="preserve">бюджетные обязательства в сумме 7,6 млн рублей, </w:t>
      </w:r>
      <w:r w:rsidR="00911BDE" w:rsidRPr="005506DD">
        <w:rPr>
          <w:sz w:val="26"/>
          <w:szCs w:val="26"/>
        </w:rPr>
        <w:lastRenderedPageBreak/>
        <w:t>Управлением физической культуры и массового спорта Администрации города - бюджетные обязательства в сумме 3,4 млн рублей, денежные обязательства в сумме 0,5 млн рублей.</w:t>
      </w:r>
    </w:p>
    <w:p w:rsidR="00D5400E" w:rsidRPr="005506DD" w:rsidRDefault="00D5400E" w:rsidP="00D5400E">
      <w:pPr>
        <w:autoSpaceDE w:val="0"/>
        <w:autoSpaceDN w:val="0"/>
        <w:adjustRightInd w:val="0"/>
        <w:spacing w:line="276" w:lineRule="auto"/>
        <w:ind w:firstLine="540"/>
        <w:jc w:val="both"/>
        <w:rPr>
          <w:sz w:val="26"/>
          <w:szCs w:val="26"/>
        </w:rPr>
      </w:pPr>
      <w:r w:rsidRPr="005506DD">
        <w:rPr>
          <w:sz w:val="26"/>
          <w:szCs w:val="26"/>
        </w:rPr>
        <w:t>В Балансе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Департамента градостроительства и инфраструктуры в остатках на конец года по строке «Вложения в нефинансовые активы» отражена стоимость как минимум 3 объектов в сумме 31,8 млн рублей, введенных в эксплуатацию, но длительное время (свыше 2 - 3 лет) числящихся в составе незавершенного строительства.</w:t>
      </w:r>
    </w:p>
    <w:p w:rsidR="00580605" w:rsidRPr="005506DD" w:rsidRDefault="00580605" w:rsidP="00580605">
      <w:pPr>
        <w:autoSpaceDE w:val="0"/>
        <w:autoSpaceDN w:val="0"/>
        <w:adjustRightInd w:val="0"/>
        <w:spacing w:line="276" w:lineRule="auto"/>
        <w:ind w:firstLine="709"/>
        <w:jc w:val="both"/>
        <w:rPr>
          <w:sz w:val="26"/>
          <w:szCs w:val="26"/>
        </w:rPr>
      </w:pPr>
      <w:r w:rsidRPr="005506DD">
        <w:rPr>
          <w:sz w:val="26"/>
          <w:szCs w:val="26"/>
        </w:rPr>
        <w:t>Установлена недостоверность отдельных показателей сводной бухгалтерской отчетности бюджетных и автономных учреждений Управления образования и Управления культуры и историко-культурного наследия (Отчет об исполнении учреждением плана его финансово-хозяйственной деятельности ф. 0503737, Отчет об обязательствах, принятых учреждением ф. 0503738)</w:t>
      </w:r>
      <w:r w:rsidR="003E0DFB" w:rsidRPr="005506DD">
        <w:rPr>
          <w:sz w:val="26"/>
          <w:szCs w:val="26"/>
        </w:rPr>
        <w:t>.</w:t>
      </w:r>
      <w:r w:rsidRPr="005506DD">
        <w:rPr>
          <w:sz w:val="26"/>
          <w:szCs w:val="26"/>
        </w:rPr>
        <w:t xml:space="preserve"> </w:t>
      </w:r>
      <w:r w:rsidR="00C67138" w:rsidRPr="005506DD">
        <w:rPr>
          <w:sz w:val="26"/>
          <w:szCs w:val="26"/>
        </w:rPr>
        <w:t>Необоснованное отражение в Сведениях о дебиторской и кредиторской задолженности учреждения (ф. 0503769) кредиторской задолженности</w:t>
      </w:r>
      <w:r w:rsidR="00C67138" w:rsidRPr="005506DD">
        <w:t xml:space="preserve"> </w:t>
      </w:r>
      <w:r w:rsidRPr="005506DD">
        <w:rPr>
          <w:sz w:val="26"/>
          <w:szCs w:val="26"/>
        </w:rPr>
        <w:t>Департамент</w:t>
      </w:r>
      <w:r w:rsidR="00401F2C" w:rsidRPr="005506DD">
        <w:rPr>
          <w:sz w:val="26"/>
          <w:szCs w:val="26"/>
        </w:rPr>
        <w:t>ом</w:t>
      </w:r>
      <w:r w:rsidRPr="005506DD">
        <w:rPr>
          <w:sz w:val="26"/>
          <w:szCs w:val="26"/>
        </w:rPr>
        <w:t xml:space="preserve"> градостроительства и инфраструктуры и Управлени</w:t>
      </w:r>
      <w:r w:rsidR="00401F2C" w:rsidRPr="005506DD">
        <w:rPr>
          <w:sz w:val="26"/>
          <w:szCs w:val="26"/>
        </w:rPr>
        <w:t>ем</w:t>
      </w:r>
      <w:r w:rsidRPr="005506DD">
        <w:rPr>
          <w:sz w:val="26"/>
          <w:szCs w:val="26"/>
        </w:rPr>
        <w:t xml:space="preserve"> физической культуры и массового спорта </w:t>
      </w:r>
      <w:r w:rsidR="00BD7A38" w:rsidRPr="005506DD">
        <w:rPr>
          <w:sz w:val="26"/>
          <w:szCs w:val="26"/>
        </w:rPr>
        <w:t xml:space="preserve">повлекло недостоверность показателей </w:t>
      </w:r>
      <w:r w:rsidR="003E0DFB" w:rsidRPr="005506DD">
        <w:rPr>
          <w:sz w:val="26"/>
          <w:szCs w:val="26"/>
        </w:rPr>
        <w:t>Справочной таблицы к отчету об исполнении бюджета (ф. 0503387)</w:t>
      </w:r>
      <w:r w:rsidRPr="005506DD">
        <w:rPr>
          <w:sz w:val="26"/>
          <w:szCs w:val="26"/>
        </w:rPr>
        <w:t>.</w:t>
      </w:r>
    </w:p>
    <w:p w:rsidR="00B00D61" w:rsidRPr="005506DD" w:rsidRDefault="00B00D61" w:rsidP="00B00D61">
      <w:pPr>
        <w:pStyle w:val="af4"/>
        <w:spacing w:line="276" w:lineRule="auto"/>
        <w:ind w:left="0" w:firstLine="567"/>
        <w:jc w:val="both"/>
        <w:rPr>
          <w:sz w:val="26"/>
          <w:szCs w:val="26"/>
        </w:rPr>
      </w:pPr>
      <w:r w:rsidRPr="005506DD">
        <w:rPr>
          <w:sz w:val="26"/>
          <w:szCs w:val="26"/>
        </w:rPr>
        <w:t xml:space="preserve">Выявленные нарушения и недостатки свидетельствуют о </w:t>
      </w:r>
      <w:r w:rsidR="00334E00" w:rsidRPr="005506DD">
        <w:rPr>
          <w:sz w:val="26"/>
          <w:szCs w:val="26"/>
        </w:rPr>
        <w:t xml:space="preserve">формальном подходе к составлению и приемке отчетности, </w:t>
      </w:r>
      <w:r w:rsidRPr="005506DD">
        <w:rPr>
          <w:sz w:val="26"/>
          <w:szCs w:val="26"/>
        </w:rPr>
        <w:t xml:space="preserve">низкой эффективности системы внутреннего контроля главных администраторов, снижении качества камеральной проверки отчетности, проводимой в соответствии с Порядком представления и принятия отчетности об исполнении бюджета города Вологды и бухгалтерской отчетности муниципальных бюджетных и автономных учреждений муниципального образования «Город Вологда», утвержденным постановлением Администрации города от 24.01.2012 №278, недостаточном методическом обеспечении процесса составления отчетности. </w:t>
      </w:r>
    </w:p>
    <w:p w:rsidR="008900FC" w:rsidRPr="005506DD" w:rsidRDefault="008900FC" w:rsidP="008900FC">
      <w:pPr>
        <w:tabs>
          <w:tab w:val="left" w:pos="0"/>
        </w:tabs>
        <w:spacing w:line="276" w:lineRule="auto"/>
        <w:ind w:firstLine="709"/>
        <w:jc w:val="both"/>
        <w:rPr>
          <w:sz w:val="26"/>
          <w:szCs w:val="26"/>
          <w:highlight w:val="yellow"/>
        </w:rPr>
      </w:pPr>
    </w:p>
    <w:p w:rsidR="008900FC" w:rsidRPr="005506DD" w:rsidRDefault="008900FC" w:rsidP="008900FC">
      <w:pPr>
        <w:spacing w:line="276" w:lineRule="auto"/>
        <w:jc w:val="center"/>
        <w:rPr>
          <w:b/>
          <w:sz w:val="26"/>
          <w:szCs w:val="26"/>
        </w:rPr>
      </w:pPr>
      <w:r w:rsidRPr="005506DD">
        <w:rPr>
          <w:b/>
          <w:sz w:val="26"/>
          <w:szCs w:val="26"/>
        </w:rPr>
        <w:t>7. Проект решения Вологодской городской Думы</w:t>
      </w:r>
    </w:p>
    <w:p w:rsidR="008900FC" w:rsidRPr="005506DD" w:rsidRDefault="008900FC" w:rsidP="008900FC">
      <w:pPr>
        <w:spacing w:line="276" w:lineRule="auto"/>
        <w:jc w:val="center"/>
        <w:rPr>
          <w:b/>
          <w:sz w:val="26"/>
          <w:szCs w:val="26"/>
        </w:rPr>
      </w:pPr>
      <w:r w:rsidRPr="005506DD">
        <w:rPr>
          <w:b/>
          <w:sz w:val="26"/>
          <w:szCs w:val="26"/>
        </w:rPr>
        <w:t>«Об утверждении отчета об исполнении бюджета города Вологды за 201</w:t>
      </w:r>
      <w:r w:rsidR="00C100B9" w:rsidRPr="005506DD">
        <w:rPr>
          <w:b/>
          <w:sz w:val="26"/>
          <w:szCs w:val="26"/>
        </w:rPr>
        <w:t>3</w:t>
      </w:r>
      <w:r w:rsidRPr="005506DD">
        <w:rPr>
          <w:b/>
          <w:sz w:val="26"/>
          <w:szCs w:val="26"/>
        </w:rPr>
        <w:t xml:space="preserve"> год»</w:t>
      </w:r>
    </w:p>
    <w:p w:rsidR="008900FC" w:rsidRPr="005506DD" w:rsidRDefault="008900FC" w:rsidP="008900FC">
      <w:pPr>
        <w:spacing w:line="276" w:lineRule="auto"/>
        <w:jc w:val="center"/>
        <w:rPr>
          <w:b/>
          <w:sz w:val="26"/>
          <w:szCs w:val="26"/>
        </w:rPr>
      </w:pPr>
    </w:p>
    <w:p w:rsidR="008900FC" w:rsidRPr="005506DD" w:rsidRDefault="008900FC" w:rsidP="008900FC">
      <w:pPr>
        <w:spacing w:line="276" w:lineRule="auto"/>
        <w:ind w:firstLine="709"/>
        <w:jc w:val="both"/>
        <w:rPr>
          <w:sz w:val="26"/>
          <w:szCs w:val="26"/>
        </w:rPr>
      </w:pPr>
      <w:r w:rsidRPr="005506DD">
        <w:rPr>
          <w:sz w:val="26"/>
          <w:szCs w:val="26"/>
        </w:rPr>
        <w:t>В ходе подготовки заключения проведена сверка показателей, отраженных в проекте решения и приложениях к нему, с показателями бюджетной отчетности главных администраторов и годового отчета об исполнении бюджета города за 201</w:t>
      </w:r>
      <w:r w:rsidR="00262254" w:rsidRPr="005506DD">
        <w:rPr>
          <w:sz w:val="26"/>
          <w:szCs w:val="26"/>
        </w:rPr>
        <w:t>3</w:t>
      </w:r>
      <w:r w:rsidRPr="005506DD">
        <w:rPr>
          <w:sz w:val="26"/>
          <w:szCs w:val="26"/>
        </w:rPr>
        <w:t xml:space="preserve"> год. </w:t>
      </w:r>
    </w:p>
    <w:p w:rsidR="0097130F" w:rsidRPr="005506DD" w:rsidRDefault="008900FC" w:rsidP="00B55F85">
      <w:pPr>
        <w:spacing w:line="276" w:lineRule="auto"/>
        <w:ind w:firstLine="709"/>
        <w:jc w:val="both"/>
        <w:rPr>
          <w:sz w:val="26"/>
          <w:szCs w:val="26"/>
        </w:rPr>
      </w:pPr>
      <w:r w:rsidRPr="005506DD">
        <w:rPr>
          <w:sz w:val="26"/>
          <w:szCs w:val="26"/>
        </w:rPr>
        <w:t>Показатели общего объема доходов</w:t>
      </w:r>
      <w:r w:rsidR="0097130F" w:rsidRPr="005506DD">
        <w:rPr>
          <w:sz w:val="26"/>
          <w:szCs w:val="26"/>
        </w:rPr>
        <w:t>,</w:t>
      </w:r>
      <w:r w:rsidRPr="005506DD">
        <w:rPr>
          <w:sz w:val="26"/>
          <w:szCs w:val="26"/>
        </w:rPr>
        <w:t xml:space="preserve"> расходов</w:t>
      </w:r>
      <w:r w:rsidR="0097130F" w:rsidRPr="005506DD">
        <w:rPr>
          <w:sz w:val="26"/>
          <w:szCs w:val="26"/>
        </w:rPr>
        <w:t xml:space="preserve"> и дефицита</w:t>
      </w:r>
      <w:r w:rsidRPr="005506DD">
        <w:rPr>
          <w:sz w:val="26"/>
          <w:szCs w:val="26"/>
        </w:rPr>
        <w:t xml:space="preserve">, отраженные в проекте решения, </w:t>
      </w:r>
      <w:r w:rsidR="00606670" w:rsidRPr="005506DD">
        <w:rPr>
          <w:sz w:val="26"/>
          <w:szCs w:val="26"/>
        </w:rPr>
        <w:t xml:space="preserve">показатели исполнения бюджета в разрезе разделов и подразделов классификации расходов, отраженные в приложениях №4 и №5 к проекту решения, </w:t>
      </w:r>
      <w:r w:rsidRPr="005506DD">
        <w:rPr>
          <w:sz w:val="26"/>
          <w:szCs w:val="26"/>
        </w:rPr>
        <w:t>соответствуют аналогичным показателям, отраженным в Отчете об исполнении бюджета (ф. 0503317).</w:t>
      </w:r>
    </w:p>
    <w:p w:rsidR="008B1C7E" w:rsidRPr="005506DD" w:rsidRDefault="008B1C7E" w:rsidP="008B1C7E">
      <w:pPr>
        <w:autoSpaceDE w:val="0"/>
        <w:autoSpaceDN w:val="0"/>
        <w:adjustRightInd w:val="0"/>
        <w:spacing w:line="276" w:lineRule="auto"/>
        <w:ind w:firstLine="539"/>
        <w:jc w:val="both"/>
        <w:rPr>
          <w:rFonts w:eastAsiaTheme="minorHAnsi"/>
          <w:sz w:val="26"/>
          <w:szCs w:val="26"/>
          <w:lang w:eastAsia="en-US"/>
        </w:rPr>
      </w:pPr>
      <w:r w:rsidRPr="005506DD">
        <w:rPr>
          <w:rFonts w:eastAsiaTheme="minorHAnsi"/>
          <w:sz w:val="26"/>
          <w:szCs w:val="26"/>
          <w:lang w:eastAsia="en-US"/>
        </w:rPr>
        <w:lastRenderedPageBreak/>
        <w:t xml:space="preserve">В соответствии с пунктом 43 Положения о бюджетном процессе проект решения Вологодской городской Думы об утверждении годового отчета должен содержать положения об утверждении отчета об исполнении бюджета города Вологды за отчетный финансовый год с указанием общего объема доходов, расходов и дефицита (профицита) бюджета города, показателей исполнения приложений утвержденного бюджета города Вологды и иных показателей, установленных Бюджетным </w:t>
      </w:r>
      <w:hyperlink r:id="rId19" w:history="1">
        <w:r w:rsidRPr="005506DD">
          <w:rPr>
            <w:rFonts w:eastAsiaTheme="minorHAnsi"/>
            <w:sz w:val="26"/>
            <w:szCs w:val="26"/>
            <w:lang w:eastAsia="en-US"/>
          </w:rPr>
          <w:t>кодексом</w:t>
        </w:r>
      </w:hyperlink>
      <w:r w:rsidRPr="005506DD">
        <w:rPr>
          <w:rFonts w:eastAsiaTheme="minorHAnsi"/>
          <w:sz w:val="26"/>
          <w:szCs w:val="26"/>
          <w:lang w:eastAsia="en-US"/>
        </w:rPr>
        <w:t xml:space="preserve"> РФ.</w:t>
      </w:r>
    </w:p>
    <w:p w:rsidR="00C07EB9" w:rsidRPr="005506DD" w:rsidRDefault="00D70C01" w:rsidP="00B55F85">
      <w:pPr>
        <w:autoSpaceDE w:val="0"/>
        <w:autoSpaceDN w:val="0"/>
        <w:adjustRightInd w:val="0"/>
        <w:spacing w:line="276" w:lineRule="auto"/>
        <w:ind w:firstLine="540"/>
        <w:jc w:val="both"/>
        <w:rPr>
          <w:rFonts w:eastAsiaTheme="minorHAnsi"/>
          <w:bCs/>
          <w:iCs/>
          <w:sz w:val="26"/>
          <w:szCs w:val="26"/>
          <w:lang w:eastAsia="en-US"/>
        </w:rPr>
      </w:pPr>
      <w:r w:rsidRPr="005506DD">
        <w:rPr>
          <w:rFonts w:eastAsiaTheme="minorHAnsi"/>
          <w:bCs/>
          <w:iCs/>
          <w:sz w:val="26"/>
          <w:szCs w:val="26"/>
          <w:lang w:eastAsia="en-US"/>
        </w:rPr>
        <w:t>В нарушение данного п</w:t>
      </w:r>
      <w:r w:rsidR="008B1C7E" w:rsidRPr="005506DD">
        <w:rPr>
          <w:rFonts w:eastAsiaTheme="minorHAnsi"/>
          <w:bCs/>
          <w:iCs/>
          <w:sz w:val="26"/>
          <w:szCs w:val="26"/>
          <w:lang w:eastAsia="en-US"/>
        </w:rPr>
        <w:t>ункта</w:t>
      </w:r>
      <w:r w:rsidR="00394EF9" w:rsidRPr="005506DD">
        <w:rPr>
          <w:rFonts w:eastAsiaTheme="minorHAnsi"/>
          <w:bCs/>
          <w:iCs/>
          <w:sz w:val="26"/>
          <w:szCs w:val="26"/>
          <w:lang w:eastAsia="en-US"/>
        </w:rPr>
        <w:t xml:space="preserve"> </w:t>
      </w:r>
      <w:r w:rsidR="00096F30" w:rsidRPr="005506DD">
        <w:rPr>
          <w:rFonts w:eastAsiaTheme="minorHAnsi"/>
          <w:bCs/>
          <w:iCs/>
          <w:sz w:val="26"/>
          <w:szCs w:val="26"/>
          <w:lang w:eastAsia="en-US"/>
        </w:rPr>
        <w:t xml:space="preserve">в приложениях №5 и №6 к проекту </w:t>
      </w:r>
      <w:r w:rsidR="00F33EC7" w:rsidRPr="005506DD">
        <w:rPr>
          <w:rFonts w:eastAsiaTheme="minorHAnsi"/>
          <w:bCs/>
          <w:iCs/>
          <w:sz w:val="26"/>
          <w:szCs w:val="26"/>
          <w:lang w:eastAsia="en-US"/>
        </w:rPr>
        <w:t xml:space="preserve">решения </w:t>
      </w:r>
      <w:r w:rsidR="00394EF9" w:rsidRPr="005506DD">
        <w:rPr>
          <w:rFonts w:eastAsiaTheme="minorHAnsi"/>
          <w:bCs/>
          <w:iCs/>
          <w:sz w:val="26"/>
          <w:szCs w:val="26"/>
          <w:lang w:eastAsia="en-US"/>
        </w:rPr>
        <w:t>не выдержана структура приложени</w:t>
      </w:r>
      <w:r w:rsidR="00675DE8" w:rsidRPr="005506DD">
        <w:rPr>
          <w:rFonts w:eastAsiaTheme="minorHAnsi"/>
          <w:bCs/>
          <w:iCs/>
          <w:sz w:val="26"/>
          <w:szCs w:val="26"/>
          <w:lang w:eastAsia="en-US"/>
        </w:rPr>
        <w:t>й</w:t>
      </w:r>
      <w:r w:rsidR="00394EF9" w:rsidRPr="005506DD">
        <w:rPr>
          <w:rFonts w:eastAsiaTheme="minorHAnsi"/>
          <w:bCs/>
          <w:iCs/>
          <w:sz w:val="26"/>
          <w:szCs w:val="26"/>
          <w:lang w:eastAsia="en-US"/>
        </w:rPr>
        <w:t xml:space="preserve"> </w:t>
      </w:r>
      <w:r w:rsidR="00EC1544" w:rsidRPr="005506DD">
        <w:rPr>
          <w:rFonts w:eastAsiaTheme="minorHAnsi"/>
          <w:bCs/>
          <w:iCs/>
          <w:sz w:val="26"/>
          <w:szCs w:val="26"/>
          <w:lang w:eastAsia="en-US"/>
        </w:rPr>
        <w:t xml:space="preserve">№10 и №12 </w:t>
      </w:r>
      <w:r w:rsidR="00394EF9" w:rsidRPr="005506DD">
        <w:rPr>
          <w:rFonts w:eastAsiaTheme="minorHAnsi"/>
          <w:bCs/>
          <w:iCs/>
          <w:sz w:val="26"/>
          <w:szCs w:val="26"/>
          <w:lang w:eastAsia="en-US"/>
        </w:rPr>
        <w:t>к Бюджету города, утвержденному решением Вологодской городской Думы от 20.12.2012 №1445</w:t>
      </w:r>
      <w:r w:rsidR="00E32333" w:rsidRPr="005506DD">
        <w:rPr>
          <w:rFonts w:eastAsiaTheme="minorHAnsi"/>
          <w:bCs/>
          <w:iCs/>
          <w:sz w:val="26"/>
          <w:szCs w:val="26"/>
          <w:lang w:eastAsia="en-US"/>
        </w:rPr>
        <w:t xml:space="preserve">. Например, </w:t>
      </w:r>
      <w:r w:rsidR="00394EF9" w:rsidRPr="005506DD">
        <w:rPr>
          <w:rFonts w:eastAsiaTheme="minorHAnsi"/>
          <w:bCs/>
          <w:iCs/>
          <w:sz w:val="26"/>
          <w:szCs w:val="26"/>
          <w:lang w:eastAsia="en-US"/>
        </w:rPr>
        <w:t>в приложении №5</w:t>
      </w:r>
      <w:r w:rsidR="00675DE8" w:rsidRPr="005506DD">
        <w:rPr>
          <w:rFonts w:eastAsiaTheme="minorHAnsi"/>
          <w:bCs/>
          <w:iCs/>
          <w:sz w:val="26"/>
          <w:szCs w:val="26"/>
          <w:lang w:eastAsia="en-US"/>
        </w:rPr>
        <w:t xml:space="preserve"> </w:t>
      </w:r>
      <w:r w:rsidR="00AA58EA" w:rsidRPr="005506DD">
        <w:rPr>
          <w:rFonts w:eastAsiaTheme="minorHAnsi"/>
          <w:bCs/>
          <w:iCs/>
          <w:sz w:val="26"/>
          <w:szCs w:val="26"/>
          <w:lang w:eastAsia="en-US"/>
        </w:rPr>
        <w:t xml:space="preserve">к проекту </w:t>
      </w:r>
      <w:r w:rsidR="00F33EC7" w:rsidRPr="005506DD">
        <w:rPr>
          <w:rFonts w:eastAsiaTheme="minorHAnsi"/>
          <w:bCs/>
          <w:iCs/>
          <w:sz w:val="26"/>
          <w:szCs w:val="26"/>
          <w:lang w:eastAsia="en-US"/>
        </w:rPr>
        <w:t xml:space="preserve">решения </w:t>
      </w:r>
      <w:r w:rsidR="004C40D8" w:rsidRPr="005506DD">
        <w:rPr>
          <w:rFonts w:eastAsiaTheme="minorHAnsi"/>
          <w:bCs/>
          <w:iCs/>
          <w:sz w:val="26"/>
          <w:szCs w:val="26"/>
          <w:lang w:eastAsia="en-US"/>
        </w:rPr>
        <w:t>отсутствуют итоговые показатели по целев</w:t>
      </w:r>
      <w:r w:rsidR="00E32333" w:rsidRPr="005506DD">
        <w:rPr>
          <w:rFonts w:eastAsiaTheme="minorHAnsi"/>
          <w:bCs/>
          <w:iCs/>
          <w:sz w:val="26"/>
          <w:szCs w:val="26"/>
          <w:lang w:eastAsia="en-US"/>
        </w:rPr>
        <w:t>ым</w:t>
      </w:r>
      <w:r w:rsidR="004C40D8" w:rsidRPr="005506DD">
        <w:rPr>
          <w:rFonts w:eastAsiaTheme="minorHAnsi"/>
          <w:bCs/>
          <w:iCs/>
          <w:sz w:val="26"/>
          <w:szCs w:val="26"/>
          <w:lang w:eastAsia="en-US"/>
        </w:rPr>
        <w:t xml:space="preserve"> стать</w:t>
      </w:r>
      <w:r w:rsidR="00E32333" w:rsidRPr="005506DD">
        <w:rPr>
          <w:rFonts w:eastAsiaTheme="minorHAnsi"/>
          <w:bCs/>
          <w:iCs/>
          <w:sz w:val="26"/>
          <w:szCs w:val="26"/>
          <w:lang w:eastAsia="en-US"/>
        </w:rPr>
        <w:t>ям</w:t>
      </w:r>
      <w:r w:rsidR="004C40D8" w:rsidRPr="005506DD">
        <w:rPr>
          <w:rFonts w:eastAsiaTheme="minorHAnsi"/>
          <w:bCs/>
          <w:iCs/>
          <w:sz w:val="26"/>
          <w:szCs w:val="26"/>
          <w:lang w:eastAsia="en-US"/>
        </w:rPr>
        <w:t xml:space="preserve"> </w:t>
      </w:r>
      <w:r w:rsidR="00AA58EA" w:rsidRPr="005506DD">
        <w:rPr>
          <w:rFonts w:eastAsiaTheme="minorHAnsi"/>
          <w:bCs/>
          <w:iCs/>
          <w:sz w:val="26"/>
          <w:szCs w:val="26"/>
          <w:lang w:eastAsia="en-US"/>
        </w:rPr>
        <w:t xml:space="preserve">0020000 «Руководство и управление в сфере установленных функций органов местного самоуправления», </w:t>
      </w:r>
      <w:r w:rsidR="00C130A0" w:rsidRPr="005506DD">
        <w:rPr>
          <w:rFonts w:eastAsiaTheme="minorHAnsi"/>
          <w:bCs/>
          <w:iCs/>
          <w:sz w:val="26"/>
          <w:szCs w:val="26"/>
          <w:lang w:eastAsia="en-US"/>
        </w:rPr>
        <w:t>423000</w:t>
      </w:r>
      <w:r w:rsidR="00B21096" w:rsidRPr="005506DD">
        <w:rPr>
          <w:rFonts w:eastAsiaTheme="minorHAnsi"/>
          <w:bCs/>
          <w:iCs/>
          <w:sz w:val="26"/>
          <w:szCs w:val="26"/>
          <w:lang w:eastAsia="en-US"/>
        </w:rPr>
        <w:t>0</w:t>
      </w:r>
      <w:r w:rsidR="00C130A0" w:rsidRPr="005506DD">
        <w:rPr>
          <w:rFonts w:eastAsiaTheme="minorHAnsi"/>
          <w:bCs/>
          <w:iCs/>
          <w:sz w:val="26"/>
          <w:szCs w:val="26"/>
          <w:lang w:eastAsia="en-US"/>
        </w:rPr>
        <w:t xml:space="preserve"> </w:t>
      </w:r>
      <w:r w:rsidR="00EC1544" w:rsidRPr="005506DD">
        <w:rPr>
          <w:rFonts w:eastAsiaTheme="minorHAnsi"/>
          <w:bCs/>
          <w:iCs/>
          <w:sz w:val="26"/>
          <w:szCs w:val="26"/>
          <w:lang w:eastAsia="en-US"/>
        </w:rPr>
        <w:t xml:space="preserve">«Учреждения по внешкольной работе с детьми», </w:t>
      </w:r>
      <w:r w:rsidR="00D34C2F" w:rsidRPr="005506DD">
        <w:rPr>
          <w:rFonts w:eastAsiaTheme="minorHAnsi"/>
          <w:bCs/>
          <w:iCs/>
          <w:sz w:val="26"/>
          <w:szCs w:val="26"/>
          <w:lang w:eastAsia="en-US"/>
        </w:rPr>
        <w:t xml:space="preserve">5050000 «Социальная помощь», </w:t>
      </w:r>
      <w:r w:rsidR="00E32333" w:rsidRPr="005506DD">
        <w:rPr>
          <w:rFonts w:eastAsiaTheme="minorHAnsi"/>
          <w:bCs/>
          <w:iCs/>
          <w:sz w:val="26"/>
          <w:szCs w:val="26"/>
          <w:lang w:eastAsia="en-US"/>
        </w:rPr>
        <w:t xml:space="preserve">5250000 «Осуществление отдельных государственных </w:t>
      </w:r>
      <w:r w:rsidR="00AA58EA" w:rsidRPr="005506DD">
        <w:rPr>
          <w:rFonts w:eastAsiaTheme="minorHAnsi"/>
          <w:bCs/>
          <w:iCs/>
          <w:sz w:val="26"/>
          <w:szCs w:val="26"/>
          <w:lang w:eastAsia="en-US"/>
        </w:rPr>
        <w:t>по</w:t>
      </w:r>
      <w:r w:rsidR="00E32333" w:rsidRPr="005506DD">
        <w:rPr>
          <w:rFonts w:eastAsiaTheme="minorHAnsi"/>
          <w:bCs/>
          <w:iCs/>
          <w:sz w:val="26"/>
          <w:szCs w:val="26"/>
          <w:lang w:eastAsia="en-US"/>
        </w:rPr>
        <w:t>лномочий»</w:t>
      </w:r>
      <w:r w:rsidR="00EC1544" w:rsidRPr="005506DD">
        <w:rPr>
          <w:rFonts w:eastAsiaTheme="minorHAnsi"/>
          <w:bCs/>
          <w:iCs/>
          <w:sz w:val="26"/>
          <w:szCs w:val="26"/>
          <w:lang w:eastAsia="en-US"/>
        </w:rPr>
        <w:t>,</w:t>
      </w:r>
      <w:r w:rsidR="00B75AC7" w:rsidRPr="005506DD">
        <w:rPr>
          <w:rFonts w:eastAsiaTheme="minorHAnsi"/>
          <w:bCs/>
          <w:iCs/>
          <w:sz w:val="26"/>
          <w:szCs w:val="26"/>
          <w:lang w:eastAsia="en-US"/>
        </w:rPr>
        <w:t xml:space="preserve"> 7950000 «Целевые программы муниципальных образований»</w:t>
      </w:r>
      <w:r w:rsidR="00D34C2F" w:rsidRPr="005506DD">
        <w:rPr>
          <w:rFonts w:eastAsiaTheme="minorHAnsi"/>
          <w:bCs/>
          <w:iCs/>
          <w:sz w:val="26"/>
          <w:szCs w:val="26"/>
          <w:lang w:eastAsia="en-US"/>
        </w:rPr>
        <w:t xml:space="preserve"> и др.</w:t>
      </w:r>
      <w:r w:rsidR="00B75AC7" w:rsidRPr="005506DD">
        <w:rPr>
          <w:rFonts w:eastAsiaTheme="minorHAnsi"/>
          <w:bCs/>
          <w:iCs/>
          <w:sz w:val="26"/>
          <w:szCs w:val="26"/>
          <w:lang w:eastAsia="en-US"/>
        </w:rPr>
        <w:t>,</w:t>
      </w:r>
      <w:r w:rsidR="00AA58EA" w:rsidRPr="005506DD">
        <w:rPr>
          <w:rFonts w:eastAsiaTheme="minorHAnsi"/>
          <w:bCs/>
          <w:iCs/>
          <w:sz w:val="26"/>
          <w:szCs w:val="26"/>
          <w:lang w:eastAsia="en-US"/>
        </w:rPr>
        <w:t xml:space="preserve"> </w:t>
      </w:r>
      <w:r w:rsidR="009575D4" w:rsidRPr="005506DD">
        <w:rPr>
          <w:rFonts w:eastAsiaTheme="minorHAnsi"/>
          <w:bCs/>
          <w:iCs/>
          <w:sz w:val="26"/>
          <w:szCs w:val="26"/>
          <w:lang w:eastAsia="en-US"/>
        </w:rPr>
        <w:t xml:space="preserve">а также по </w:t>
      </w:r>
      <w:r w:rsidR="0014433E" w:rsidRPr="005506DD">
        <w:rPr>
          <w:rFonts w:eastAsiaTheme="minorHAnsi"/>
          <w:bCs/>
          <w:iCs/>
          <w:sz w:val="26"/>
          <w:szCs w:val="26"/>
          <w:lang w:eastAsia="en-US"/>
        </w:rPr>
        <w:t xml:space="preserve">подгруппам </w:t>
      </w:r>
      <w:r w:rsidR="009575D4" w:rsidRPr="005506DD">
        <w:rPr>
          <w:rFonts w:eastAsiaTheme="minorHAnsi"/>
          <w:bCs/>
          <w:iCs/>
          <w:sz w:val="26"/>
          <w:szCs w:val="26"/>
          <w:lang w:eastAsia="en-US"/>
        </w:rPr>
        <w:t>вид</w:t>
      </w:r>
      <w:r w:rsidR="0014433E" w:rsidRPr="005506DD">
        <w:rPr>
          <w:rFonts w:eastAsiaTheme="minorHAnsi"/>
          <w:bCs/>
          <w:iCs/>
          <w:sz w:val="26"/>
          <w:szCs w:val="26"/>
          <w:lang w:eastAsia="en-US"/>
        </w:rPr>
        <w:t>ов</w:t>
      </w:r>
      <w:r w:rsidR="009575D4" w:rsidRPr="005506DD">
        <w:rPr>
          <w:rFonts w:eastAsiaTheme="minorHAnsi"/>
          <w:bCs/>
          <w:iCs/>
          <w:sz w:val="26"/>
          <w:szCs w:val="26"/>
          <w:lang w:eastAsia="en-US"/>
        </w:rPr>
        <w:t xml:space="preserve"> расходов </w:t>
      </w:r>
      <w:r w:rsidR="00F75206" w:rsidRPr="005506DD">
        <w:rPr>
          <w:rFonts w:eastAsiaTheme="minorHAnsi"/>
          <w:bCs/>
          <w:iCs/>
          <w:sz w:val="26"/>
          <w:szCs w:val="26"/>
          <w:lang w:eastAsia="en-US"/>
        </w:rPr>
        <w:t xml:space="preserve">120 «Расходы на выплаты персоналу муниципальных органов», </w:t>
      </w:r>
      <w:r w:rsidR="00AF41AD" w:rsidRPr="005506DD">
        <w:rPr>
          <w:rFonts w:eastAsiaTheme="minorHAnsi"/>
          <w:bCs/>
          <w:iCs/>
          <w:sz w:val="26"/>
          <w:szCs w:val="26"/>
          <w:lang w:eastAsia="en-US"/>
        </w:rPr>
        <w:t xml:space="preserve">240 «Закупки товаров, работ и услуг для муниципальных нужд», </w:t>
      </w:r>
      <w:r w:rsidR="00C130A0" w:rsidRPr="005506DD">
        <w:rPr>
          <w:rFonts w:eastAsiaTheme="minorHAnsi"/>
          <w:bCs/>
          <w:iCs/>
          <w:sz w:val="26"/>
          <w:szCs w:val="26"/>
          <w:lang w:eastAsia="en-US"/>
        </w:rPr>
        <w:t>610</w:t>
      </w:r>
      <w:r w:rsidR="00EC1544" w:rsidRPr="005506DD">
        <w:rPr>
          <w:rFonts w:eastAsiaTheme="minorHAnsi"/>
          <w:bCs/>
          <w:iCs/>
          <w:sz w:val="26"/>
          <w:szCs w:val="26"/>
          <w:lang w:eastAsia="en-US"/>
        </w:rPr>
        <w:t xml:space="preserve"> «</w:t>
      </w:r>
      <w:r w:rsidR="00B75AC7" w:rsidRPr="005506DD">
        <w:rPr>
          <w:rFonts w:eastAsiaTheme="minorHAnsi"/>
          <w:bCs/>
          <w:iCs/>
          <w:sz w:val="26"/>
          <w:szCs w:val="26"/>
          <w:lang w:eastAsia="en-US"/>
        </w:rPr>
        <w:t>Субсидии бюджетным учреждениям»</w:t>
      </w:r>
      <w:r w:rsidR="00C130A0" w:rsidRPr="005506DD">
        <w:rPr>
          <w:rFonts w:eastAsiaTheme="minorHAnsi"/>
          <w:bCs/>
          <w:iCs/>
          <w:sz w:val="26"/>
          <w:szCs w:val="26"/>
          <w:lang w:eastAsia="en-US"/>
        </w:rPr>
        <w:t>,</w:t>
      </w:r>
      <w:r w:rsidR="00B75AC7" w:rsidRPr="005506DD">
        <w:rPr>
          <w:rFonts w:eastAsiaTheme="minorHAnsi"/>
          <w:bCs/>
          <w:iCs/>
          <w:sz w:val="26"/>
          <w:szCs w:val="26"/>
          <w:lang w:eastAsia="en-US"/>
        </w:rPr>
        <w:t xml:space="preserve"> </w:t>
      </w:r>
      <w:r w:rsidR="00C130A0" w:rsidRPr="005506DD">
        <w:rPr>
          <w:rFonts w:eastAsiaTheme="minorHAnsi"/>
          <w:bCs/>
          <w:iCs/>
          <w:sz w:val="26"/>
          <w:szCs w:val="26"/>
          <w:lang w:eastAsia="en-US"/>
        </w:rPr>
        <w:t>620</w:t>
      </w:r>
      <w:r w:rsidR="00B75AC7" w:rsidRPr="005506DD">
        <w:rPr>
          <w:rFonts w:eastAsiaTheme="minorHAnsi"/>
          <w:bCs/>
          <w:iCs/>
          <w:sz w:val="26"/>
          <w:szCs w:val="26"/>
          <w:lang w:eastAsia="en-US"/>
        </w:rPr>
        <w:t xml:space="preserve"> «Субсидии автономным учреждениям», </w:t>
      </w:r>
      <w:r w:rsidR="00AF41AD" w:rsidRPr="005506DD">
        <w:rPr>
          <w:rFonts w:eastAsiaTheme="minorHAnsi"/>
          <w:bCs/>
          <w:iCs/>
          <w:sz w:val="26"/>
          <w:szCs w:val="26"/>
          <w:lang w:eastAsia="en-US"/>
        </w:rPr>
        <w:t>850 «Уплата налогов, сборов и иных платежей»</w:t>
      </w:r>
      <w:r w:rsidR="00D34C2F" w:rsidRPr="005506DD">
        <w:rPr>
          <w:rFonts w:eastAsiaTheme="minorHAnsi"/>
          <w:bCs/>
          <w:iCs/>
          <w:sz w:val="26"/>
          <w:szCs w:val="26"/>
          <w:lang w:eastAsia="en-US"/>
        </w:rPr>
        <w:t xml:space="preserve"> и др</w:t>
      </w:r>
      <w:r w:rsidR="0014433E" w:rsidRPr="005506DD">
        <w:rPr>
          <w:rFonts w:eastAsiaTheme="minorHAnsi"/>
          <w:bCs/>
          <w:iCs/>
          <w:sz w:val="26"/>
          <w:szCs w:val="26"/>
          <w:lang w:eastAsia="en-US"/>
        </w:rPr>
        <w:t>. В</w:t>
      </w:r>
      <w:r w:rsidR="00306C2C" w:rsidRPr="005506DD">
        <w:rPr>
          <w:rFonts w:eastAsiaTheme="minorHAnsi"/>
          <w:bCs/>
          <w:iCs/>
          <w:sz w:val="26"/>
          <w:szCs w:val="26"/>
          <w:lang w:eastAsia="en-US"/>
        </w:rPr>
        <w:t xml:space="preserve"> приложении №6 </w:t>
      </w:r>
      <w:r w:rsidR="006F427D" w:rsidRPr="005506DD">
        <w:rPr>
          <w:rFonts w:eastAsiaTheme="minorHAnsi"/>
          <w:bCs/>
          <w:iCs/>
          <w:sz w:val="26"/>
          <w:szCs w:val="26"/>
          <w:lang w:eastAsia="en-US"/>
        </w:rPr>
        <w:t xml:space="preserve">к проекту решения </w:t>
      </w:r>
      <w:r w:rsidR="00651BEE" w:rsidRPr="005506DD">
        <w:rPr>
          <w:rFonts w:eastAsiaTheme="minorHAnsi"/>
          <w:bCs/>
          <w:iCs/>
          <w:sz w:val="26"/>
          <w:szCs w:val="26"/>
          <w:lang w:eastAsia="en-US"/>
        </w:rPr>
        <w:t>в разрезе главных распорядителей отсутствуют итоговые показатели по разделам, подразделам, целевым статьям</w:t>
      </w:r>
      <w:r w:rsidR="003B1940" w:rsidRPr="005506DD">
        <w:rPr>
          <w:rFonts w:eastAsiaTheme="minorHAnsi"/>
          <w:bCs/>
          <w:iCs/>
          <w:sz w:val="26"/>
          <w:szCs w:val="26"/>
          <w:lang w:eastAsia="en-US"/>
        </w:rPr>
        <w:t>, подгруппам видов расходов.</w:t>
      </w:r>
      <w:r w:rsidR="00C07EB9" w:rsidRPr="005506DD">
        <w:rPr>
          <w:rFonts w:eastAsiaTheme="minorHAnsi"/>
          <w:bCs/>
          <w:iCs/>
          <w:sz w:val="26"/>
          <w:szCs w:val="26"/>
          <w:lang w:eastAsia="en-US"/>
        </w:rPr>
        <w:t xml:space="preserve"> </w:t>
      </w:r>
    </w:p>
    <w:p w:rsidR="00310F1A" w:rsidRPr="005506DD" w:rsidRDefault="00310F1A" w:rsidP="00310F1A">
      <w:pPr>
        <w:autoSpaceDE w:val="0"/>
        <w:autoSpaceDN w:val="0"/>
        <w:adjustRightInd w:val="0"/>
        <w:spacing w:line="276" w:lineRule="auto"/>
        <w:ind w:firstLine="539"/>
        <w:jc w:val="both"/>
        <w:rPr>
          <w:rFonts w:eastAsiaTheme="minorHAnsi"/>
          <w:sz w:val="26"/>
          <w:szCs w:val="26"/>
          <w:lang w:eastAsia="en-US"/>
        </w:rPr>
      </w:pPr>
      <w:r w:rsidRPr="005506DD">
        <w:rPr>
          <w:rFonts w:eastAsiaTheme="minorHAnsi"/>
          <w:sz w:val="26"/>
          <w:szCs w:val="26"/>
          <w:lang w:eastAsia="en-US"/>
        </w:rPr>
        <w:t xml:space="preserve">Приложение №10 «Показатели программы муниципальных гарантий муниципального образования «Город Вологда» за 2013 год» к проекту решения, а также отчет муниципального образования «Город Вологда» о предоставлении и исполнении муниципальных гарантий в 2013 году, не содержат информации о муниципальных гарантиях, предоставленных </w:t>
      </w:r>
      <w:r w:rsidRPr="005506DD">
        <w:rPr>
          <w:sz w:val="26"/>
          <w:szCs w:val="26"/>
        </w:rPr>
        <w:t>бюджетным учреждениям дошкольного образования.</w:t>
      </w:r>
    </w:p>
    <w:p w:rsidR="001D20A7" w:rsidRPr="005506DD" w:rsidRDefault="003B1940" w:rsidP="00B55F85">
      <w:pPr>
        <w:spacing w:line="276" w:lineRule="auto"/>
        <w:ind w:firstLine="709"/>
        <w:jc w:val="both"/>
        <w:rPr>
          <w:sz w:val="26"/>
          <w:szCs w:val="26"/>
        </w:rPr>
      </w:pPr>
      <w:r w:rsidRPr="005506DD">
        <w:rPr>
          <w:sz w:val="26"/>
          <w:szCs w:val="26"/>
        </w:rPr>
        <w:t>У</w:t>
      </w:r>
      <w:r w:rsidR="001D20A7" w:rsidRPr="005506DD">
        <w:rPr>
          <w:sz w:val="26"/>
          <w:szCs w:val="26"/>
        </w:rPr>
        <w:t>становлены несоотве</w:t>
      </w:r>
      <w:r w:rsidR="00FD397A" w:rsidRPr="005506DD">
        <w:rPr>
          <w:sz w:val="26"/>
          <w:szCs w:val="26"/>
        </w:rPr>
        <w:t>т</w:t>
      </w:r>
      <w:r w:rsidR="001D20A7" w:rsidRPr="005506DD">
        <w:rPr>
          <w:sz w:val="26"/>
          <w:szCs w:val="26"/>
        </w:rPr>
        <w:t>ст</w:t>
      </w:r>
      <w:r w:rsidR="00FD397A" w:rsidRPr="005506DD">
        <w:rPr>
          <w:sz w:val="26"/>
          <w:szCs w:val="26"/>
        </w:rPr>
        <w:t>в</w:t>
      </w:r>
      <w:r w:rsidR="001D20A7" w:rsidRPr="005506DD">
        <w:rPr>
          <w:sz w:val="26"/>
          <w:szCs w:val="26"/>
        </w:rPr>
        <w:t xml:space="preserve">ия </w:t>
      </w:r>
      <w:r w:rsidR="00FD397A" w:rsidRPr="005506DD">
        <w:rPr>
          <w:sz w:val="26"/>
          <w:szCs w:val="26"/>
        </w:rPr>
        <w:t xml:space="preserve">отдельных </w:t>
      </w:r>
      <w:r w:rsidR="001D20A7" w:rsidRPr="005506DD">
        <w:rPr>
          <w:sz w:val="26"/>
          <w:szCs w:val="26"/>
        </w:rPr>
        <w:t>показателей, отраженных в приложениях к проекту</w:t>
      </w:r>
      <w:r w:rsidR="001317AA" w:rsidRPr="005506DD">
        <w:rPr>
          <w:sz w:val="26"/>
          <w:szCs w:val="26"/>
        </w:rPr>
        <w:t xml:space="preserve"> решения</w:t>
      </w:r>
      <w:r w:rsidR="00EF025A" w:rsidRPr="005506DD">
        <w:rPr>
          <w:sz w:val="26"/>
          <w:szCs w:val="26"/>
        </w:rPr>
        <w:t>,</w:t>
      </w:r>
      <w:r w:rsidR="001D20A7" w:rsidRPr="005506DD">
        <w:rPr>
          <w:sz w:val="26"/>
          <w:szCs w:val="26"/>
        </w:rPr>
        <w:t xml:space="preserve"> отчета</w:t>
      </w:r>
      <w:r w:rsidR="00EF025A" w:rsidRPr="005506DD">
        <w:rPr>
          <w:sz w:val="26"/>
          <w:szCs w:val="26"/>
        </w:rPr>
        <w:t>м</w:t>
      </w:r>
      <w:r w:rsidR="001D20A7" w:rsidRPr="005506DD">
        <w:rPr>
          <w:sz w:val="26"/>
          <w:szCs w:val="26"/>
        </w:rPr>
        <w:t xml:space="preserve"> главн</w:t>
      </w:r>
      <w:r w:rsidR="00FD397A" w:rsidRPr="005506DD">
        <w:rPr>
          <w:sz w:val="26"/>
          <w:szCs w:val="26"/>
        </w:rPr>
        <w:t>ых</w:t>
      </w:r>
      <w:r w:rsidR="001D20A7" w:rsidRPr="005506DD">
        <w:rPr>
          <w:sz w:val="26"/>
          <w:szCs w:val="26"/>
        </w:rPr>
        <w:t xml:space="preserve"> распорядител</w:t>
      </w:r>
      <w:r w:rsidR="00FD397A" w:rsidRPr="005506DD">
        <w:rPr>
          <w:sz w:val="26"/>
          <w:szCs w:val="26"/>
        </w:rPr>
        <w:t>ей</w:t>
      </w:r>
      <w:r w:rsidR="00EF025A" w:rsidRPr="005506DD">
        <w:rPr>
          <w:sz w:val="26"/>
          <w:szCs w:val="26"/>
        </w:rPr>
        <w:t xml:space="preserve">, </w:t>
      </w:r>
      <w:r w:rsidR="007A0C0A" w:rsidRPr="005506DD">
        <w:rPr>
          <w:sz w:val="26"/>
          <w:szCs w:val="26"/>
        </w:rPr>
        <w:t>отчету об исполнении бюджета, отчетности Управления Федерального казначейства по Вологодской области</w:t>
      </w:r>
      <w:r w:rsidR="00FD397A" w:rsidRPr="005506DD">
        <w:rPr>
          <w:sz w:val="26"/>
          <w:szCs w:val="26"/>
        </w:rPr>
        <w:t>:</w:t>
      </w:r>
    </w:p>
    <w:p w:rsidR="00850FE0" w:rsidRPr="005506DD" w:rsidRDefault="00FD397A" w:rsidP="007F41B2">
      <w:pPr>
        <w:spacing w:line="276" w:lineRule="auto"/>
        <w:ind w:firstLine="709"/>
        <w:jc w:val="both"/>
        <w:rPr>
          <w:sz w:val="26"/>
          <w:szCs w:val="26"/>
        </w:rPr>
      </w:pPr>
      <w:r w:rsidRPr="005506DD">
        <w:rPr>
          <w:sz w:val="26"/>
          <w:szCs w:val="26"/>
        </w:rPr>
        <w:t>-</w:t>
      </w:r>
      <w:r w:rsidR="001D20A7" w:rsidRPr="005506DD">
        <w:rPr>
          <w:sz w:val="26"/>
          <w:szCs w:val="26"/>
        </w:rPr>
        <w:t xml:space="preserve"> </w:t>
      </w:r>
      <w:r w:rsidR="007F41B2" w:rsidRPr="005506DD">
        <w:rPr>
          <w:sz w:val="26"/>
          <w:szCs w:val="26"/>
        </w:rPr>
        <w:t>В приложени</w:t>
      </w:r>
      <w:r w:rsidR="005A21F3" w:rsidRPr="005506DD">
        <w:rPr>
          <w:sz w:val="26"/>
          <w:szCs w:val="26"/>
        </w:rPr>
        <w:t xml:space="preserve">и </w:t>
      </w:r>
      <w:r w:rsidR="007F41B2" w:rsidRPr="005506DD">
        <w:rPr>
          <w:sz w:val="26"/>
          <w:szCs w:val="26"/>
        </w:rPr>
        <w:t xml:space="preserve">№6 к проекту </w:t>
      </w:r>
      <w:r w:rsidR="001317AA" w:rsidRPr="005506DD">
        <w:rPr>
          <w:sz w:val="26"/>
          <w:szCs w:val="26"/>
        </w:rPr>
        <w:t>решения</w:t>
      </w:r>
      <w:r w:rsidR="00850FE0" w:rsidRPr="005506DD">
        <w:rPr>
          <w:sz w:val="26"/>
          <w:szCs w:val="26"/>
        </w:rPr>
        <w:t>:</w:t>
      </w:r>
    </w:p>
    <w:p w:rsidR="007F41B2" w:rsidRPr="005506DD" w:rsidRDefault="00DA4929" w:rsidP="007F41B2">
      <w:pPr>
        <w:spacing w:line="276" w:lineRule="auto"/>
        <w:ind w:firstLine="709"/>
        <w:jc w:val="both"/>
        <w:rPr>
          <w:sz w:val="26"/>
          <w:szCs w:val="26"/>
        </w:rPr>
      </w:pPr>
      <w:r w:rsidRPr="005506DD">
        <w:rPr>
          <w:sz w:val="26"/>
          <w:szCs w:val="26"/>
        </w:rPr>
        <w:t>а)</w:t>
      </w:r>
      <w:r w:rsidR="001317AA" w:rsidRPr="005506DD">
        <w:rPr>
          <w:sz w:val="26"/>
          <w:szCs w:val="26"/>
        </w:rPr>
        <w:t xml:space="preserve"> </w:t>
      </w:r>
      <w:r w:rsidR="007F41B2" w:rsidRPr="005506DD">
        <w:rPr>
          <w:sz w:val="26"/>
          <w:szCs w:val="26"/>
        </w:rPr>
        <w:t xml:space="preserve">по коду ведомства 925 «Администрация города Вологды» не отражены расходы по подразделу 0104 целевой статье 0020500 виду расходов 852, утвержденные в бюджете города в сумме 0,1 тыс. рублей и фактически исполненные согласно отчету </w:t>
      </w:r>
      <w:r w:rsidR="005B3B68" w:rsidRPr="005506DD">
        <w:rPr>
          <w:sz w:val="26"/>
          <w:szCs w:val="26"/>
        </w:rPr>
        <w:t>главного распорядителя</w:t>
      </w:r>
      <w:r w:rsidR="007F41B2" w:rsidRPr="005506DD">
        <w:rPr>
          <w:sz w:val="26"/>
          <w:szCs w:val="26"/>
        </w:rPr>
        <w:t xml:space="preserve"> (ф. 0503127) в сумме 0,1 тыс. рублей.</w:t>
      </w:r>
      <w:r w:rsidR="005A21F3" w:rsidRPr="005506DD">
        <w:rPr>
          <w:sz w:val="26"/>
          <w:szCs w:val="26"/>
        </w:rPr>
        <w:t xml:space="preserve"> </w:t>
      </w:r>
      <w:r w:rsidR="0072637A" w:rsidRPr="005506DD">
        <w:rPr>
          <w:sz w:val="26"/>
          <w:szCs w:val="26"/>
        </w:rPr>
        <w:t>Аналогичное несоответствие в приложении №5 к проекту решен</w:t>
      </w:r>
      <w:r w:rsidRPr="005506DD">
        <w:rPr>
          <w:sz w:val="26"/>
          <w:szCs w:val="26"/>
        </w:rPr>
        <w:t>ия;</w:t>
      </w:r>
    </w:p>
    <w:p w:rsidR="00850FE0" w:rsidRPr="005506DD" w:rsidRDefault="00DA4929" w:rsidP="00850FE0">
      <w:pPr>
        <w:spacing w:line="276" w:lineRule="auto"/>
        <w:ind w:firstLine="709"/>
        <w:jc w:val="both"/>
        <w:rPr>
          <w:sz w:val="26"/>
          <w:szCs w:val="26"/>
        </w:rPr>
      </w:pPr>
      <w:r w:rsidRPr="005506DD">
        <w:rPr>
          <w:sz w:val="26"/>
          <w:szCs w:val="26"/>
        </w:rPr>
        <w:t xml:space="preserve">б) </w:t>
      </w:r>
      <w:r w:rsidR="00850FE0" w:rsidRPr="005506DD">
        <w:rPr>
          <w:sz w:val="26"/>
          <w:szCs w:val="26"/>
        </w:rPr>
        <w:t>исполнение расходов на взнос в уставный капитал МУП «Спортивно-концертный комплекс «Спектр» на 0,1 тыс. рублей больше ассигнований, предусмотренных в бюджете и фактически исполненных.</w:t>
      </w:r>
    </w:p>
    <w:p w:rsidR="00C579D3" w:rsidRPr="005506DD" w:rsidRDefault="00C579D3" w:rsidP="00C579D3">
      <w:pPr>
        <w:spacing w:line="276" w:lineRule="auto"/>
        <w:ind w:firstLine="709"/>
        <w:jc w:val="both"/>
        <w:rPr>
          <w:sz w:val="26"/>
          <w:szCs w:val="26"/>
        </w:rPr>
      </w:pPr>
      <w:r w:rsidRPr="005506DD">
        <w:rPr>
          <w:sz w:val="26"/>
          <w:szCs w:val="26"/>
        </w:rPr>
        <w:lastRenderedPageBreak/>
        <w:t>- В приложении №3 «Показатели доходов бюджета города Вологды по кодам классификации доходов бюджета за 2013 год» к проекту решения наименование главного администратора доходов бюджета города по коду 250 – «Департамент городского хозяйства Администрации города Вологды» не соответствует наименованию отраслевого органа Администрации города в соответствии с решением ВГД от 01.03.2013 №1518, приложени</w:t>
      </w:r>
      <w:r w:rsidR="00F36AA8" w:rsidRPr="005506DD">
        <w:rPr>
          <w:sz w:val="26"/>
          <w:szCs w:val="26"/>
        </w:rPr>
        <w:t>ю</w:t>
      </w:r>
      <w:r w:rsidRPr="005506DD">
        <w:rPr>
          <w:sz w:val="26"/>
          <w:szCs w:val="26"/>
        </w:rPr>
        <w:t xml:space="preserve"> №6 к </w:t>
      </w:r>
      <w:r w:rsidR="001317AA" w:rsidRPr="005506DD">
        <w:rPr>
          <w:sz w:val="26"/>
          <w:szCs w:val="26"/>
        </w:rPr>
        <w:t>Б</w:t>
      </w:r>
      <w:r w:rsidRPr="005506DD">
        <w:rPr>
          <w:sz w:val="26"/>
          <w:szCs w:val="26"/>
        </w:rPr>
        <w:t xml:space="preserve">юджету города Вологды на 2013 год и плановый период 2014 и 2015 годов. </w:t>
      </w:r>
    </w:p>
    <w:p w:rsidR="00C579D3" w:rsidRPr="005506DD" w:rsidRDefault="00755083" w:rsidP="00C579D3">
      <w:pPr>
        <w:spacing w:line="276" w:lineRule="auto"/>
        <w:ind w:firstLine="709"/>
        <w:jc w:val="both"/>
        <w:rPr>
          <w:sz w:val="26"/>
          <w:szCs w:val="26"/>
        </w:rPr>
      </w:pPr>
      <w:r w:rsidRPr="005506DD">
        <w:rPr>
          <w:sz w:val="26"/>
          <w:szCs w:val="26"/>
        </w:rPr>
        <w:t xml:space="preserve">- </w:t>
      </w:r>
      <w:r w:rsidR="00C579D3" w:rsidRPr="005506DD">
        <w:rPr>
          <w:sz w:val="26"/>
          <w:szCs w:val="26"/>
        </w:rPr>
        <w:t xml:space="preserve">Показатели объемов поступлений доходов от оказания платных услуг (работ) и доходов от компенсации затрат государства, отраженные в </w:t>
      </w:r>
      <w:r w:rsidR="004570D2" w:rsidRPr="005506DD">
        <w:rPr>
          <w:sz w:val="26"/>
          <w:szCs w:val="26"/>
        </w:rPr>
        <w:t>п</w:t>
      </w:r>
      <w:r w:rsidR="00C579D3" w:rsidRPr="005506DD">
        <w:rPr>
          <w:sz w:val="26"/>
          <w:szCs w:val="26"/>
        </w:rPr>
        <w:t>риложении №3 к проекту решения, не соответствуют данным Отчета об исполнении бюджета города Вологды (ф</w:t>
      </w:r>
      <w:r w:rsidR="004570D2" w:rsidRPr="005506DD">
        <w:rPr>
          <w:sz w:val="26"/>
          <w:szCs w:val="26"/>
        </w:rPr>
        <w:t>.</w:t>
      </w:r>
      <w:r w:rsidR="00C579D3" w:rsidRPr="005506DD">
        <w:rPr>
          <w:sz w:val="26"/>
          <w:szCs w:val="26"/>
        </w:rPr>
        <w:t xml:space="preserve"> 0503317), а также показателям Сводной ведомости по кассовым поступлениям (ф</w:t>
      </w:r>
      <w:r w:rsidR="004570D2" w:rsidRPr="005506DD">
        <w:rPr>
          <w:sz w:val="26"/>
          <w:szCs w:val="26"/>
        </w:rPr>
        <w:t>.</w:t>
      </w:r>
      <w:r w:rsidR="00C579D3" w:rsidRPr="005506DD">
        <w:rPr>
          <w:sz w:val="26"/>
          <w:szCs w:val="26"/>
        </w:rPr>
        <w:t xml:space="preserve"> 0531817) Управления Федерального казначейства по Вологодской области</w:t>
      </w:r>
      <w:r w:rsidR="0035591E" w:rsidRPr="005506DD">
        <w:rPr>
          <w:sz w:val="26"/>
          <w:szCs w:val="26"/>
        </w:rPr>
        <w:t>. Информация приведена в таблице</w:t>
      </w:r>
      <w:r w:rsidR="00231DF3" w:rsidRPr="005506DD">
        <w:rPr>
          <w:sz w:val="26"/>
          <w:szCs w:val="26"/>
        </w:rPr>
        <w:t xml:space="preserve"> 3</w:t>
      </w:r>
      <w:r w:rsidR="0035591E" w:rsidRPr="005506DD">
        <w:rPr>
          <w:sz w:val="26"/>
          <w:szCs w:val="26"/>
        </w:rPr>
        <w:t>.</w:t>
      </w:r>
    </w:p>
    <w:p w:rsidR="0035591E" w:rsidRPr="005506DD" w:rsidRDefault="0035591E" w:rsidP="00C579D3">
      <w:pPr>
        <w:spacing w:line="276" w:lineRule="auto"/>
        <w:ind w:firstLine="709"/>
        <w:jc w:val="both"/>
        <w:rPr>
          <w:sz w:val="22"/>
          <w:szCs w:val="22"/>
        </w:rPr>
      </w:pPr>
      <w:r w:rsidRPr="005506DD">
        <w:rPr>
          <w:sz w:val="22"/>
          <w:szCs w:val="22"/>
        </w:rPr>
        <w:t xml:space="preserve">                                                                                                                             Таблица</w:t>
      </w:r>
      <w:r w:rsidR="00231DF3" w:rsidRPr="005506DD">
        <w:rPr>
          <w:sz w:val="22"/>
          <w:szCs w:val="22"/>
        </w:rPr>
        <w:t xml:space="preserve"> 3</w:t>
      </w:r>
    </w:p>
    <w:p w:rsidR="00C579D3" w:rsidRPr="005506DD" w:rsidRDefault="00C579D3" w:rsidP="00C579D3">
      <w:pPr>
        <w:spacing w:line="276" w:lineRule="auto"/>
        <w:ind w:firstLine="709"/>
        <w:jc w:val="both"/>
        <w:rPr>
          <w:sz w:val="22"/>
          <w:szCs w:val="22"/>
        </w:rPr>
      </w:pPr>
      <w:r w:rsidRPr="005506DD">
        <w:rPr>
          <w:sz w:val="22"/>
          <w:szCs w:val="22"/>
        </w:rPr>
        <w:t xml:space="preserve">                                                                                                                             (</w:t>
      </w:r>
      <w:r w:rsidR="004570D2" w:rsidRPr="005506DD">
        <w:rPr>
          <w:sz w:val="22"/>
          <w:szCs w:val="22"/>
        </w:rPr>
        <w:t>т</w:t>
      </w:r>
      <w:r w:rsidRPr="005506DD">
        <w:rPr>
          <w:sz w:val="22"/>
          <w:szCs w:val="22"/>
        </w:rPr>
        <w:t>ыс. рублей)</w:t>
      </w:r>
    </w:p>
    <w:tbl>
      <w:tblPr>
        <w:tblStyle w:val="a9"/>
        <w:tblW w:w="0" w:type="auto"/>
        <w:tblLook w:val="04A0" w:firstRow="1" w:lastRow="0" w:firstColumn="1" w:lastColumn="0" w:noHBand="0" w:noVBand="1"/>
      </w:tblPr>
      <w:tblGrid>
        <w:gridCol w:w="2417"/>
        <w:gridCol w:w="2094"/>
        <w:gridCol w:w="1675"/>
        <w:gridCol w:w="1643"/>
        <w:gridCol w:w="1742"/>
      </w:tblGrid>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КБК</w:t>
            </w:r>
          </w:p>
        </w:tc>
        <w:tc>
          <w:tcPr>
            <w:tcW w:w="1914" w:type="dxa"/>
          </w:tcPr>
          <w:p w:rsidR="00C579D3" w:rsidRPr="005506DD" w:rsidRDefault="00C579D3" w:rsidP="000C421D">
            <w:pPr>
              <w:spacing w:line="276" w:lineRule="auto"/>
              <w:jc w:val="both"/>
              <w:rPr>
                <w:sz w:val="22"/>
                <w:szCs w:val="22"/>
              </w:rPr>
            </w:pPr>
            <w:r w:rsidRPr="005506DD">
              <w:rPr>
                <w:sz w:val="22"/>
                <w:szCs w:val="22"/>
              </w:rPr>
              <w:t>Наименование кода бюджетной классификации</w:t>
            </w:r>
          </w:p>
        </w:tc>
        <w:tc>
          <w:tcPr>
            <w:tcW w:w="1914" w:type="dxa"/>
          </w:tcPr>
          <w:p w:rsidR="00C579D3" w:rsidRPr="005506DD" w:rsidRDefault="00C579D3" w:rsidP="000C421D">
            <w:pPr>
              <w:spacing w:line="276" w:lineRule="auto"/>
              <w:jc w:val="both"/>
              <w:rPr>
                <w:sz w:val="22"/>
                <w:szCs w:val="22"/>
              </w:rPr>
            </w:pPr>
            <w:r w:rsidRPr="005506DD">
              <w:rPr>
                <w:sz w:val="22"/>
                <w:szCs w:val="22"/>
              </w:rPr>
              <w:t>Приложение №3 к проекту решения</w:t>
            </w:r>
          </w:p>
        </w:tc>
        <w:tc>
          <w:tcPr>
            <w:tcW w:w="1914" w:type="dxa"/>
          </w:tcPr>
          <w:p w:rsidR="00C579D3" w:rsidRPr="005506DD" w:rsidRDefault="00C579D3" w:rsidP="000C421D">
            <w:pPr>
              <w:spacing w:line="276" w:lineRule="auto"/>
              <w:jc w:val="both"/>
              <w:rPr>
                <w:sz w:val="22"/>
                <w:szCs w:val="22"/>
              </w:rPr>
            </w:pPr>
            <w:r w:rsidRPr="005506DD">
              <w:rPr>
                <w:sz w:val="22"/>
                <w:szCs w:val="22"/>
              </w:rPr>
              <w:t>Отчет об исполнении бюджета города Вологды (форма 0503317)</w:t>
            </w:r>
          </w:p>
        </w:tc>
        <w:tc>
          <w:tcPr>
            <w:tcW w:w="1914" w:type="dxa"/>
          </w:tcPr>
          <w:p w:rsidR="00C579D3" w:rsidRPr="005506DD" w:rsidRDefault="00C579D3" w:rsidP="000C421D">
            <w:pPr>
              <w:spacing w:line="276" w:lineRule="auto"/>
              <w:jc w:val="both"/>
              <w:rPr>
                <w:sz w:val="22"/>
                <w:szCs w:val="22"/>
              </w:rPr>
            </w:pPr>
            <w:r w:rsidRPr="005506DD">
              <w:rPr>
                <w:sz w:val="22"/>
                <w:szCs w:val="22"/>
              </w:rPr>
              <w:t>Сводная ведомость по кассовым поступлениям (форма 0531817)</w:t>
            </w:r>
          </w:p>
        </w:tc>
      </w:tr>
      <w:tr w:rsidR="00C579D3" w:rsidRPr="005506DD" w:rsidTr="000C421D">
        <w:tc>
          <w:tcPr>
            <w:tcW w:w="1915" w:type="dxa"/>
          </w:tcPr>
          <w:p w:rsidR="00C579D3" w:rsidRPr="005506DD" w:rsidRDefault="00C579D3" w:rsidP="000C421D">
            <w:pPr>
              <w:spacing w:line="276" w:lineRule="auto"/>
              <w:jc w:val="both"/>
              <w:rPr>
                <w:b/>
                <w:sz w:val="22"/>
                <w:szCs w:val="22"/>
              </w:rPr>
            </w:pPr>
            <w:r w:rsidRPr="005506DD">
              <w:rPr>
                <w:b/>
                <w:sz w:val="22"/>
                <w:szCs w:val="22"/>
              </w:rPr>
              <w:t>00011301000000000130</w:t>
            </w:r>
          </w:p>
        </w:tc>
        <w:tc>
          <w:tcPr>
            <w:tcW w:w="1914" w:type="dxa"/>
          </w:tcPr>
          <w:p w:rsidR="00C579D3" w:rsidRPr="005506DD" w:rsidRDefault="00C579D3" w:rsidP="000C421D">
            <w:pPr>
              <w:spacing w:line="276" w:lineRule="auto"/>
              <w:jc w:val="both"/>
              <w:rPr>
                <w:b/>
                <w:sz w:val="22"/>
                <w:szCs w:val="22"/>
              </w:rPr>
            </w:pPr>
            <w:r w:rsidRPr="005506DD">
              <w:rPr>
                <w:b/>
                <w:sz w:val="22"/>
                <w:szCs w:val="22"/>
              </w:rPr>
              <w:t xml:space="preserve">Доходы от оказания платных услуг (работ), </w:t>
            </w:r>
          </w:p>
          <w:p w:rsidR="00C579D3" w:rsidRPr="005506DD" w:rsidRDefault="00C579D3" w:rsidP="000C421D">
            <w:pPr>
              <w:spacing w:line="276" w:lineRule="auto"/>
              <w:jc w:val="both"/>
              <w:rPr>
                <w:b/>
                <w:i/>
                <w:sz w:val="22"/>
                <w:szCs w:val="22"/>
              </w:rPr>
            </w:pPr>
            <w:r w:rsidRPr="005506DD">
              <w:rPr>
                <w:b/>
                <w:i/>
                <w:sz w:val="22"/>
                <w:szCs w:val="22"/>
              </w:rPr>
              <w:t>в том числе по администраторам доходов:</w:t>
            </w:r>
          </w:p>
        </w:tc>
        <w:tc>
          <w:tcPr>
            <w:tcW w:w="1914" w:type="dxa"/>
          </w:tcPr>
          <w:p w:rsidR="00C579D3" w:rsidRPr="005506DD" w:rsidRDefault="00C579D3" w:rsidP="000C421D">
            <w:pPr>
              <w:spacing w:line="276" w:lineRule="auto"/>
              <w:jc w:val="both"/>
              <w:rPr>
                <w:b/>
                <w:sz w:val="22"/>
                <w:szCs w:val="22"/>
              </w:rPr>
            </w:pPr>
            <w:r w:rsidRPr="005506DD">
              <w:rPr>
                <w:b/>
                <w:sz w:val="22"/>
                <w:szCs w:val="22"/>
              </w:rPr>
              <w:t>5718,5</w:t>
            </w:r>
          </w:p>
        </w:tc>
        <w:tc>
          <w:tcPr>
            <w:tcW w:w="1914" w:type="dxa"/>
          </w:tcPr>
          <w:p w:rsidR="00C579D3" w:rsidRPr="005506DD" w:rsidRDefault="00C579D3" w:rsidP="000C421D">
            <w:pPr>
              <w:spacing w:line="276" w:lineRule="auto"/>
              <w:jc w:val="both"/>
              <w:rPr>
                <w:b/>
                <w:sz w:val="22"/>
                <w:szCs w:val="22"/>
              </w:rPr>
            </w:pPr>
            <w:r w:rsidRPr="005506DD">
              <w:rPr>
                <w:b/>
                <w:sz w:val="22"/>
                <w:szCs w:val="22"/>
              </w:rPr>
              <w:t>1988,3</w:t>
            </w:r>
          </w:p>
        </w:tc>
        <w:tc>
          <w:tcPr>
            <w:tcW w:w="1914" w:type="dxa"/>
          </w:tcPr>
          <w:p w:rsidR="00C579D3" w:rsidRPr="005506DD" w:rsidRDefault="00C579D3" w:rsidP="000C421D">
            <w:pPr>
              <w:spacing w:line="276" w:lineRule="auto"/>
              <w:jc w:val="both"/>
              <w:rPr>
                <w:b/>
                <w:sz w:val="22"/>
                <w:szCs w:val="22"/>
              </w:rPr>
            </w:pPr>
            <w:r w:rsidRPr="005506DD">
              <w:rPr>
                <w:b/>
                <w:sz w:val="22"/>
                <w:szCs w:val="22"/>
              </w:rPr>
              <w:t>1988,3</w:t>
            </w:r>
          </w:p>
        </w:tc>
      </w:tr>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20911301000000000130</w:t>
            </w:r>
          </w:p>
        </w:tc>
        <w:tc>
          <w:tcPr>
            <w:tcW w:w="1914" w:type="dxa"/>
          </w:tcPr>
          <w:p w:rsidR="00C579D3" w:rsidRPr="005506DD" w:rsidRDefault="00C579D3" w:rsidP="000C421D">
            <w:pPr>
              <w:spacing w:line="276" w:lineRule="auto"/>
              <w:jc w:val="both"/>
              <w:rPr>
                <w:b/>
                <w:sz w:val="22"/>
                <w:szCs w:val="22"/>
              </w:rPr>
            </w:pPr>
          </w:p>
        </w:tc>
        <w:tc>
          <w:tcPr>
            <w:tcW w:w="1914" w:type="dxa"/>
          </w:tcPr>
          <w:p w:rsidR="00C579D3" w:rsidRPr="005506DD" w:rsidRDefault="00C579D3" w:rsidP="000C421D">
            <w:pPr>
              <w:spacing w:line="276" w:lineRule="auto"/>
              <w:jc w:val="both"/>
              <w:rPr>
                <w:sz w:val="22"/>
                <w:szCs w:val="22"/>
              </w:rPr>
            </w:pPr>
            <w:r w:rsidRPr="005506DD">
              <w:rPr>
                <w:sz w:val="22"/>
                <w:szCs w:val="22"/>
              </w:rPr>
              <w:t>88,7</w:t>
            </w:r>
          </w:p>
        </w:tc>
        <w:tc>
          <w:tcPr>
            <w:tcW w:w="1914" w:type="dxa"/>
          </w:tcPr>
          <w:p w:rsidR="00C579D3" w:rsidRPr="005506DD" w:rsidRDefault="00C579D3" w:rsidP="000C421D">
            <w:pPr>
              <w:spacing w:line="276" w:lineRule="auto"/>
              <w:jc w:val="both"/>
              <w:rPr>
                <w:sz w:val="22"/>
                <w:szCs w:val="22"/>
              </w:rPr>
            </w:pPr>
            <w:r w:rsidRPr="005506DD">
              <w:rPr>
                <w:sz w:val="22"/>
                <w:szCs w:val="22"/>
              </w:rPr>
              <w:t>-</w:t>
            </w:r>
          </w:p>
        </w:tc>
        <w:tc>
          <w:tcPr>
            <w:tcW w:w="1914" w:type="dxa"/>
          </w:tcPr>
          <w:p w:rsidR="00C579D3" w:rsidRPr="005506DD" w:rsidRDefault="00C579D3" w:rsidP="000C421D">
            <w:pPr>
              <w:spacing w:line="276" w:lineRule="auto"/>
              <w:jc w:val="both"/>
              <w:rPr>
                <w:sz w:val="22"/>
                <w:szCs w:val="22"/>
              </w:rPr>
            </w:pPr>
            <w:r w:rsidRPr="005506DD">
              <w:rPr>
                <w:sz w:val="22"/>
                <w:szCs w:val="22"/>
              </w:rPr>
              <w:t>-10,8</w:t>
            </w:r>
          </w:p>
        </w:tc>
      </w:tr>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24111301000000000130</w:t>
            </w:r>
          </w:p>
        </w:tc>
        <w:tc>
          <w:tcPr>
            <w:tcW w:w="1914" w:type="dxa"/>
          </w:tcPr>
          <w:p w:rsidR="00C579D3" w:rsidRPr="005506DD" w:rsidRDefault="00C579D3" w:rsidP="000C421D">
            <w:pPr>
              <w:spacing w:line="276" w:lineRule="auto"/>
              <w:jc w:val="both"/>
              <w:rPr>
                <w:b/>
                <w:sz w:val="22"/>
                <w:szCs w:val="22"/>
              </w:rPr>
            </w:pPr>
          </w:p>
        </w:tc>
        <w:tc>
          <w:tcPr>
            <w:tcW w:w="1914" w:type="dxa"/>
          </w:tcPr>
          <w:p w:rsidR="00C579D3" w:rsidRPr="005506DD" w:rsidRDefault="00C579D3" w:rsidP="000C421D">
            <w:pPr>
              <w:spacing w:line="276" w:lineRule="auto"/>
              <w:jc w:val="both"/>
              <w:rPr>
                <w:sz w:val="22"/>
                <w:szCs w:val="22"/>
              </w:rPr>
            </w:pPr>
            <w:r w:rsidRPr="005506DD">
              <w:rPr>
                <w:sz w:val="22"/>
                <w:szCs w:val="22"/>
              </w:rPr>
              <w:t>-84,4</w:t>
            </w:r>
          </w:p>
        </w:tc>
        <w:tc>
          <w:tcPr>
            <w:tcW w:w="1914" w:type="dxa"/>
          </w:tcPr>
          <w:p w:rsidR="00C579D3" w:rsidRPr="005506DD" w:rsidRDefault="00C579D3" w:rsidP="000C421D">
            <w:pPr>
              <w:spacing w:line="276" w:lineRule="auto"/>
              <w:jc w:val="both"/>
              <w:rPr>
                <w:sz w:val="22"/>
                <w:szCs w:val="22"/>
              </w:rPr>
            </w:pPr>
            <w:r w:rsidRPr="005506DD">
              <w:rPr>
                <w:sz w:val="22"/>
                <w:szCs w:val="22"/>
              </w:rPr>
              <w:t>-</w:t>
            </w:r>
          </w:p>
        </w:tc>
        <w:tc>
          <w:tcPr>
            <w:tcW w:w="1914" w:type="dxa"/>
          </w:tcPr>
          <w:p w:rsidR="00C579D3" w:rsidRPr="005506DD" w:rsidRDefault="00C579D3" w:rsidP="000C421D">
            <w:pPr>
              <w:spacing w:line="276" w:lineRule="auto"/>
              <w:jc w:val="both"/>
              <w:rPr>
                <w:sz w:val="22"/>
                <w:szCs w:val="22"/>
              </w:rPr>
            </w:pPr>
            <w:r w:rsidRPr="005506DD">
              <w:rPr>
                <w:sz w:val="22"/>
                <w:szCs w:val="22"/>
              </w:rPr>
              <w:t>-84,4</w:t>
            </w:r>
          </w:p>
        </w:tc>
      </w:tr>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25011301000000000130</w:t>
            </w:r>
          </w:p>
        </w:tc>
        <w:tc>
          <w:tcPr>
            <w:tcW w:w="1914" w:type="dxa"/>
          </w:tcPr>
          <w:p w:rsidR="00C579D3" w:rsidRPr="005506DD" w:rsidRDefault="00C579D3" w:rsidP="000C421D">
            <w:pPr>
              <w:spacing w:line="276" w:lineRule="auto"/>
              <w:jc w:val="both"/>
              <w:rPr>
                <w:b/>
                <w:sz w:val="22"/>
                <w:szCs w:val="22"/>
              </w:rPr>
            </w:pPr>
          </w:p>
        </w:tc>
        <w:tc>
          <w:tcPr>
            <w:tcW w:w="1914" w:type="dxa"/>
          </w:tcPr>
          <w:p w:rsidR="00C579D3" w:rsidRPr="005506DD" w:rsidRDefault="00C579D3" w:rsidP="000C421D">
            <w:pPr>
              <w:spacing w:line="276" w:lineRule="auto"/>
              <w:jc w:val="both"/>
              <w:rPr>
                <w:sz w:val="22"/>
                <w:szCs w:val="22"/>
              </w:rPr>
            </w:pPr>
            <w:r w:rsidRPr="005506DD">
              <w:rPr>
                <w:sz w:val="22"/>
                <w:szCs w:val="22"/>
              </w:rPr>
              <w:t>2128,4</w:t>
            </w:r>
          </w:p>
        </w:tc>
        <w:tc>
          <w:tcPr>
            <w:tcW w:w="1914" w:type="dxa"/>
          </w:tcPr>
          <w:p w:rsidR="00C579D3" w:rsidRPr="005506DD" w:rsidRDefault="00C579D3" w:rsidP="000C421D">
            <w:pPr>
              <w:spacing w:line="276" w:lineRule="auto"/>
              <w:jc w:val="both"/>
              <w:rPr>
                <w:sz w:val="22"/>
                <w:szCs w:val="22"/>
              </w:rPr>
            </w:pPr>
            <w:r w:rsidRPr="005506DD">
              <w:rPr>
                <w:sz w:val="22"/>
                <w:szCs w:val="22"/>
              </w:rPr>
              <w:t>-</w:t>
            </w:r>
          </w:p>
        </w:tc>
        <w:tc>
          <w:tcPr>
            <w:tcW w:w="1914" w:type="dxa"/>
          </w:tcPr>
          <w:p w:rsidR="00C579D3" w:rsidRPr="005506DD" w:rsidRDefault="00C579D3" w:rsidP="000C421D">
            <w:pPr>
              <w:spacing w:line="276" w:lineRule="auto"/>
              <w:jc w:val="both"/>
              <w:rPr>
                <w:sz w:val="22"/>
                <w:szCs w:val="22"/>
              </w:rPr>
            </w:pPr>
            <w:r w:rsidRPr="005506DD">
              <w:rPr>
                <w:sz w:val="22"/>
                <w:szCs w:val="22"/>
              </w:rPr>
              <w:t>2083,5</w:t>
            </w:r>
          </w:p>
        </w:tc>
      </w:tr>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92511301000000000130</w:t>
            </w:r>
          </w:p>
        </w:tc>
        <w:tc>
          <w:tcPr>
            <w:tcW w:w="1914" w:type="dxa"/>
          </w:tcPr>
          <w:p w:rsidR="00C579D3" w:rsidRPr="005506DD" w:rsidRDefault="00C579D3" w:rsidP="000C421D">
            <w:pPr>
              <w:spacing w:line="276" w:lineRule="auto"/>
              <w:jc w:val="both"/>
              <w:rPr>
                <w:b/>
                <w:sz w:val="22"/>
                <w:szCs w:val="22"/>
              </w:rPr>
            </w:pPr>
          </w:p>
        </w:tc>
        <w:tc>
          <w:tcPr>
            <w:tcW w:w="1914" w:type="dxa"/>
          </w:tcPr>
          <w:p w:rsidR="00C579D3" w:rsidRPr="005506DD" w:rsidRDefault="00C579D3" w:rsidP="000C421D">
            <w:pPr>
              <w:spacing w:line="276" w:lineRule="auto"/>
              <w:jc w:val="both"/>
              <w:rPr>
                <w:sz w:val="22"/>
                <w:szCs w:val="22"/>
              </w:rPr>
            </w:pPr>
            <w:r w:rsidRPr="005506DD">
              <w:rPr>
                <w:sz w:val="22"/>
                <w:szCs w:val="22"/>
              </w:rPr>
              <w:t>3585,8</w:t>
            </w:r>
          </w:p>
        </w:tc>
        <w:tc>
          <w:tcPr>
            <w:tcW w:w="1914" w:type="dxa"/>
          </w:tcPr>
          <w:p w:rsidR="00C579D3" w:rsidRPr="005506DD" w:rsidRDefault="00C579D3" w:rsidP="000C421D">
            <w:pPr>
              <w:spacing w:line="276" w:lineRule="auto"/>
              <w:jc w:val="both"/>
              <w:rPr>
                <w:sz w:val="22"/>
                <w:szCs w:val="22"/>
              </w:rPr>
            </w:pPr>
            <w:r w:rsidRPr="005506DD">
              <w:rPr>
                <w:sz w:val="22"/>
                <w:szCs w:val="22"/>
              </w:rPr>
              <w:t>-</w:t>
            </w:r>
          </w:p>
        </w:tc>
        <w:tc>
          <w:tcPr>
            <w:tcW w:w="1914" w:type="dxa"/>
          </w:tcPr>
          <w:p w:rsidR="00C579D3" w:rsidRPr="005506DD" w:rsidRDefault="00C579D3" w:rsidP="000C421D">
            <w:pPr>
              <w:spacing w:line="276" w:lineRule="auto"/>
              <w:jc w:val="both"/>
              <w:rPr>
                <w:sz w:val="22"/>
                <w:szCs w:val="22"/>
              </w:rPr>
            </w:pPr>
            <w:r w:rsidRPr="005506DD">
              <w:rPr>
                <w:sz w:val="22"/>
                <w:szCs w:val="22"/>
              </w:rPr>
              <w:t>0</w:t>
            </w:r>
          </w:p>
        </w:tc>
      </w:tr>
      <w:tr w:rsidR="00C579D3" w:rsidRPr="005506DD" w:rsidTr="000C421D">
        <w:tc>
          <w:tcPr>
            <w:tcW w:w="1915" w:type="dxa"/>
          </w:tcPr>
          <w:p w:rsidR="00C579D3" w:rsidRPr="005506DD" w:rsidRDefault="00C579D3" w:rsidP="000C421D">
            <w:pPr>
              <w:spacing w:line="276" w:lineRule="auto"/>
              <w:jc w:val="both"/>
              <w:rPr>
                <w:b/>
                <w:sz w:val="22"/>
                <w:szCs w:val="22"/>
              </w:rPr>
            </w:pPr>
            <w:r w:rsidRPr="005506DD">
              <w:rPr>
                <w:b/>
                <w:sz w:val="22"/>
                <w:szCs w:val="22"/>
              </w:rPr>
              <w:t>00011302000000000130</w:t>
            </w:r>
          </w:p>
        </w:tc>
        <w:tc>
          <w:tcPr>
            <w:tcW w:w="1914" w:type="dxa"/>
          </w:tcPr>
          <w:p w:rsidR="00C579D3" w:rsidRPr="005506DD" w:rsidRDefault="00C579D3" w:rsidP="000C421D">
            <w:pPr>
              <w:spacing w:line="276" w:lineRule="auto"/>
              <w:jc w:val="both"/>
              <w:rPr>
                <w:b/>
                <w:sz w:val="22"/>
                <w:szCs w:val="22"/>
              </w:rPr>
            </w:pPr>
            <w:r w:rsidRPr="005506DD">
              <w:rPr>
                <w:b/>
                <w:sz w:val="22"/>
                <w:szCs w:val="22"/>
              </w:rPr>
              <w:t xml:space="preserve">Доходы от компенсации затрат государства, </w:t>
            </w:r>
          </w:p>
          <w:p w:rsidR="00C579D3" w:rsidRPr="005506DD" w:rsidRDefault="00C579D3" w:rsidP="000C421D">
            <w:pPr>
              <w:spacing w:line="276" w:lineRule="auto"/>
              <w:jc w:val="both"/>
              <w:rPr>
                <w:b/>
                <w:i/>
                <w:sz w:val="22"/>
                <w:szCs w:val="22"/>
              </w:rPr>
            </w:pPr>
            <w:r w:rsidRPr="005506DD">
              <w:rPr>
                <w:b/>
                <w:i/>
                <w:sz w:val="22"/>
                <w:szCs w:val="22"/>
              </w:rPr>
              <w:t>в том числе по администраторам доходов</w:t>
            </w:r>
          </w:p>
        </w:tc>
        <w:tc>
          <w:tcPr>
            <w:tcW w:w="1914" w:type="dxa"/>
          </w:tcPr>
          <w:p w:rsidR="00C579D3" w:rsidRPr="005506DD" w:rsidRDefault="00C579D3" w:rsidP="000C421D">
            <w:pPr>
              <w:spacing w:line="276" w:lineRule="auto"/>
              <w:jc w:val="both"/>
              <w:rPr>
                <w:b/>
                <w:sz w:val="22"/>
                <w:szCs w:val="22"/>
              </w:rPr>
            </w:pPr>
            <w:r w:rsidRPr="005506DD">
              <w:rPr>
                <w:b/>
                <w:sz w:val="22"/>
                <w:szCs w:val="22"/>
              </w:rPr>
              <w:t>0</w:t>
            </w:r>
          </w:p>
          <w:p w:rsidR="00C579D3" w:rsidRPr="005506DD" w:rsidRDefault="00C579D3" w:rsidP="000C421D">
            <w:pPr>
              <w:spacing w:line="276" w:lineRule="auto"/>
              <w:jc w:val="both"/>
              <w:rPr>
                <w:b/>
                <w:sz w:val="22"/>
                <w:szCs w:val="22"/>
              </w:rPr>
            </w:pPr>
          </w:p>
        </w:tc>
        <w:tc>
          <w:tcPr>
            <w:tcW w:w="1914" w:type="dxa"/>
          </w:tcPr>
          <w:p w:rsidR="00C579D3" w:rsidRPr="005506DD" w:rsidRDefault="00C579D3" w:rsidP="000C421D">
            <w:pPr>
              <w:spacing w:line="276" w:lineRule="auto"/>
              <w:jc w:val="both"/>
              <w:rPr>
                <w:b/>
                <w:sz w:val="22"/>
                <w:szCs w:val="22"/>
              </w:rPr>
            </w:pPr>
            <w:r w:rsidRPr="005506DD">
              <w:rPr>
                <w:b/>
                <w:sz w:val="22"/>
                <w:szCs w:val="22"/>
              </w:rPr>
              <w:t>3730,1</w:t>
            </w:r>
          </w:p>
        </w:tc>
        <w:tc>
          <w:tcPr>
            <w:tcW w:w="1914" w:type="dxa"/>
          </w:tcPr>
          <w:p w:rsidR="00C579D3" w:rsidRPr="005506DD" w:rsidRDefault="00C579D3" w:rsidP="000C421D">
            <w:pPr>
              <w:spacing w:line="276" w:lineRule="auto"/>
              <w:jc w:val="both"/>
              <w:rPr>
                <w:b/>
                <w:sz w:val="22"/>
                <w:szCs w:val="22"/>
              </w:rPr>
            </w:pPr>
            <w:r w:rsidRPr="005506DD">
              <w:rPr>
                <w:b/>
                <w:sz w:val="22"/>
                <w:szCs w:val="22"/>
              </w:rPr>
              <w:t>3730,1</w:t>
            </w:r>
          </w:p>
        </w:tc>
      </w:tr>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20911302000000000130</w:t>
            </w:r>
          </w:p>
        </w:tc>
        <w:tc>
          <w:tcPr>
            <w:tcW w:w="1914" w:type="dxa"/>
          </w:tcPr>
          <w:p w:rsidR="00C579D3" w:rsidRPr="005506DD" w:rsidRDefault="00C579D3" w:rsidP="000C421D">
            <w:pPr>
              <w:spacing w:line="276" w:lineRule="auto"/>
              <w:jc w:val="both"/>
              <w:rPr>
                <w:sz w:val="22"/>
                <w:szCs w:val="22"/>
              </w:rPr>
            </w:pPr>
          </w:p>
        </w:tc>
        <w:tc>
          <w:tcPr>
            <w:tcW w:w="1914" w:type="dxa"/>
          </w:tcPr>
          <w:p w:rsidR="00C579D3" w:rsidRPr="005506DD" w:rsidRDefault="00C579D3" w:rsidP="000C421D">
            <w:pPr>
              <w:spacing w:line="276" w:lineRule="auto"/>
              <w:jc w:val="both"/>
              <w:rPr>
                <w:sz w:val="22"/>
                <w:szCs w:val="22"/>
              </w:rPr>
            </w:pPr>
            <w:r w:rsidRPr="005506DD">
              <w:rPr>
                <w:sz w:val="22"/>
                <w:szCs w:val="22"/>
              </w:rPr>
              <w:t>0</w:t>
            </w:r>
          </w:p>
        </w:tc>
        <w:tc>
          <w:tcPr>
            <w:tcW w:w="1914" w:type="dxa"/>
          </w:tcPr>
          <w:p w:rsidR="00C579D3" w:rsidRPr="005506DD" w:rsidRDefault="00C579D3" w:rsidP="000C421D">
            <w:pPr>
              <w:spacing w:line="276" w:lineRule="auto"/>
              <w:jc w:val="both"/>
              <w:rPr>
                <w:sz w:val="22"/>
                <w:szCs w:val="22"/>
              </w:rPr>
            </w:pPr>
            <w:r w:rsidRPr="005506DD">
              <w:rPr>
                <w:sz w:val="22"/>
                <w:szCs w:val="22"/>
              </w:rPr>
              <w:t>-</w:t>
            </w:r>
          </w:p>
        </w:tc>
        <w:tc>
          <w:tcPr>
            <w:tcW w:w="1914" w:type="dxa"/>
          </w:tcPr>
          <w:p w:rsidR="00C579D3" w:rsidRPr="005506DD" w:rsidRDefault="00C579D3" w:rsidP="000C421D">
            <w:pPr>
              <w:spacing w:line="276" w:lineRule="auto"/>
              <w:jc w:val="both"/>
              <w:rPr>
                <w:sz w:val="22"/>
                <w:szCs w:val="22"/>
              </w:rPr>
            </w:pPr>
            <w:r w:rsidRPr="005506DD">
              <w:rPr>
                <w:sz w:val="22"/>
                <w:szCs w:val="22"/>
              </w:rPr>
              <w:t>99,5</w:t>
            </w:r>
          </w:p>
        </w:tc>
      </w:tr>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25011302000000000130</w:t>
            </w:r>
          </w:p>
        </w:tc>
        <w:tc>
          <w:tcPr>
            <w:tcW w:w="1914" w:type="dxa"/>
          </w:tcPr>
          <w:p w:rsidR="00C579D3" w:rsidRPr="005506DD" w:rsidRDefault="00C579D3" w:rsidP="000C421D">
            <w:pPr>
              <w:spacing w:line="276" w:lineRule="auto"/>
              <w:jc w:val="both"/>
              <w:rPr>
                <w:sz w:val="22"/>
                <w:szCs w:val="22"/>
              </w:rPr>
            </w:pPr>
          </w:p>
        </w:tc>
        <w:tc>
          <w:tcPr>
            <w:tcW w:w="1914" w:type="dxa"/>
          </w:tcPr>
          <w:p w:rsidR="00C579D3" w:rsidRPr="005506DD" w:rsidRDefault="00C579D3" w:rsidP="000C421D">
            <w:pPr>
              <w:spacing w:line="276" w:lineRule="auto"/>
              <w:jc w:val="both"/>
              <w:rPr>
                <w:sz w:val="22"/>
                <w:szCs w:val="22"/>
              </w:rPr>
            </w:pPr>
            <w:r w:rsidRPr="005506DD">
              <w:rPr>
                <w:sz w:val="22"/>
                <w:szCs w:val="22"/>
              </w:rPr>
              <w:t>0</w:t>
            </w:r>
          </w:p>
        </w:tc>
        <w:tc>
          <w:tcPr>
            <w:tcW w:w="1914" w:type="dxa"/>
          </w:tcPr>
          <w:p w:rsidR="00C579D3" w:rsidRPr="005506DD" w:rsidRDefault="00C579D3" w:rsidP="000C421D">
            <w:pPr>
              <w:spacing w:line="276" w:lineRule="auto"/>
              <w:jc w:val="both"/>
              <w:rPr>
                <w:sz w:val="22"/>
                <w:szCs w:val="22"/>
              </w:rPr>
            </w:pPr>
            <w:r w:rsidRPr="005506DD">
              <w:rPr>
                <w:sz w:val="22"/>
                <w:szCs w:val="22"/>
              </w:rPr>
              <w:t>-</w:t>
            </w:r>
          </w:p>
        </w:tc>
        <w:tc>
          <w:tcPr>
            <w:tcW w:w="1914" w:type="dxa"/>
          </w:tcPr>
          <w:p w:rsidR="00C579D3" w:rsidRPr="005506DD" w:rsidRDefault="00C579D3" w:rsidP="000C421D">
            <w:pPr>
              <w:spacing w:line="276" w:lineRule="auto"/>
              <w:jc w:val="both"/>
              <w:rPr>
                <w:sz w:val="22"/>
                <w:szCs w:val="22"/>
              </w:rPr>
            </w:pPr>
            <w:r w:rsidRPr="005506DD">
              <w:rPr>
                <w:sz w:val="22"/>
                <w:szCs w:val="22"/>
              </w:rPr>
              <w:t>44,9</w:t>
            </w:r>
          </w:p>
        </w:tc>
      </w:tr>
      <w:tr w:rsidR="00C579D3" w:rsidRPr="005506DD" w:rsidTr="000C421D">
        <w:tc>
          <w:tcPr>
            <w:tcW w:w="1915" w:type="dxa"/>
          </w:tcPr>
          <w:p w:rsidR="00C579D3" w:rsidRPr="005506DD" w:rsidRDefault="00C579D3" w:rsidP="000C421D">
            <w:pPr>
              <w:spacing w:line="276" w:lineRule="auto"/>
              <w:jc w:val="both"/>
              <w:rPr>
                <w:sz w:val="22"/>
                <w:szCs w:val="22"/>
              </w:rPr>
            </w:pPr>
            <w:r w:rsidRPr="005506DD">
              <w:rPr>
                <w:sz w:val="22"/>
                <w:szCs w:val="22"/>
              </w:rPr>
              <w:t>92511302000000000130</w:t>
            </w:r>
          </w:p>
        </w:tc>
        <w:tc>
          <w:tcPr>
            <w:tcW w:w="1914" w:type="dxa"/>
          </w:tcPr>
          <w:p w:rsidR="00C579D3" w:rsidRPr="005506DD" w:rsidRDefault="00C579D3" w:rsidP="000C421D">
            <w:pPr>
              <w:spacing w:line="276" w:lineRule="auto"/>
              <w:jc w:val="both"/>
              <w:rPr>
                <w:sz w:val="22"/>
                <w:szCs w:val="22"/>
              </w:rPr>
            </w:pPr>
          </w:p>
        </w:tc>
        <w:tc>
          <w:tcPr>
            <w:tcW w:w="1914" w:type="dxa"/>
          </w:tcPr>
          <w:p w:rsidR="00C579D3" w:rsidRPr="005506DD" w:rsidRDefault="00C579D3" w:rsidP="000C421D">
            <w:pPr>
              <w:spacing w:line="276" w:lineRule="auto"/>
              <w:jc w:val="both"/>
              <w:rPr>
                <w:sz w:val="22"/>
                <w:szCs w:val="22"/>
              </w:rPr>
            </w:pPr>
            <w:r w:rsidRPr="005506DD">
              <w:rPr>
                <w:sz w:val="22"/>
                <w:szCs w:val="22"/>
              </w:rPr>
              <w:t>0</w:t>
            </w:r>
          </w:p>
        </w:tc>
        <w:tc>
          <w:tcPr>
            <w:tcW w:w="1914" w:type="dxa"/>
          </w:tcPr>
          <w:p w:rsidR="00C579D3" w:rsidRPr="005506DD" w:rsidRDefault="00C579D3" w:rsidP="000C421D">
            <w:pPr>
              <w:spacing w:line="276" w:lineRule="auto"/>
              <w:jc w:val="both"/>
              <w:rPr>
                <w:sz w:val="22"/>
                <w:szCs w:val="22"/>
              </w:rPr>
            </w:pPr>
            <w:r w:rsidRPr="005506DD">
              <w:rPr>
                <w:sz w:val="22"/>
                <w:szCs w:val="22"/>
              </w:rPr>
              <w:t>-</w:t>
            </w:r>
          </w:p>
        </w:tc>
        <w:tc>
          <w:tcPr>
            <w:tcW w:w="1914" w:type="dxa"/>
          </w:tcPr>
          <w:p w:rsidR="00C579D3" w:rsidRPr="005506DD" w:rsidRDefault="00C579D3" w:rsidP="000C421D">
            <w:pPr>
              <w:spacing w:line="276" w:lineRule="auto"/>
              <w:jc w:val="both"/>
              <w:rPr>
                <w:sz w:val="22"/>
                <w:szCs w:val="22"/>
              </w:rPr>
            </w:pPr>
            <w:r w:rsidRPr="005506DD">
              <w:rPr>
                <w:sz w:val="22"/>
                <w:szCs w:val="22"/>
              </w:rPr>
              <w:t>3585,8</w:t>
            </w:r>
          </w:p>
        </w:tc>
      </w:tr>
    </w:tbl>
    <w:p w:rsidR="00C579D3" w:rsidRPr="005506DD" w:rsidRDefault="00C579D3" w:rsidP="00C579D3">
      <w:pPr>
        <w:spacing w:line="276" w:lineRule="auto"/>
        <w:ind w:firstLine="709"/>
        <w:jc w:val="both"/>
        <w:rPr>
          <w:sz w:val="26"/>
          <w:szCs w:val="26"/>
        </w:rPr>
      </w:pPr>
    </w:p>
    <w:p w:rsidR="00C579D3" w:rsidRPr="005506DD" w:rsidRDefault="00C579D3" w:rsidP="007F41B2">
      <w:pPr>
        <w:spacing w:line="276" w:lineRule="auto"/>
        <w:ind w:firstLine="709"/>
        <w:jc w:val="both"/>
        <w:rPr>
          <w:sz w:val="26"/>
          <w:szCs w:val="26"/>
        </w:rPr>
      </w:pPr>
      <w:r w:rsidRPr="005506DD">
        <w:rPr>
          <w:sz w:val="26"/>
          <w:szCs w:val="26"/>
        </w:rPr>
        <w:t xml:space="preserve">Кроме того, допущены технические ошибки в части указания кода главного администратора дохода бюджета в структуре кода классификации дохода бюджета - по поступлениям доходов от оказания платных услуг (работ) (КБК </w:t>
      </w:r>
      <w:r w:rsidRPr="005506DD">
        <w:rPr>
          <w:sz w:val="26"/>
          <w:szCs w:val="26"/>
        </w:rPr>
        <w:lastRenderedPageBreak/>
        <w:t xml:space="preserve">11301000000000000) Департамента </w:t>
      </w:r>
      <w:r w:rsidRPr="005506DD">
        <w:rPr>
          <w:rFonts w:eastAsiaTheme="minorHAnsi"/>
          <w:sz w:val="26"/>
          <w:szCs w:val="26"/>
          <w:lang w:eastAsia="en-US"/>
        </w:rPr>
        <w:t xml:space="preserve">градостроительства и инфраструктуры Администрации города Вологды (код администратора 250) и Администрации города Вологды (код администратора 925) </w:t>
      </w:r>
      <w:r w:rsidRPr="005506DD">
        <w:rPr>
          <w:sz w:val="26"/>
          <w:szCs w:val="26"/>
        </w:rPr>
        <w:t>отражен код администратора 241 «Управление образования Администрации города Вологды».</w:t>
      </w:r>
    </w:p>
    <w:p w:rsidR="00FF3A81" w:rsidRPr="005506DD" w:rsidRDefault="00FF3A81" w:rsidP="00FF3A81">
      <w:pPr>
        <w:autoSpaceDE w:val="0"/>
        <w:autoSpaceDN w:val="0"/>
        <w:adjustRightInd w:val="0"/>
        <w:spacing w:line="276" w:lineRule="auto"/>
        <w:ind w:firstLine="540"/>
        <w:jc w:val="both"/>
        <w:rPr>
          <w:rFonts w:eastAsiaTheme="minorHAnsi"/>
          <w:bCs/>
          <w:iCs/>
          <w:sz w:val="26"/>
          <w:szCs w:val="26"/>
          <w:lang w:eastAsia="en-US"/>
        </w:rPr>
      </w:pPr>
      <w:r w:rsidRPr="005506DD">
        <w:rPr>
          <w:rFonts w:eastAsiaTheme="minorHAnsi"/>
          <w:bCs/>
          <w:iCs/>
          <w:sz w:val="26"/>
          <w:szCs w:val="26"/>
          <w:lang w:eastAsia="en-US"/>
        </w:rPr>
        <w:t xml:space="preserve">В приложениях №4 и №5 к проекту решения имеются отклонения на 0,1 тыс. рублей при подсчете итоговых сумм по разделам, подразделам и целевым статьям. Так, в приложении №5 к проекту решения по целевой статье 0021100 «Председатель представительного органа муниципального образования» </w:t>
      </w:r>
      <w:r w:rsidR="00C82645" w:rsidRPr="005506DD">
        <w:rPr>
          <w:rFonts w:eastAsiaTheme="minorHAnsi"/>
          <w:bCs/>
          <w:iCs/>
          <w:sz w:val="26"/>
          <w:szCs w:val="26"/>
          <w:lang w:eastAsia="en-US"/>
        </w:rPr>
        <w:t xml:space="preserve">итог 4599,0 тыс. рублей получен </w:t>
      </w:r>
      <w:r w:rsidRPr="005506DD">
        <w:rPr>
          <w:rFonts w:eastAsiaTheme="minorHAnsi"/>
          <w:bCs/>
          <w:iCs/>
          <w:sz w:val="26"/>
          <w:szCs w:val="26"/>
          <w:lang w:eastAsia="en-US"/>
        </w:rPr>
        <w:t>сумм</w:t>
      </w:r>
      <w:r w:rsidR="00C82645" w:rsidRPr="005506DD">
        <w:rPr>
          <w:rFonts w:eastAsiaTheme="minorHAnsi"/>
          <w:bCs/>
          <w:iCs/>
          <w:sz w:val="26"/>
          <w:szCs w:val="26"/>
          <w:lang w:eastAsia="en-US"/>
        </w:rPr>
        <w:t>ированием</w:t>
      </w:r>
      <w:r w:rsidRPr="005506DD">
        <w:rPr>
          <w:rFonts w:eastAsiaTheme="minorHAnsi"/>
          <w:bCs/>
          <w:iCs/>
          <w:sz w:val="26"/>
          <w:szCs w:val="26"/>
          <w:lang w:eastAsia="en-US"/>
        </w:rPr>
        <w:t xml:space="preserve"> 2149,7 тыс. рублей (ВР 121) и 2449,4 тыс. рублей (ВР 122).</w:t>
      </w:r>
    </w:p>
    <w:p w:rsidR="00CC4B92" w:rsidRPr="005506DD" w:rsidRDefault="00CC4B92" w:rsidP="007F41B2">
      <w:pPr>
        <w:spacing w:line="276" w:lineRule="auto"/>
        <w:ind w:firstLine="709"/>
        <w:jc w:val="both"/>
        <w:rPr>
          <w:sz w:val="26"/>
          <w:szCs w:val="26"/>
        </w:rPr>
      </w:pPr>
    </w:p>
    <w:p w:rsidR="00F86AEA" w:rsidRPr="005506DD" w:rsidRDefault="00F86AEA" w:rsidP="00F86AEA">
      <w:pPr>
        <w:spacing w:line="276" w:lineRule="auto"/>
        <w:jc w:val="center"/>
        <w:rPr>
          <w:b/>
          <w:bCs/>
          <w:sz w:val="26"/>
          <w:szCs w:val="26"/>
          <w:highlight w:val="yellow"/>
        </w:rPr>
      </w:pPr>
      <w:r w:rsidRPr="005506DD">
        <w:rPr>
          <w:b/>
          <w:bCs/>
          <w:sz w:val="26"/>
          <w:szCs w:val="26"/>
        </w:rPr>
        <w:t xml:space="preserve">Выводы </w:t>
      </w:r>
    </w:p>
    <w:p w:rsidR="00F86AEA" w:rsidRPr="005506DD" w:rsidRDefault="00F86AEA" w:rsidP="00F86AEA">
      <w:pPr>
        <w:autoSpaceDE w:val="0"/>
        <w:autoSpaceDN w:val="0"/>
        <w:adjustRightInd w:val="0"/>
        <w:spacing w:line="276" w:lineRule="auto"/>
        <w:ind w:firstLine="709"/>
        <w:jc w:val="both"/>
        <w:rPr>
          <w:sz w:val="26"/>
          <w:szCs w:val="26"/>
        </w:rPr>
      </w:pPr>
      <w:r w:rsidRPr="005506DD">
        <w:rPr>
          <w:sz w:val="26"/>
          <w:szCs w:val="26"/>
        </w:rPr>
        <w:t>Годовой отчет об исполнении бюджета города за 2013 год представлен в Контрольно-счетную палату в установленный срок. Одновременно с годовым отчетом представлен проект решения Вологодской городской Думы «Об утверждении отчета об исполнении бюджета города Вологды за 2013 год» и документы, материалы, подлежащие представлению одновременно с годовым отчетом в соответствии с перечнем, установленным пунктом 44 Положения о бюджетном процессе в городе Вологде, за исключением сводного реестра договоров аренды земельных участков, находящихся в муниципальной собственности, и перечня имущества казны муниципального образования «Город Вологда» в части земельных участков и акций (долей) в уставных капиталах хозяйственных обществ.</w:t>
      </w:r>
    </w:p>
    <w:p w:rsidR="00F86AEA" w:rsidRPr="005506DD" w:rsidRDefault="00F86AEA" w:rsidP="00F86AEA">
      <w:pPr>
        <w:pStyle w:val="a3"/>
        <w:spacing w:after="0" w:line="276" w:lineRule="auto"/>
        <w:ind w:firstLine="709"/>
        <w:jc w:val="both"/>
        <w:rPr>
          <w:sz w:val="26"/>
          <w:szCs w:val="26"/>
        </w:rPr>
      </w:pPr>
      <w:r w:rsidRPr="005506DD">
        <w:rPr>
          <w:sz w:val="26"/>
          <w:szCs w:val="26"/>
        </w:rPr>
        <w:t xml:space="preserve">В бюджет города Вологды за 2013 год поступили доходы в объеме 6638,7 млн рублей (94,9% от утвержденных назначений). Расходы бюджета произведены в сумме 7158,8 млн рублей (94,6%). Предельные значения по объему муниципального долга, расходам на его обслуживание и муниципальным гарантиям, установленные Бюджетным кодексом РФ, не превышены. Исполнять обязательства по муниципальным гарантиям в 2013 году не потребовалось. Показатели общего объема доходов и расходов бюджета, отраженные в проекте решения Вологодской городской Думы «Об утверждении отчета об исполнении бюджета города Вологды за 2013 год», соответствуют показателям бюджетной отчетности об исполнении бюджета города. </w:t>
      </w:r>
    </w:p>
    <w:p w:rsidR="00F86AEA" w:rsidRPr="005506DD" w:rsidRDefault="00F86AEA" w:rsidP="00F86AEA">
      <w:pPr>
        <w:autoSpaceDE w:val="0"/>
        <w:autoSpaceDN w:val="0"/>
        <w:adjustRightInd w:val="0"/>
        <w:spacing w:line="276" w:lineRule="auto"/>
        <w:ind w:firstLine="709"/>
        <w:jc w:val="both"/>
        <w:rPr>
          <w:sz w:val="26"/>
          <w:szCs w:val="26"/>
        </w:rPr>
      </w:pPr>
      <w:r w:rsidRPr="005506DD">
        <w:rPr>
          <w:sz w:val="26"/>
          <w:szCs w:val="26"/>
        </w:rPr>
        <w:t xml:space="preserve">Исполнение бюджета в 2013 году осуществлялось в условиях дальнейшей стабилизации развития экономики города. Не по всем прогнозным показателям социально-экономического развития города удалось достигнуть запланированных значений, но в целом рост к уровню 2012 года достигнут по большинству из них. </w:t>
      </w:r>
    </w:p>
    <w:p w:rsidR="00F86AEA" w:rsidRPr="005506DD" w:rsidRDefault="00F86AEA" w:rsidP="00F86AEA">
      <w:pPr>
        <w:autoSpaceDE w:val="0"/>
        <w:autoSpaceDN w:val="0"/>
        <w:adjustRightInd w:val="0"/>
        <w:spacing w:line="276" w:lineRule="auto"/>
        <w:ind w:firstLine="709"/>
        <w:jc w:val="both"/>
        <w:rPr>
          <w:sz w:val="26"/>
          <w:szCs w:val="26"/>
        </w:rPr>
      </w:pPr>
      <w:r w:rsidRPr="005506DD">
        <w:rPr>
          <w:sz w:val="26"/>
          <w:szCs w:val="26"/>
        </w:rPr>
        <w:t xml:space="preserve">Особенности исполнения бюджета города в 2013 году связаны с наращиванием в течение года бюджетных назначений по доходам и расходам и их значительным сокращением в декабре решением Вологодской городской Думы от 19.12.2013 №1931 по доходам на 18,9% и по расходам на 10,4%, что свидетельствует о низком качестве планирования. Контрольно-счетная палата при </w:t>
      </w:r>
      <w:r w:rsidRPr="005506DD">
        <w:rPr>
          <w:sz w:val="26"/>
          <w:szCs w:val="26"/>
        </w:rPr>
        <w:lastRenderedPageBreak/>
        <w:t xml:space="preserve">проведении экспертиз проектов решений, изменяющих показатели бюджета, регулярно отмечала отсутствие по ним расчетов и обоснований, нереалистичность бюджетных назначений по отдельным видам доходов. Сокращение бюджетных ассигнований в декабре без анализа уже принятых бюджетных обязательств привело к значительному росту кредиторской задолженности, как у главных распорядителей и получателей бюджетных средств, так и у бюджетных и автономных учреждений, а также к фактам принятия бюджетных и денежных обязательств сверх утвержденных лимитов бюджетных обязательств и плановых назначений. </w:t>
      </w:r>
    </w:p>
    <w:p w:rsidR="00F86AEA" w:rsidRPr="005506DD" w:rsidRDefault="00F86AEA" w:rsidP="00F86AEA">
      <w:pPr>
        <w:autoSpaceDE w:val="0"/>
        <w:autoSpaceDN w:val="0"/>
        <w:adjustRightInd w:val="0"/>
        <w:spacing w:line="276" w:lineRule="auto"/>
        <w:ind w:firstLine="709"/>
        <w:jc w:val="both"/>
        <w:rPr>
          <w:sz w:val="26"/>
          <w:szCs w:val="26"/>
        </w:rPr>
      </w:pPr>
      <w:r w:rsidRPr="005506DD">
        <w:rPr>
          <w:sz w:val="26"/>
          <w:szCs w:val="26"/>
        </w:rPr>
        <w:t>В сравнении с 2012 годом доходы бюджета города в целом увеличились на 1033,1 млн рублей (на 18,4%). Безвозмездные поступления по сравнению с 2012 годом увеличились на 710,0 млн рублей (на 26,0%). Их удельный вес в 2013 году составил 51,8% общего объема доходов бюджета города против 48,7% в 2012 году и 31,5% в 2011 году. Объем собственных доходов бюджета города увеличился на 323,1 млн рублей (на 11,2%) в основном в связи с увеличением доходов от продажи материальных и нематериальных активов, налога на доходы физических лиц и земельного налога. При этом доля собственных доходов в общем объеме доходов сократилась до 48,2% (на 3,1%), что предполагает необходимость осуществления комплекса мероприятий, нацеленных на увеличение собственных доходов налогового и неналогового характера.</w:t>
      </w:r>
    </w:p>
    <w:p w:rsidR="00F86AEA" w:rsidRPr="005506DD" w:rsidRDefault="00F86AEA" w:rsidP="00F86AEA">
      <w:pPr>
        <w:pStyle w:val="a3"/>
        <w:spacing w:after="0" w:line="276" w:lineRule="auto"/>
        <w:ind w:firstLine="709"/>
        <w:jc w:val="both"/>
        <w:rPr>
          <w:sz w:val="26"/>
          <w:szCs w:val="26"/>
        </w:rPr>
      </w:pPr>
      <w:r w:rsidRPr="005506DD">
        <w:rPr>
          <w:sz w:val="26"/>
          <w:szCs w:val="26"/>
        </w:rPr>
        <w:t xml:space="preserve">Бюджетные назначения по собственным доходам бюджета города, несмотря на их сокращение в течение 2013 года на 458,2 млн рублей, не выполнены на 122,8 млн рублей (на 3,7%).  </w:t>
      </w:r>
    </w:p>
    <w:p w:rsidR="00F86AEA" w:rsidRPr="005506DD" w:rsidRDefault="00F86AEA" w:rsidP="00F86AEA">
      <w:pPr>
        <w:pStyle w:val="a3"/>
        <w:spacing w:after="0" w:line="276" w:lineRule="auto"/>
        <w:ind w:firstLine="709"/>
        <w:jc w:val="both"/>
        <w:rPr>
          <w:sz w:val="26"/>
          <w:szCs w:val="26"/>
        </w:rPr>
      </w:pPr>
      <w:r w:rsidRPr="005506DD">
        <w:rPr>
          <w:sz w:val="26"/>
          <w:szCs w:val="26"/>
        </w:rPr>
        <w:t xml:space="preserve">Налоговые доходы с учетом сокращения бюджетных назначений по ним в течение года на 342,2 млн рублей, перевыполнены по всем видам в целом на 0,6% (на 14,6 млн рублей). </w:t>
      </w:r>
    </w:p>
    <w:p w:rsidR="00F86AEA" w:rsidRPr="005506DD" w:rsidRDefault="00F86AEA" w:rsidP="00F86AEA">
      <w:pPr>
        <w:pStyle w:val="a3"/>
        <w:spacing w:after="0" w:line="276" w:lineRule="auto"/>
        <w:ind w:firstLine="709"/>
        <w:jc w:val="both"/>
        <w:rPr>
          <w:sz w:val="26"/>
          <w:szCs w:val="26"/>
          <w:highlight w:val="yellow"/>
        </w:rPr>
      </w:pPr>
      <w:r w:rsidRPr="005506DD">
        <w:rPr>
          <w:sz w:val="26"/>
          <w:szCs w:val="26"/>
        </w:rPr>
        <w:t>В числе неналоговых доходов не поступило 156,5 млн рублей (40,4%) от реализации муниципального имущества. Из 57 объектов, включенных в программу приватизации на 2013</w:t>
      </w:r>
      <w:r w:rsidR="00752743" w:rsidRPr="005506DD">
        <w:rPr>
          <w:sz w:val="26"/>
          <w:szCs w:val="26"/>
        </w:rPr>
        <w:t xml:space="preserve"> год</w:t>
      </w:r>
      <w:r w:rsidRPr="005506DD">
        <w:rPr>
          <w:sz w:val="26"/>
          <w:szCs w:val="26"/>
        </w:rPr>
        <w:t>, продано 28 (49,1%). Невыполнение плана приватизации связано с несостоявшимися торгами,  количество которых в 2013 году увеличилось по сравнению с 2012 годом в 1,8 раза и составило 122. Не поступили в 2013 году также платежи за негативное воздействие на окружающую среду в размере 0,9 млн рублей и доходы от продажи земельных участков, находящихся в собственности города - 0,3 млн рублей. Перевыполнены неналоговые доходы по 8 видам на общую сумму 20,3 млн рублей.</w:t>
      </w:r>
    </w:p>
    <w:p w:rsidR="00F86AEA" w:rsidRPr="005506DD" w:rsidRDefault="00F86AEA" w:rsidP="00F86AEA">
      <w:pPr>
        <w:pStyle w:val="a3"/>
        <w:spacing w:after="0" w:line="276" w:lineRule="auto"/>
        <w:ind w:firstLine="709"/>
        <w:jc w:val="both"/>
        <w:rPr>
          <w:sz w:val="26"/>
          <w:szCs w:val="26"/>
        </w:rPr>
      </w:pPr>
      <w:r w:rsidRPr="005506DD">
        <w:rPr>
          <w:sz w:val="26"/>
          <w:szCs w:val="26"/>
        </w:rPr>
        <w:t xml:space="preserve">Вместе с тем, резервы для исполнения уточненных бюджетных назначений по неналоговым доходам имелись. Так, при формировании бюджета за счет повышения эффективности администрирования доходов планировалось получить в бюджет города 145,6 млн рублей (не менее 50% от суммы недоимки, имевшейся на 01.10.2012). Снижение недоимки за 2013 год произошло по земельному налогу на 2,0 млн рублей, штрафам на 23,2 млн рублей, налогу на имущество физических лиц на 0,3 млн рублей, сократилась в полном объеме 1,2 млн рублей задолженность по </w:t>
      </w:r>
      <w:r w:rsidRPr="005506DD">
        <w:rPr>
          <w:sz w:val="26"/>
          <w:szCs w:val="26"/>
        </w:rPr>
        <w:lastRenderedPageBreak/>
        <w:t xml:space="preserve">плате за негативное воздействие на окружающую среду. Вместе с тем, в целом недоимка по платежам, зачисляемым в бюджет города, увеличилась за 2013 год на 148,7 млн рублей (в 1,4 раза) и продолжает оставаться значительной – 484,3 млн рублей по состоянию на 01.01.2014. Основной удельный вес в задолженности (66,7%) составляют долги по арендной плате за земельные участки, государственная собственность на которые не разграничена. Несмотря на перевыполнение бюджетных назначений по арендной плате  за земельные участки на 12,7 млн рублей (при сокращении бюджетных назначений по ним в течение года на 70,7 млн рублей), недоимка по ней увеличилась за год на 166,5 млн рублей и по состоянию на 01.01.2014 составила 338,1 млн рублей, что свидетельствует о недостаточной работе администратора данных доходов по взысканию задолженности. </w:t>
      </w:r>
    </w:p>
    <w:p w:rsidR="00F86AEA" w:rsidRPr="005506DD" w:rsidRDefault="00F86AEA" w:rsidP="00F86AEA">
      <w:pPr>
        <w:autoSpaceDE w:val="0"/>
        <w:autoSpaceDN w:val="0"/>
        <w:adjustRightInd w:val="0"/>
        <w:spacing w:line="276" w:lineRule="auto"/>
        <w:ind w:firstLine="709"/>
        <w:jc w:val="both"/>
        <w:rPr>
          <w:sz w:val="26"/>
          <w:szCs w:val="26"/>
        </w:rPr>
      </w:pPr>
      <w:r w:rsidRPr="005506DD">
        <w:rPr>
          <w:sz w:val="26"/>
          <w:szCs w:val="26"/>
        </w:rPr>
        <w:t>Бюджет города исполнен с дефицитом в размере 520,1 млн рублей (91,7% от планируемого значения). Объем дефицита впервые за последние три года в процессе исполнения  в 2013 году увеличен на 207,2 млн рублей (на 57,5%) к первоначально утвержденному показателю. По сравнению с 2012 годом</w:t>
      </w:r>
      <w:r w:rsidR="001000FE">
        <w:rPr>
          <w:sz w:val="26"/>
          <w:szCs w:val="26"/>
        </w:rPr>
        <w:t>,</w:t>
      </w:r>
      <w:r w:rsidRPr="005506DD">
        <w:rPr>
          <w:sz w:val="26"/>
          <w:szCs w:val="26"/>
        </w:rPr>
        <w:t xml:space="preserve"> несмотря на то, что уровень дефицита в 2013 году незначительно снизился (на 0,4%) и составил 16,3%, в абсолютном значении размер дефицита увеличился на 39,0 млн рублей. Данные факты свидетельствуют о недостаточности мер, принятых Администрацией города по минимизации размера дефицита и выполнению цели по сокращению дефицита бюджета, поставленной в Бюджетном послании Президента Российской Федерации о бюджетной политике в 2012-2014 годах. </w:t>
      </w:r>
    </w:p>
    <w:p w:rsidR="00F86AEA" w:rsidRPr="005506DD" w:rsidRDefault="00F86AEA" w:rsidP="00F86AEA">
      <w:pPr>
        <w:pStyle w:val="a3"/>
        <w:spacing w:after="0" w:line="276" w:lineRule="auto"/>
        <w:ind w:firstLine="709"/>
        <w:jc w:val="both"/>
        <w:rPr>
          <w:sz w:val="26"/>
          <w:szCs w:val="26"/>
        </w:rPr>
      </w:pPr>
      <w:r w:rsidRPr="005506DD">
        <w:rPr>
          <w:sz w:val="26"/>
          <w:szCs w:val="26"/>
        </w:rPr>
        <w:t>Для обеспечения покрытия дефицита бюджета в течение 2013 года привлечены доходы от продажи акций в объеме 209,1 млн рублей, бюджетный кредит из областного бюджета в размере 20,0 млн рублей, кредитные ресурсы кредитных организаций в объеме 1147,0 млн рублей, объем которых по сравнению с 2012 годом увеличился в 1,3 раза. На погашение кредитов в 2013 году направлено 855,0 млн рублей, что составляет 74,5% привлеченных кредитов. По сравнению с 2012 годом расходы на оплату кредитов увеличились в 1,4 раза. На обслуживание долговых обязательств в 2013 году израсходовано 103,9 млн рублей, что превышает расходы 2012 года в 3,7 раза.</w:t>
      </w:r>
    </w:p>
    <w:p w:rsidR="00F86AEA" w:rsidRPr="005506DD" w:rsidRDefault="00F86AEA" w:rsidP="00F86AEA">
      <w:pPr>
        <w:pStyle w:val="a3"/>
        <w:spacing w:after="0" w:line="276" w:lineRule="auto"/>
        <w:ind w:firstLine="709"/>
        <w:jc w:val="both"/>
        <w:rPr>
          <w:sz w:val="26"/>
          <w:szCs w:val="26"/>
        </w:rPr>
      </w:pPr>
      <w:r w:rsidRPr="005506DD">
        <w:rPr>
          <w:sz w:val="26"/>
          <w:szCs w:val="26"/>
        </w:rPr>
        <w:t>Продолжился рост муниципального долга. За 2013 год муниципальный долг вырос в 1,7 раза, достиг 1877,8 млн рублей (58,7 % от собственных доходов бюджета города) и по состоянию на 01 января 2014 года состоял из задолженности по кредитам кредитных организаций в сумме 885,0 млн рублей, бюджетному кредиту в размере 20,0 млн рублей и гарантий муниципального образования «Город Вологда» в объеме 972,8 млн рублей.</w:t>
      </w:r>
    </w:p>
    <w:p w:rsidR="00F86AEA" w:rsidRPr="005506DD" w:rsidRDefault="00F86AEA" w:rsidP="00F86AEA">
      <w:pPr>
        <w:spacing w:line="276" w:lineRule="auto"/>
        <w:ind w:firstLine="709"/>
        <w:jc w:val="both"/>
        <w:rPr>
          <w:sz w:val="26"/>
          <w:szCs w:val="26"/>
        </w:rPr>
      </w:pPr>
      <w:r w:rsidRPr="005506DD">
        <w:rPr>
          <w:sz w:val="26"/>
          <w:szCs w:val="26"/>
        </w:rPr>
        <w:t xml:space="preserve">Кроме того, значительно выросла кредиторская задолженность по сравнению с началом года в 2,3 раза и на 01.01.2014 составила </w:t>
      </w:r>
      <w:r w:rsidRPr="005506DD">
        <w:rPr>
          <w:b/>
          <w:sz w:val="26"/>
          <w:szCs w:val="26"/>
        </w:rPr>
        <w:t>1459,7</w:t>
      </w:r>
      <w:r w:rsidRPr="005506DD">
        <w:rPr>
          <w:sz w:val="26"/>
          <w:szCs w:val="26"/>
        </w:rPr>
        <w:t xml:space="preserve"> млн рублей, из них долги главных распорядителей - 1157,8 млн рублей (рост в 2,1 раза), муниципальных бюджетных и автономных учреждений за счет субсидий на выполнение муниципального задания и на иные цели - 301,9 млн рублей (рост в 3,9 раза). </w:t>
      </w:r>
      <w:r w:rsidRPr="005506DD">
        <w:rPr>
          <w:sz w:val="26"/>
          <w:szCs w:val="26"/>
        </w:rPr>
        <w:lastRenderedPageBreak/>
        <w:t xml:space="preserve">Просроченная кредиторская задолженность за отчетный год увеличилась в 7 раз и составила 268,9 млн рублей, из них почти 95% составляют долги муниципальных бюджетных и автономных учреждений за счет субсидий на выполнение муниципального задания и на иные цели - 254,5 млн рублей (рост в 6,7 раза). </w:t>
      </w:r>
    </w:p>
    <w:p w:rsidR="00F86AEA" w:rsidRPr="005506DD" w:rsidRDefault="00F86AEA" w:rsidP="00F86AEA">
      <w:pPr>
        <w:pStyle w:val="a3"/>
        <w:spacing w:after="0" w:line="276" w:lineRule="auto"/>
        <w:ind w:firstLine="709"/>
        <w:jc w:val="both"/>
        <w:rPr>
          <w:sz w:val="26"/>
          <w:szCs w:val="26"/>
        </w:rPr>
      </w:pPr>
      <w:r w:rsidRPr="005506DD">
        <w:rPr>
          <w:sz w:val="26"/>
          <w:szCs w:val="26"/>
        </w:rPr>
        <w:t xml:space="preserve">Рост долговой нагрузки на бюджет города, привлечение кредитных ресурсов в большей части для погашения ранее взятых кредитов, наращивание кредиторской задолженности в больших объемах, которые являются скрытым дефицитом бюджета, свидетельствуют об ухудшении финансового положения города, усилении зависимости бюджета от заемных средств, создает риски исполнения бюджета следующих периодов, приводят к дополнительным неэффективным расходам бюджета. </w:t>
      </w:r>
    </w:p>
    <w:p w:rsidR="00F86AEA" w:rsidRPr="005506DD" w:rsidRDefault="00F86AEA" w:rsidP="00F86AEA">
      <w:pPr>
        <w:spacing w:line="276" w:lineRule="auto"/>
        <w:ind w:firstLine="709"/>
        <w:jc w:val="both"/>
        <w:rPr>
          <w:sz w:val="26"/>
          <w:szCs w:val="26"/>
        </w:rPr>
      </w:pPr>
      <w:r w:rsidRPr="005506DD">
        <w:rPr>
          <w:sz w:val="26"/>
          <w:szCs w:val="26"/>
        </w:rPr>
        <w:t xml:space="preserve">Расходы бюджета города за 2013 год исполнены в сумме 7158,8 млн рублей, на 94,6% к уточненному бюджету и 94,3% к сводной бюджетной росписи, в том числе за счет безвозмездных поступлений от других бюджетов 3451,2 млн рублей (48,2% от общего объема расходов). </w:t>
      </w:r>
    </w:p>
    <w:p w:rsidR="00F86AEA" w:rsidRPr="005506DD" w:rsidRDefault="00F86AEA" w:rsidP="00F86AEA">
      <w:pPr>
        <w:autoSpaceDE w:val="0"/>
        <w:autoSpaceDN w:val="0"/>
        <w:adjustRightInd w:val="0"/>
        <w:spacing w:line="276" w:lineRule="auto"/>
        <w:ind w:firstLine="708"/>
        <w:jc w:val="both"/>
        <w:rPr>
          <w:sz w:val="26"/>
          <w:szCs w:val="26"/>
        </w:rPr>
      </w:pPr>
      <w:r w:rsidRPr="005506DD">
        <w:rPr>
          <w:sz w:val="26"/>
          <w:szCs w:val="26"/>
        </w:rPr>
        <w:t xml:space="preserve">Бюджет города в 2013 году был социально-направленным, 78,5% бюджетных средств использовано по разделам 0700 «Образование» (40,9%), 0400 «Национальная экономика» (18,8%), в основном это дорожное хозяйство, и 1000 «Социальная политика» (18,8%). </w:t>
      </w:r>
    </w:p>
    <w:p w:rsidR="00F86AEA" w:rsidRPr="005506DD" w:rsidRDefault="00F86AEA" w:rsidP="00F86AEA">
      <w:pPr>
        <w:spacing w:line="276" w:lineRule="auto"/>
        <w:ind w:firstLine="709"/>
        <w:jc w:val="both"/>
        <w:rPr>
          <w:sz w:val="26"/>
          <w:szCs w:val="26"/>
        </w:rPr>
      </w:pPr>
      <w:r w:rsidRPr="005506DD">
        <w:rPr>
          <w:sz w:val="26"/>
          <w:szCs w:val="26"/>
        </w:rPr>
        <w:t>Неисполненный объем бюджетных назначений (к уточненной сводной бюджетной росписи) составил 429,7 млн рублей (5,7%). Не освоены средства по жилищно-коммунальному хозяйству в сумме 277,6 млн рублей, из них бюджетные инвестиции 208,4 млн рублей; по образованию – 63,7 млн рублей, из них бюджетные инвестиции 28,5 млн рублей, субсидии на финансовое обеспечение выполнения муниципального задания 16,4 млн рублей; по социальной политике – 35,6 млн рублей.</w:t>
      </w:r>
    </w:p>
    <w:p w:rsidR="00F86AEA" w:rsidRPr="005506DD" w:rsidRDefault="00F86AEA" w:rsidP="00F86AEA">
      <w:pPr>
        <w:widowControl w:val="0"/>
        <w:spacing w:line="276" w:lineRule="auto"/>
        <w:ind w:firstLine="708"/>
        <w:jc w:val="both"/>
        <w:rPr>
          <w:sz w:val="26"/>
          <w:szCs w:val="26"/>
        </w:rPr>
      </w:pPr>
      <w:r w:rsidRPr="005506DD">
        <w:rPr>
          <w:sz w:val="26"/>
          <w:szCs w:val="26"/>
        </w:rPr>
        <w:t xml:space="preserve">По итогам 2013 года неисполненные бюджетные ассигнования, предусмотренные уточненной </w:t>
      </w:r>
      <w:r w:rsidRPr="005506DD">
        <w:rPr>
          <w:bCs/>
          <w:sz w:val="26"/>
          <w:szCs w:val="26"/>
        </w:rPr>
        <w:t>сводной бюджетной росписью</w:t>
      </w:r>
      <w:r w:rsidRPr="005506DD">
        <w:rPr>
          <w:sz w:val="26"/>
          <w:szCs w:val="26"/>
        </w:rPr>
        <w:t xml:space="preserve">, имели 8 из 9 главных распорядителей (88,9% общего количества). Из общего объема неисполненных бюджетных ассигнований наибольшая доля приходится на Департамент градостроительства и инфраструктуры Администрации города </w:t>
      </w:r>
      <w:r w:rsidR="00FE6CEE" w:rsidRPr="005506DD">
        <w:rPr>
          <w:sz w:val="26"/>
          <w:szCs w:val="26"/>
        </w:rPr>
        <w:t xml:space="preserve">- </w:t>
      </w:r>
      <w:r w:rsidRPr="005506DD">
        <w:rPr>
          <w:sz w:val="26"/>
          <w:szCs w:val="26"/>
        </w:rPr>
        <w:t>296,4 млн рублей без учета расходов на обеспечение муниципальных гарантий (12,0% от годовых назначений).</w:t>
      </w:r>
    </w:p>
    <w:p w:rsidR="00F86AEA" w:rsidRPr="005506DD" w:rsidRDefault="00F86AEA" w:rsidP="00F86AEA">
      <w:pPr>
        <w:spacing w:line="276" w:lineRule="auto"/>
        <w:ind w:firstLine="709"/>
        <w:jc w:val="both"/>
        <w:rPr>
          <w:sz w:val="26"/>
          <w:szCs w:val="26"/>
        </w:rPr>
      </w:pPr>
      <w:r w:rsidRPr="005506DD">
        <w:rPr>
          <w:sz w:val="26"/>
          <w:szCs w:val="26"/>
        </w:rPr>
        <w:t xml:space="preserve">В 2013 году неэффективные расходы (уплата штрафов, пеней за несвоевременную уплату налогов и сборов, другие экономические санкции, возмещение морального вреда по решению судебных органов и оплате судебных издержек) составили 6,4 млн рублей, что сопоставимо с расходами бюджета города (за счет собственных доходов) на реализацию 3 муниципальных программ (по обеспечению жильем молодых семей - 1,7 млн рублей, развитию системы отдыха детей и их оздоровления - 1,0 млн рублей, охране окружающей среды муниципального образования «Город Вологда» - 3,8 млн рублей), или в 3,2 раза превышает расходы на реализацию муниципальной программы «Развитие </w:t>
      </w:r>
      <w:r w:rsidRPr="005506DD">
        <w:rPr>
          <w:sz w:val="26"/>
          <w:szCs w:val="26"/>
        </w:rPr>
        <w:lastRenderedPageBreak/>
        <w:t xml:space="preserve">субъектов малого и среднего предпринимательства и туризма в городе Вологде на 2009-2015 годы» (2,0 млн рублей). </w:t>
      </w:r>
    </w:p>
    <w:p w:rsidR="00F86AEA" w:rsidRPr="005506DD" w:rsidRDefault="00F86AEA" w:rsidP="00F86AEA">
      <w:pPr>
        <w:pStyle w:val="a3"/>
        <w:spacing w:after="0" w:line="276" w:lineRule="auto"/>
        <w:ind w:firstLine="709"/>
        <w:jc w:val="both"/>
        <w:rPr>
          <w:sz w:val="26"/>
          <w:szCs w:val="26"/>
        </w:rPr>
      </w:pPr>
      <w:r w:rsidRPr="005506DD">
        <w:rPr>
          <w:sz w:val="26"/>
          <w:szCs w:val="26"/>
        </w:rPr>
        <w:t xml:space="preserve">В 2013 году получил дальнейшее развитие программно-целевой метод использования бюджетных средств, доля программных расходов при исполнении бюджета города в целом составила 28,5%, при этом по разделу 0400 «Национальная экономика» достигла 90,3%, по 0500 «Жилищно-коммунальное хозяйство» - 73,0 процента. Без учета муниципальной программы капитальных вложений доля программных расходов в 2013 году составила 24,2% против 23,6% в 2012 году и 17,4% в 2011 году. Вместе с тем сложившаяся практика принятия и исполнения программ по-прежнему свидетельствует о недостаточной реализации в 2013 году принципа бюджетирования, ориентированного на результат. </w:t>
      </w:r>
    </w:p>
    <w:p w:rsidR="00F86AEA" w:rsidRPr="005506DD" w:rsidRDefault="00F86AEA" w:rsidP="00F86AEA">
      <w:pPr>
        <w:spacing w:line="276" w:lineRule="auto"/>
        <w:ind w:firstLine="708"/>
        <w:jc w:val="both"/>
        <w:rPr>
          <w:sz w:val="26"/>
          <w:szCs w:val="26"/>
        </w:rPr>
      </w:pPr>
      <w:r w:rsidRPr="005506DD">
        <w:rPr>
          <w:sz w:val="26"/>
          <w:szCs w:val="26"/>
        </w:rPr>
        <w:t xml:space="preserve">В течение 2013 года в муниципальные программы внесены значительные изменения: по </w:t>
      </w:r>
      <w:r w:rsidR="00A55135" w:rsidRPr="005506DD">
        <w:rPr>
          <w:sz w:val="26"/>
          <w:szCs w:val="26"/>
        </w:rPr>
        <w:t>два</w:t>
      </w:r>
      <w:r w:rsidRPr="005506DD">
        <w:rPr>
          <w:sz w:val="26"/>
          <w:szCs w:val="26"/>
        </w:rPr>
        <w:t xml:space="preserve"> изменения внесено в 11 программ (40,7% общего количества), от </w:t>
      </w:r>
      <w:r w:rsidR="00A55135" w:rsidRPr="005506DD">
        <w:rPr>
          <w:sz w:val="26"/>
          <w:szCs w:val="26"/>
        </w:rPr>
        <w:t>трех</w:t>
      </w:r>
      <w:r w:rsidRPr="005506DD">
        <w:rPr>
          <w:sz w:val="26"/>
          <w:szCs w:val="26"/>
        </w:rPr>
        <w:t xml:space="preserve"> до </w:t>
      </w:r>
      <w:r w:rsidR="00A55135" w:rsidRPr="005506DD">
        <w:rPr>
          <w:sz w:val="26"/>
          <w:szCs w:val="26"/>
        </w:rPr>
        <w:t>пяти</w:t>
      </w:r>
      <w:r w:rsidRPr="005506DD">
        <w:rPr>
          <w:sz w:val="26"/>
          <w:szCs w:val="26"/>
        </w:rPr>
        <w:t xml:space="preserve"> изменений - в 13 программ (48,1% общего количества). По состоянию на 01.01.2014 не приведены в соответствие с уточненным бюджетом объемы финансирования 21 программы.</w:t>
      </w:r>
    </w:p>
    <w:p w:rsidR="00F86AEA" w:rsidRPr="005506DD" w:rsidRDefault="00F86AEA" w:rsidP="00F86AEA">
      <w:pPr>
        <w:spacing w:line="276" w:lineRule="auto"/>
        <w:ind w:firstLine="708"/>
        <w:jc w:val="both"/>
        <w:rPr>
          <w:sz w:val="26"/>
          <w:szCs w:val="26"/>
        </w:rPr>
      </w:pPr>
      <w:r w:rsidRPr="005506DD">
        <w:rPr>
          <w:sz w:val="26"/>
          <w:szCs w:val="26"/>
        </w:rPr>
        <w:t>Из 27 программ на 99-100% к бюджету и сводной бюджетной росписи исполнены назначения по 15 программам (55,6% общего количества). Департаментом экономического развития произведена оценка эффективности 29 муниципальных программ. Оценены как неэффективно реализуемые 10 программ, или 34,5% от общего количества (из них по 3 программам срок действия завершен в отчетном периоде). Э</w:t>
      </w:r>
      <w:r w:rsidRPr="005506DD">
        <w:rPr>
          <w:rFonts w:eastAsiaTheme="minorHAnsi"/>
          <w:sz w:val="26"/>
          <w:szCs w:val="26"/>
          <w:lang w:eastAsia="en-US"/>
        </w:rPr>
        <w:t>ффективной признана реализация 12 программ (41,4% общего количества), адекватной – 7 программ (24,1%).</w:t>
      </w:r>
      <w:r w:rsidRPr="005506DD">
        <w:rPr>
          <w:sz w:val="26"/>
          <w:szCs w:val="26"/>
        </w:rPr>
        <w:t xml:space="preserve"> </w:t>
      </w:r>
    </w:p>
    <w:p w:rsidR="00F86AEA" w:rsidRPr="005506DD" w:rsidRDefault="00F86AEA" w:rsidP="00F86AEA">
      <w:pPr>
        <w:autoSpaceDE w:val="0"/>
        <w:autoSpaceDN w:val="0"/>
        <w:adjustRightInd w:val="0"/>
        <w:spacing w:line="276" w:lineRule="auto"/>
        <w:ind w:firstLine="708"/>
        <w:jc w:val="both"/>
        <w:rPr>
          <w:rFonts w:eastAsiaTheme="minorHAnsi"/>
          <w:sz w:val="26"/>
          <w:szCs w:val="26"/>
          <w:lang w:eastAsia="en-US"/>
        </w:rPr>
      </w:pPr>
      <w:r w:rsidRPr="005506DD">
        <w:rPr>
          <w:rFonts w:eastAsiaTheme="minorHAnsi"/>
          <w:sz w:val="26"/>
          <w:szCs w:val="26"/>
          <w:lang w:eastAsia="en-US"/>
        </w:rPr>
        <w:t>Департаментом экономического развития даны рекомендации разработчикам-координаторам (</w:t>
      </w:r>
      <w:r w:rsidRPr="005506DD">
        <w:rPr>
          <w:sz w:val="26"/>
          <w:szCs w:val="26"/>
        </w:rPr>
        <w:t xml:space="preserve">Департамент градостроительства и инфраструктуры и Департамент имущественных отношений) </w:t>
      </w:r>
      <w:r w:rsidRPr="005506DD">
        <w:rPr>
          <w:rFonts w:eastAsiaTheme="minorHAnsi"/>
          <w:sz w:val="26"/>
          <w:szCs w:val="26"/>
          <w:lang w:eastAsia="en-US"/>
        </w:rPr>
        <w:t xml:space="preserve">в части дополнения 5 программ целевыми показателями результативности и общие рекомендации по планированию, контролю, внесению корректировок, выполнению целевых показателей и освоению средств, а не конкретные предложения по внесению изменений в программы, как предусмотрено пунктом 7.1. </w:t>
      </w:r>
      <w:hyperlink r:id="rId20" w:history="1">
        <w:r w:rsidRPr="005506DD">
          <w:rPr>
            <w:rFonts w:eastAsiaTheme="minorHAnsi"/>
            <w:sz w:val="26"/>
            <w:szCs w:val="26"/>
            <w:lang w:eastAsia="en-US"/>
          </w:rPr>
          <w:t>Порядк</w:t>
        </w:r>
      </w:hyperlink>
      <w:r w:rsidRPr="005506DD">
        <w:rPr>
          <w:rFonts w:eastAsiaTheme="minorHAnsi"/>
          <w:sz w:val="26"/>
          <w:szCs w:val="26"/>
          <w:lang w:eastAsia="en-US"/>
        </w:rPr>
        <w:t xml:space="preserve">а принятия решений о разработке муниципальных программ, их формирования и реализации на территории муниципального образования «Город Вологда», утвержденного постановлением Администрации города от 12.12.2007 №5868. </w:t>
      </w:r>
    </w:p>
    <w:p w:rsidR="00F86AEA" w:rsidRPr="005506DD" w:rsidRDefault="00F86AEA" w:rsidP="00F86AEA">
      <w:pPr>
        <w:pStyle w:val="a3"/>
        <w:spacing w:after="0" w:line="276" w:lineRule="auto"/>
        <w:ind w:firstLine="709"/>
        <w:jc w:val="both"/>
        <w:rPr>
          <w:sz w:val="26"/>
          <w:szCs w:val="26"/>
        </w:rPr>
      </w:pPr>
      <w:r w:rsidRPr="005506DD">
        <w:rPr>
          <w:sz w:val="26"/>
          <w:szCs w:val="26"/>
        </w:rPr>
        <w:t xml:space="preserve">Оценка эффективности целевых программ, по-прежнему, проводится после рассмотрения Вологодской городской Думой отчетов об их реализации за соответствующий год. При этом оцениваются и признаются эффективными программы, реализация которых в отчетном году не осуществлялась («Школьный стадион»). </w:t>
      </w:r>
    </w:p>
    <w:p w:rsidR="00F86AEA" w:rsidRPr="005506DD" w:rsidRDefault="00F86AEA" w:rsidP="00F86AEA">
      <w:pPr>
        <w:spacing w:line="276" w:lineRule="auto"/>
        <w:ind w:firstLine="709"/>
        <w:jc w:val="both"/>
        <w:rPr>
          <w:sz w:val="26"/>
          <w:szCs w:val="26"/>
        </w:rPr>
      </w:pPr>
      <w:r w:rsidRPr="005506DD">
        <w:rPr>
          <w:sz w:val="26"/>
          <w:szCs w:val="26"/>
        </w:rPr>
        <w:t xml:space="preserve">Расходы на бюджетные инвестиции исполнены в 2013 году в сумме 909,1 млн рублей (77,5%), из них направлено на строительство автомобильных дорог 401,2 млн рублей, на реализацию 8 инвестиционных проектов в рамках муниципальной программы капитальных вложений – 311,8 млн рублей. </w:t>
      </w:r>
      <w:r w:rsidRPr="005506DD">
        <w:rPr>
          <w:sz w:val="26"/>
          <w:szCs w:val="26"/>
        </w:rPr>
        <w:lastRenderedPageBreak/>
        <w:t xml:space="preserve">Единственный инвестиционный проект по строительству сетей водоснабжения и водоотведения по улицам Полевой и Тепенькинской, завершение реализации которого муниципальной программой капитальных вложений предусмотрено в 2013 году, не завершен. В 2013 году введен в эксплуатацию быстровозводимый спортивный комплекс с ледовой площадкой на улице Пугачева, срок ввода которого (2011 год) неоднократно переносился, погашена в полном объеме кредиторская задолженность по двум объектам </w:t>
      </w:r>
      <w:r w:rsidR="009A628A" w:rsidRPr="005506DD">
        <w:rPr>
          <w:sz w:val="26"/>
          <w:szCs w:val="26"/>
        </w:rPr>
        <w:t>–</w:t>
      </w:r>
      <w:r w:rsidRPr="005506DD">
        <w:rPr>
          <w:sz w:val="26"/>
          <w:szCs w:val="26"/>
        </w:rPr>
        <w:t xml:space="preserve"> универсальному спортивному комплексу на улице Конева и спортивному комплексу единоборств, введенным в эксплуатацию в 2010 и 2011 годах, начато строительство 4-х детских садов. Также в 2013 году завершено строительство семи жилых домов по Узкому переулку в рамках муниципальной адресной программы №3 по переселению граждан из аварийного жилищного фонда. В целом на переселение граждан из аварийного жилищного фонда по четырем муниципальным программам за 2013 год направлено 101,9 млн рублей (32,0% от утвержденных бюджетных назначений). Низкий процент исполнения по указанным расходам связан с неисполнением муниципальной адресной программы №4 по переселению граждан из аварийного жилищного фонда в размере 209,5 млн рублей, что составляет 91,4% от плановых назначений.</w:t>
      </w:r>
    </w:p>
    <w:p w:rsidR="00F86AEA" w:rsidRPr="005506DD" w:rsidRDefault="00F86AEA" w:rsidP="00F86AEA">
      <w:pPr>
        <w:autoSpaceDE w:val="0"/>
        <w:autoSpaceDN w:val="0"/>
        <w:adjustRightInd w:val="0"/>
        <w:spacing w:line="276" w:lineRule="auto"/>
        <w:ind w:firstLine="540"/>
        <w:jc w:val="both"/>
        <w:rPr>
          <w:sz w:val="26"/>
          <w:szCs w:val="26"/>
        </w:rPr>
      </w:pPr>
      <w:r w:rsidRPr="005506DD">
        <w:rPr>
          <w:sz w:val="26"/>
          <w:szCs w:val="26"/>
        </w:rPr>
        <w:t xml:space="preserve">В отчетном периоде продолжился рост объемов незавершенного строительства, что связано с финансовыми вложениями в длительно строящиеся объекты, направлением бюджетных средств на проектные работы по объектам, строительство которых в ближайшие годы не предполагается. В объеме незавершенного строительства, который на 01.01.2014 составил 1957,5 млн рублей, затраты на проектные работы составили 102,2 млн рублей. При этом в состав незавершенного строительства включена стоимость как минимум 3 объектов в сумме 31,8 млн рублей, введенных в эксплуатацию 2-3 года назад. </w:t>
      </w:r>
    </w:p>
    <w:p w:rsidR="00F86AEA" w:rsidRPr="005506DD" w:rsidRDefault="00F86AEA" w:rsidP="00F86AEA">
      <w:pPr>
        <w:spacing w:line="276" w:lineRule="auto"/>
        <w:ind w:firstLine="709"/>
        <w:jc w:val="both"/>
        <w:rPr>
          <w:sz w:val="26"/>
          <w:szCs w:val="26"/>
        </w:rPr>
      </w:pPr>
      <w:r w:rsidRPr="005506DD">
        <w:rPr>
          <w:sz w:val="26"/>
          <w:szCs w:val="26"/>
        </w:rPr>
        <w:t xml:space="preserve">Расходы на бюджетные инвестиции в форме взносов в уставные капиталы муниципальных унитарных предприятий в размере 38,0 млн рублей осуществлены Департаментом градостроительства и инфраструктуры и Управлением физической культуры и массового спорта Администрации города с нарушением статьи 19 Федерального закона от 25.02.1999 № 39-ФЗ «Об инвестиционной деятельности в Российской Федерации, осуществляемой в форме капитальных вложений» без утвержденных инвестиционных проектов. Основной объем указанных средств в сумме 30,6 млн рублей (80,5%) направлен МУП «СКК «Спектр» на оплату кредита, полученного для приобретения недвижимого имущества (здания спорткомплекса в Первом мкр. ГПЗ-23, д.7а); 6,5 млн рублей (17,0%) направлены МУП ЖКХ «Вологдагорводоканал» на проектирование сетей водоснабжения и водоотведения, а также на устройство дождевой канализации. </w:t>
      </w:r>
    </w:p>
    <w:p w:rsidR="00F86AEA" w:rsidRPr="005506DD" w:rsidRDefault="00F86AEA" w:rsidP="00F86AEA">
      <w:pPr>
        <w:pStyle w:val="a3"/>
        <w:spacing w:after="0" w:line="276" w:lineRule="auto"/>
        <w:ind w:firstLine="709"/>
        <w:jc w:val="both"/>
        <w:rPr>
          <w:sz w:val="26"/>
          <w:szCs w:val="26"/>
        </w:rPr>
      </w:pPr>
      <w:r w:rsidRPr="005506DD">
        <w:rPr>
          <w:sz w:val="26"/>
          <w:szCs w:val="26"/>
        </w:rPr>
        <w:t>При исполнении бюджета города допущены нарушения следующих требований Бюджетного кодекса РФ:</w:t>
      </w:r>
    </w:p>
    <w:p w:rsidR="00F86AEA" w:rsidRPr="005506DD" w:rsidRDefault="00F86AEA" w:rsidP="00F86AEA">
      <w:pPr>
        <w:spacing w:line="276" w:lineRule="auto"/>
        <w:ind w:firstLine="684"/>
        <w:jc w:val="both"/>
        <w:rPr>
          <w:sz w:val="26"/>
          <w:szCs w:val="26"/>
        </w:rPr>
      </w:pPr>
      <w:r w:rsidRPr="005506DD">
        <w:rPr>
          <w:bCs/>
          <w:sz w:val="26"/>
          <w:szCs w:val="26"/>
        </w:rPr>
        <w:t xml:space="preserve">- </w:t>
      </w:r>
      <w:r w:rsidRPr="005506DD">
        <w:rPr>
          <w:sz w:val="26"/>
          <w:szCs w:val="26"/>
        </w:rPr>
        <w:t>статьи 34 – произведены неэффективные расходы бюджета города в сумме 6,4 млн рублей;</w:t>
      </w:r>
    </w:p>
    <w:p w:rsidR="00F86AEA" w:rsidRPr="005506DD" w:rsidRDefault="00F86AEA" w:rsidP="00F86AEA">
      <w:pPr>
        <w:spacing w:line="276" w:lineRule="auto"/>
        <w:ind w:firstLine="709"/>
        <w:jc w:val="both"/>
        <w:rPr>
          <w:sz w:val="26"/>
          <w:szCs w:val="26"/>
        </w:rPr>
      </w:pPr>
      <w:r w:rsidRPr="005506DD">
        <w:rPr>
          <w:sz w:val="26"/>
          <w:szCs w:val="26"/>
        </w:rPr>
        <w:lastRenderedPageBreak/>
        <w:t xml:space="preserve">- пункта 5 статьи 86 – на исполнение расходных обязательств, не связанных с решением вопросов местного значения и являющихся государственными полномочиями, направлено средств бюджета города в размере 4,1 млн рублей (перевозка тел умерших граждан на судебно-медицинское исследование по заявкам служб оперативного реагирования); </w:t>
      </w:r>
    </w:p>
    <w:p w:rsidR="00F86AEA" w:rsidRPr="005506DD" w:rsidRDefault="00F86AEA" w:rsidP="00F86AEA">
      <w:pPr>
        <w:spacing w:line="276" w:lineRule="auto"/>
        <w:ind w:firstLine="709"/>
        <w:jc w:val="both"/>
        <w:rPr>
          <w:sz w:val="26"/>
          <w:szCs w:val="26"/>
        </w:rPr>
      </w:pPr>
      <w:r w:rsidRPr="005506DD">
        <w:rPr>
          <w:sz w:val="26"/>
          <w:szCs w:val="26"/>
          <w:lang w:eastAsia="en-US"/>
        </w:rPr>
        <w:t>- статей 69</w:t>
      </w:r>
      <w:r w:rsidRPr="005506DD">
        <w:rPr>
          <w:sz w:val="26"/>
          <w:szCs w:val="26"/>
        </w:rPr>
        <w:t xml:space="preserve">, 74.1 </w:t>
      </w:r>
      <w:r w:rsidR="00257BE9" w:rsidRPr="005506DD">
        <w:rPr>
          <w:sz w:val="26"/>
          <w:szCs w:val="26"/>
        </w:rPr>
        <w:t xml:space="preserve">– </w:t>
      </w:r>
      <w:r w:rsidRPr="005506DD">
        <w:rPr>
          <w:sz w:val="26"/>
          <w:szCs w:val="26"/>
        </w:rPr>
        <w:t>при планировании бюджетных ассигнований на меры социальной поддержки детей в возрасте от восьми месяцев до трех лет в виде бесплатного обеспечения продуктами детского питания молочной кухни в сумме 8,4 млн рублей;</w:t>
      </w:r>
    </w:p>
    <w:p w:rsidR="00F86AEA" w:rsidRPr="005506DD" w:rsidRDefault="00F86AEA" w:rsidP="00F86AEA">
      <w:pPr>
        <w:autoSpaceDE w:val="0"/>
        <w:autoSpaceDN w:val="0"/>
        <w:adjustRightInd w:val="0"/>
        <w:spacing w:line="276" w:lineRule="auto"/>
        <w:ind w:firstLine="709"/>
        <w:jc w:val="both"/>
        <w:rPr>
          <w:sz w:val="26"/>
          <w:szCs w:val="26"/>
        </w:rPr>
      </w:pPr>
      <w:r w:rsidRPr="005506DD">
        <w:rPr>
          <w:sz w:val="26"/>
          <w:szCs w:val="26"/>
        </w:rPr>
        <w:t xml:space="preserve">- пункта 3 статьи 217 </w:t>
      </w:r>
      <w:r w:rsidR="00257BE9" w:rsidRPr="005506DD">
        <w:rPr>
          <w:sz w:val="26"/>
          <w:szCs w:val="26"/>
        </w:rPr>
        <w:t xml:space="preserve">– </w:t>
      </w:r>
      <w:r w:rsidRPr="005506DD">
        <w:rPr>
          <w:sz w:val="26"/>
          <w:szCs w:val="26"/>
        </w:rPr>
        <w:t>при внесении изменений в сводную бюджетн</w:t>
      </w:r>
      <w:r w:rsidR="00257BE9" w:rsidRPr="005506DD">
        <w:rPr>
          <w:sz w:val="26"/>
          <w:szCs w:val="26"/>
        </w:rPr>
        <w:t>ую</w:t>
      </w:r>
      <w:r w:rsidRPr="005506DD">
        <w:rPr>
          <w:sz w:val="26"/>
          <w:szCs w:val="26"/>
        </w:rPr>
        <w:t xml:space="preserve"> роспись на 2013 год на общую сумму 6,1 млн рублей;</w:t>
      </w:r>
    </w:p>
    <w:p w:rsidR="00F86AEA" w:rsidRPr="005506DD" w:rsidRDefault="00F86AEA" w:rsidP="00F86AEA">
      <w:pPr>
        <w:spacing w:line="276" w:lineRule="auto"/>
        <w:ind w:firstLine="709"/>
        <w:jc w:val="both"/>
        <w:rPr>
          <w:sz w:val="26"/>
          <w:szCs w:val="26"/>
        </w:rPr>
      </w:pPr>
      <w:r w:rsidRPr="005506DD">
        <w:rPr>
          <w:sz w:val="26"/>
          <w:szCs w:val="26"/>
        </w:rPr>
        <w:t xml:space="preserve">- статей 162 и 219 </w:t>
      </w:r>
      <w:r w:rsidR="00257BE9" w:rsidRPr="005506DD">
        <w:rPr>
          <w:sz w:val="26"/>
          <w:szCs w:val="26"/>
        </w:rPr>
        <w:t>–</w:t>
      </w:r>
      <w:r w:rsidRPr="005506DD">
        <w:rPr>
          <w:sz w:val="26"/>
          <w:szCs w:val="26"/>
        </w:rPr>
        <w:t xml:space="preserve"> сверх лимитов бюджетных обязательств приняты Управлением образования Администрации города бюджетные и денежные обязательства в сумме 2,1 млн рублей, Управлением культуры и историко-культурного наследия Администрации города - бюджетные обязательства в сумме 7,6 млн рублей, Управлением физической культуры и массового спорта Администрации города </w:t>
      </w:r>
      <w:r w:rsidR="00257BE9" w:rsidRPr="005506DD">
        <w:rPr>
          <w:sz w:val="26"/>
          <w:szCs w:val="26"/>
        </w:rPr>
        <w:t>–</w:t>
      </w:r>
      <w:r w:rsidRPr="005506DD">
        <w:rPr>
          <w:sz w:val="26"/>
          <w:szCs w:val="26"/>
        </w:rPr>
        <w:t xml:space="preserve"> бюджетные обязательства в сумме 3,4 млн рублей, денежные обязательства в сумме 0,5 млн рублей.</w:t>
      </w:r>
    </w:p>
    <w:p w:rsidR="00F86AEA" w:rsidRPr="005506DD" w:rsidRDefault="00F86AEA" w:rsidP="00F86AEA">
      <w:pPr>
        <w:autoSpaceDE w:val="0"/>
        <w:autoSpaceDN w:val="0"/>
        <w:adjustRightInd w:val="0"/>
        <w:spacing w:line="276" w:lineRule="auto"/>
        <w:ind w:firstLine="709"/>
        <w:jc w:val="both"/>
        <w:rPr>
          <w:rFonts w:eastAsiaTheme="minorHAnsi"/>
          <w:sz w:val="26"/>
          <w:szCs w:val="26"/>
          <w:lang w:eastAsia="en-US"/>
        </w:rPr>
      </w:pPr>
      <w:r w:rsidRPr="005506DD">
        <w:rPr>
          <w:sz w:val="26"/>
          <w:szCs w:val="26"/>
        </w:rPr>
        <w:t xml:space="preserve">В ходе рассмотрения проекта решения Вологодской городской Думы «Об утверждении отчета об исполнении бюджета города Вологды за 2013 год» установлены факты несоответствия отдельных показателей, отраженных в приложениях №3, №5 и №6 к проекту решения, отчетам главных распорядителей, отчету об исполнении бюджета, отчетности Управления Федерального казначейства по Вологодской области; структуры расходов </w:t>
      </w:r>
      <w:r w:rsidRPr="005506DD">
        <w:rPr>
          <w:rFonts w:eastAsiaTheme="minorHAnsi"/>
          <w:bCs/>
          <w:iCs/>
          <w:sz w:val="26"/>
          <w:szCs w:val="26"/>
          <w:lang w:eastAsia="en-US"/>
        </w:rPr>
        <w:t xml:space="preserve">в приложениях №5 и №6 к проекту решения </w:t>
      </w:r>
      <w:r w:rsidRPr="005506DD">
        <w:rPr>
          <w:sz w:val="26"/>
          <w:szCs w:val="26"/>
        </w:rPr>
        <w:t>структуре утвержденного бюджета города (</w:t>
      </w:r>
      <w:r w:rsidRPr="005506DD">
        <w:rPr>
          <w:rFonts w:eastAsiaTheme="minorHAnsi"/>
          <w:bCs/>
          <w:iCs/>
          <w:sz w:val="26"/>
          <w:szCs w:val="26"/>
          <w:lang w:eastAsia="en-US"/>
        </w:rPr>
        <w:t xml:space="preserve">приложения №10 и №12); </w:t>
      </w:r>
      <w:r w:rsidRPr="005506DD">
        <w:rPr>
          <w:rFonts w:eastAsiaTheme="minorHAnsi"/>
          <w:sz w:val="26"/>
          <w:szCs w:val="26"/>
          <w:lang w:eastAsia="en-US"/>
        </w:rPr>
        <w:t xml:space="preserve">приложения №10 к проекту решения, а также отчета о предоставлении и исполнении муниципальных гарантий в 2013 году </w:t>
      </w:r>
      <w:r w:rsidRPr="005506DD">
        <w:rPr>
          <w:sz w:val="26"/>
          <w:szCs w:val="26"/>
        </w:rPr>
        <w:t>утвержденному бюджету города (</w:t>
      </w:r>
      <w:r w:rsidRPr="005506DD">
        <w:rPr>
          <w:rFonts w:eastAsiaTheme="minorHAnsi"/>
          <w:bCs/>
          <w:iCs/>
          <w:sz w:val="26"/>
          <w:szCs w:val="26"/>
          <w:lang w:eastAsia="en-US"/>
        </w:rPr>
        <w:t xml:space="preserve">приложение №21); </w:t>
      </w:r>
      <w:r w:rsidRPr="005506DD">
        <w:rPr>
          <w:sz w:val="26"/>
          <w:szCs w:val="26"/>
        </w:rPr>
        <w:t>допущены технические ошибки.</w:t>
      </w:r>
    </w:p>
    <w:p w:rsidR="00F86AEA" w:rsidRPr="005506DD" w:rsidRDefault="00F86AEA" w:rsidP="00F86AEA">
      <w:pPr>
        <w:autoSpaceDE w:val="0"/>
        <w:autoSpaceDN w:val="0"/>
        <w:adjustRightInd w:val="0"/>
        <w:spacing w:line="276" w:lineRule="auto"/>
        <w:ind w:firstLine="709"/>
        <w:jc w:val="both"/>
        <w:rPr>
          <w:sz w:val="26"/>
          <w:szCs w:val="26"/>
        </w:rPr>
      </w:pPr>
    </w:p>
    <w:p w:rsidR="00F86AEA" w:rsidRPr="005506DD" w:rsidRDefault="00F86AEA" w:rsidP="00F86AEA">
      <w:pPr>
        <w:spacing w:line="276" w:lineRule="auto"/>
        <w:ind w:firstLine="709"/>
        <w:jc w:val="both"/>
        <w:rPr>
          <w:b/>
          <w:bCs/>
          <w:sz w:val="26"/>
          <w:szCs w:val="26"/>
        </w:rPr>
      </w:pPr>
      <w:r w:rsidRPr="005506DD">
        <w:rPr>
          <w:b/>
          <w:bCs/>
          <w:sz w:val="26"/>
          <w:szCs w:val="26"/>
        </w:rPr>
        <w:t>Предложения:</w:t>
      </w:r>
    </w:p>
    <w:p w:rsidR="00F86AEA" w:rsidRPr="005506DD" w:rsidRDefault="00F86AEA" w:rsidP="00F86AEA">
      <w:pPr>
        <w:spacing w:line="276" w:lineRule="auto"/>
        <w:ind w:firstLine="709"/>
        <w:jc w:val="both"/>
        <w:rPr>
          <w:bCs/>
          <w:sz w:val="26"/>
          <w:szCs w:val="26"/>
        </w:rPr>
      </w:pPr>
      <w:r w:rsidRPr="005506DD">
        <w:rPr>
          <w:bCs/>
          <w:sz w:val="26"/>
          <w:szCs w:val="26"/>
        </w:rPr>
        <w:t>Контрольно-счетная палата города предлагает</w:t>
      </w:r>
      <w:r w:rsidRPr="005506DD">
        <w:rPr>
          <w:sz w:val="26"/>
          <w:szCs w:val="26"/>
        </w:rPr>
        <w:t xml:space="preserve"> Администрации города Вологды доработать проект решения</w:t>
      </w:r>
      <w:r w:rsidRPr="005506DD">
        <w:rPr>
          <w:bCs/>
          <w:sz w:val="26"/>
          <w:szCs w:val="26"/>
        </w:rPr>
        <w:t>:</w:t>
      </w:r>
    </w:p>
    <w:p w:rsidR="00F86AEA" w:rsidRPr="005506DD" w:rsidRDefault="00F86AEA" w:rsidP="00F86AEA">
      <w:pPr>
        <w:pStyle w:val="af4"/>
        <w:numPr>
          <w:ilvl w:val="0"/>
          <w:numId w:val="3"/>
        </w:numPr>
        <w:spacing w:line="276" w:lineRule="auto"/>
        <w:contextualSpacing w:val="0"/>
        <w:jc w:val="both"/>
        <w:rPr>
          <w:sz w:val="26"/>
          <w:szCs w:val="26"/>
        </w:rPr>
      </w:pPr>
      <w:r w:rsidRPr="005506DD">
        <w:rPr>
          <w:sz w:val="26"/>
          <w:szCs w:val="26"/>
        </w:rPr>
        <w:t>Структуру приложений №5, №6 к проекту решения привести в соответствие со структурой приложений №10, №12 к утвержденному бюджету города.</w:t>
      </w:r>
    </w:p>
    <w:p w:rsidR="00F86AEA" w:rsidRPr="005506DD" w:rsidRDefault="00F86AEA" w:rsidP="00F86AEA">
      <w:pPr>
        <w:pStyle w:val="af4"/>
        <w:numPr>
          <w:ilvl w:val="0"/>
          <w:numId w:val="3"/>
        </w:numPr>
        <w:spacing w:line="276" w:lineRule="auto"/>
        <w:contextualSpacing w:val="0"/>
        <w:jc w:val="both"/>
        <w:rPr>
          <w:sz w:val="26"/>
          <w:szCs w:val="26"/>
        </w:rPr>
      </w:pPr>
      <w:r w:rsidRPr="005506DD">
        <w:rPr>
          <w:sz w:val="26"/>
          <w:szCs w:val="26"/>
        </w:rPr>
        <w:t xml:space="preserve"> В приложении №10 к проекту решения, отчете о </w:t>
      </w:r>
      <w:r w:rsidRPr="005506DD">
        <w:rPr>
          <w:rFonts w:eastAsiaTheme="minorHAnsi"/>
          <w:sz w:val="26"/>
          <w:szCs w:val="26"/>
          <w:lang w:eastAsia="en-US"/>
        </w:rPr>
        <w:t xml:space="preserve">предоставлении и исполнении муниципальных гарантий в 2013 году отразить информацию о муниципальных гарантиях, предоставленных </w:t>
      </w:r>
      <w:r w:rsidRPr="005506DD">
        <w:rPr>
          <w:sz w:val="26"/>
          <w:szCs w:val="26"/>
        </w:rPr>
        <w:t xml:space="preserve">бюджетным учреждениям дошкольного образования, включенных в </w:t>
      </w:r>
      <w:r w:rsidRPr="005506DD">
        <w:rPr>
          <w:rFonts w:eastAsiaTheme="minorHAnsi"/>
          <w:bCs/>
          <w:iCs/>
          <w:sz w:val="26"/>
          <w:szCs w:val="26"/>
          <w:lang w:eastAsia="en-US"/>
        </w:rPr>
        <w:t xml:space="preserve">приложение №21 к </w:t>
      </w:r>
      <w:r w:rsidRPr="005506DD">
        <w:rPr>
          <w:sz w:val="26"/>
          <w:szCs w:val="26"/>
        </w:rPr>
        <w:t xml:space="preserve">утвержденному бюджету города.  </w:t>
      </w:r>
    </w:p>
    <w:p w:rsidR="00F86AEA" w:rsidRPr="005506DD" w:rsidRDefault="00F86AEA" w:rsidP="00F86AEA">
      <w:pPr>
        <w:pStyle w:val="af4"/>
        <w:numPr>
          <w:ilvl w:val="0"/>
          <w:numId w:val="3"/>
        </w:numPr>
        <w:spacing w:line="276" w:lineRule="auto"/>
        <w:jc w:val="both"/>
        <w:rPr>
          <w:sz w:val="26"/>
          <w:szCs w:val="26"/>
        </w:rPr>
      </w:pPr>
      <w:r w:rsidRPr="005506DD">
        <w:rPr>
          <w:sz w:val="26"/>
          <w:szCs w:val="26"/>
        </w:rPr>
        <w:t xml:space="preserve">В приложениях №5, №6 к проекту решения расходы по коду ведомства 925  подразделу 0104 целевой статье 0020500 виду расходов 852 привести в </w:t>
      </w:r>
      <w:r w:rsidRPr="005506DD">
        <w:rPr>
          <w:sz w:val="26"/>
          <w:szCs w:val="26"/>
        </w:rPr>
        <w:lastRenderedPageBreak/>
        <w:t>соответствие с показателями бюджетной отчетности главного распорядителя бюджетных средств Администрации города.</w:t>
      </w:r>
    </w:p>
    <w:p w:rsidR="00F86AEA" w:rsidRPr="005506DD" w:rsidRDefault="00F86AEA" w:rsidP="00F86AEA">
      <w:pPr>
        <w:pStyle w:val="af4"/>
        <w:numPr>
          <w:ilvl w:val="0"/>
          <w:numId w:val="3"/>
        </w:numPr>
        <w:spacing w:line="276" w:lineRule="auto"/>
        <w:jc w:val="both"/>
        <w:rPr>
          <w:sz w:val="26"/>
          <w:szCs w:val="26"/>
        </w:rPr>
      </w:pPr>
      <w:r w:rsidRPr="005506DD">
        <w:rPr>
          <w:sz w:val="26"/>
          <w:szCs w:val="26"/>
        </w:rPr>
        <w:t>В приложениях №5, №6 к проекту решения расходы по коду ведомства 209  подразделу 1102 целевой статье 1020604 виду расходов 705 привести в соответствие с показателями бюджетной отчетности главного распорядителя бюджетных средств Управления физической культуры и массового спорта Администрации города.</w:t>
      </w:r>
    </w:p>
    <w:p w:rsidR="00F86AEA" w:rsidRPr="005506DD" w:rsidRDefault="00F86AEA" w:rsidP="00F86AEA">
      <w:pPr>
        <w:pStyle w:val="af4"/>
        <w:numPr>
          <w:ilvl w:val="0"/>
          <w:numId w:val="3"/>
        </w:numPr>
        <w:spacing w:line="276" w:lineRule="auto"/>
        <w:contextualSpacing w:val="0"/>
        <w:jc w:val="both"/>
        <w:rPr>
          <w:sz w:val="26"/>
          <w:szCs w:val="26"/>
        </w:rPr>
      </w:pPr>
      <w:r w:rsidRPr="005506DD">
        <w:rPr>
          <w:sz w:val="26"/>
          <w:szCs w:val="26"/>
        </w:rPr>
        <w:t>В приложении №3 к проекту решения указать актуальное наименование главного администратора доходов бюджета города по коду ведомства 250; показатели объемов поступлений доходов от оказания платных услуг (работ) и доходов от компенсации затрат государства привести в соответствие с показателями Отчета об исполнении бюджета города Вологды (ф. 0503317) и Сводной ведомости по кассовым поступлениям (ф. 0531817) Управления Федерального казначейства по Вологодской области.</w:t>
      </w:r>
    </w:p>
    <w:p w:rsidR="00F86AEA" w:rsidRPr="005506DD" w:rsidRDefault="00F86AEA" w:rsidP="00F86AEA">
      <w:pPr>
        <w:pStyle w:val="af4"/>
        <w:numPr>
          <w:ilvl w:val="0"/>
          <w:numId w:val="3"/>
        </w:numPr>
        <w:spacing w:line="276" w:lineRule="auto"/>
        <w:jc w:val="both"/>
        <w:rPr>
          <w:sz w:val="26"/>
          <w:szCs w:val="26"/>
        </w:rPr>
      </w:pPr>
      <w:r w:rsidRPr="005506DD">
        <w:rPr>
          <w:sz w:val="26"/>
          <w:szCs w:val="26"/>
        </w:rPr>
        <w:t xml:space="preserve">Устранить технические ошибки, отмеченные в заключении. </w:t>
      </w:r>
    </w:p>
    <w:p w:rsidR="00F86AEA" w:rsidRPr="005506DD" w:rsidRDefault="00F86AEA" w:rsidP="00F86AEA">
      <w:pPr>
        <w:spacing w:line="276" w:lineRule="auto"/>
        <w:ind w:left="709"/>
        <w:jc w:val="both"/>
        <w:rPr>
          <w:sz w:val="26"/>
          <w:szCs w:val="26"/>
        </w:rPr>
      </w:pPr>
    </w:p>
    <w:p w:rsidR="00F86AEA" w:rsidRPr="005506DD" w:rsidRDefault="00F86AEA" w:rsidP="00F86AEA">
      <w:pPr>
        <w:spacing w:line="276" w:lineRule="auto"/>
        <w:ind w:left="709"/>
        <w:jc w:val="both"/>
        <w:rPr>
          <w:sz w:val="26"/>
          <w:szCs w:val="26"/>
        </w:rPr>
      </w:pPr>
      <w:r w:rsidRPr="005506DD">
        <w:rPr>
          <w:sz w:val="26"/>
          <w:szCs w:val="26"/>
        </w:rPr>
        <w:t>Контрольно-счетная палата города рекомендует:</w:t>
      </w:r>
    </w:p>
    <w:p w:rsidR="00F86AEA" w:rsidRPr="005506DD" w:rsidRDefault="00F86AEA" w:rsidP="00F86AEA">
      <w:pPr>
        <w:pStyle w:val="af4"/>
        <w:numPr>
          <w:ilvl w:val="0"/>
          <w:numId w:val="4"/>
        </w:numPr>
        <w:spacing w:line="276" w:lineRule="auto"/>
        <w:jc w:val="both"/>
        <w:rPr>
          <w:sz w:val="26"/>
          <w:szCs w:val="26"/>
        </w:rPr>
      </w:pPr>
      <w:r w:rsidRPr="005506DD">
        <w:rPr>
          <w:sz w:val="26"/>
          <w:szCs w:val="26"/>
        </w:rPr>
        <w:t>Вологодской городской Думе принять проект, доработанный с учетом вышеуказанных предложений.</w:t>
      </w:r>
    </w:p>
    <w:p w:rsidR="00F86AEA" w:rsidRPr="005506DD" w:rsidRDefault="00F86AEA" w:rsidP="00F86AEA">
      <w:pPr>
        <w:pStyle w:val="af4"/>
        <w:numPr>
          <w:ilvl w:val="0"/>
          <w:numId w:val="4"/>
        </w:numPr>
        <w:spacing w:line="276" w:lineRule="auto"/>
        <w:jc w:val="both"/>
        <w:rPr>
          <w:sz w:val="26"/>
          <w:szCs w:val="26"/>
        </w:rPr>
      </w:pPr>
      <w:r w:rsidRPr="005506DD">
        <w:rPr>
          <w:sz w:val="26"/>
          <w:szCs w:val="26"/>
        </w:rPr>
        <w:t>Администрации города в целях устранения выявленных нарушений и недостатков и повышения эффективности использования средств бюджета города:</w:t>
      </w:r>
    </w:p>
    <w:p w:rsidR="00F86AEA" w:rsidRPr="005506DD" w:rsidRDefault="00F86AEA" w:rsidP="00F86AEA">
      <w:pPr>
        <w:pStyle w:val="af4"/>
        <w:numPr>
          <w:ilvl w:val="0"/>
          <w:numId w:val="5"/>
        </w:numPr>
        <w:spacing w:line="276" w:lineRule="auto"/>
        <w:jc w:val="both"/>
        <w:rPr>
          <w:iCs/>
          <w:sz w:val="26"/>
          <w:szCs w:val="26"/>
        </w:rPr>
      </w:pPr>
      <w:r w:rsidRPr="005506DD">
        <w:rPr>
          <w:sz w:val="26"/>
          <w:szCs w:val="26"/>
        </w:rPr>
        <w:t xml:space="preserve">Обеспечить соблюдение требований Бюджетного кодекса РФ, </w:t>
      </w:r>
      <w:r w:rsidRPr="005506DD">
        <w:rPr>
          <w:iCs/>
          <w:sz w:val="26"/>
          <w:szCs w:val="26"/>
        </w:rPr>
        <w:t>Инструкции о порядке составления и представления годовой, квартальной и месячной отчетности об исполнении бюджетов бюджетной системы РФ при исполнении бюджета города и формировании отчетности.</w:t>
      </w:r>
    </w:p>
    <w:p w:rsidR="00F86AEA" w:rsidRPr="005506DD" w:rsidRDefault="00F86AEA" w:rsidP="00F86AEA">
      <w:pPr>
        <w:pStyle w:val="21"/>
        <w:numPr>
          <w:ilvl w:val="0"/>
          <w:numId w:val="5"/>
        </w:numPr>
        <w:spacing w:line="276" w:lineRule="auto"/>
        <w:contextualSpacing w:val="0"/>
        <w:jc w:val="both"/>
        <w:rPr>
          <w:sz w:val="26"/>
          <w:szCs w:val="26"/>
        </w:rPr>
      </w:pPr>
      <w:r w:rsidRPr="005506DD">
        <w:rPr>
          <w:sz w:val="26"/>
          <w:szCs w:val="26"/>
        </w:rPr>
        <w:t>Ускорить процедуру формирования стоимости введенных в эксплуатацию объектов.</w:t>
      </w:r>
    </w:p>
    <w:p w:rsidR="00F86AEA" w:rsidRPr="005506DD" w:rsidRDefault="00F86AEA" w:rsidP="00F86AEA">
      <w:pPr>
        <w:pStyle w:val="ConsPlusCell"/>
        <w:numPr>
          <w:ilvl w:val="0"/>
          <w:numId w:val="5"/>
        </w:numPr>
        <w:spacing w:line="276" w:lineRule="auto"/>
        <w:jc w:val="both"/>
        <w:rPr>
          <w:rFonts w:ascii="Times New Roman" w:hAnsi="Times New Roman" w:cs="Times New Roman"/>
        </w:rPr>
      </w:pPr>
      <w:r w:rsidRPr="005506DD">
        <w:rPr>
          <w:rFonts w:ascii="Times New Roman" w:hAnsi="Times New Roman" w:cs="Times New Roman"/>
        </w:rPr>
        <w:t xml:space="preserve">Принять меры по снижению кредиторской задолженности и недоимки по платежам в бюджет. </w:t>
      </w:r>
    </w:p>
    <w:p w:rsidR="00257BE9" w:rsidRPr="005506DD" w:rsidRDefault="00257BE9" w:rsidP="00A438C5">
      <w:pPr>
        <w:spacing w:line="276" w:lineRule="auto"/>
        <w:jc w:val="both"/>
        <w:rPr>
          <w:sz w:val="26"/>
          <w:szCs w:val="26"/>
        </w:rPr>
      </w:pPr>
    </w:p>
    <w:p w:rsidR="00A438C5" w:rsidRPr="005506DD" w:rsidRDefault="00A438C5" w:rsidP="00A438C5">
      <w:pPr>
        <w:spacing w:line="276" w:lineRule="auto"/>
        <w:jc w:val="both"/>
        <w:rPr>
          <w:sz w:val="26"/>
          <w:szCs w:val="26"/>
        </w:rPr>
      </w:pPr>
      <w:r w:rsidRPr="005506DD">
        <w:rPr>
          <w:sz w:val="26"/>
          <w:szCs w:val="26"/>
        </w:rPr>
        <w:t>Заместитель Пред</w:t>
      </w:r>
      <w:r w:rsidR="00751875">
        <w:rPr>
          <w:sz w:val="26"/>
          <w:szCs w:val="26"/>
        </w:rPr>
        <w:t>седателя</w:t>
      </w:r>
    </w:p>
    <w:p w:rsidR="00A438C5" w:rsidRPr="005506DD" w:rsidRDefault="00A438C5" w:rsidP="00A438C5">
      <w:pPr>
        <w:spacing w:line="276" w:lineRule="auto"/>
        <w:jc w:val="both"/>
        <w:rPr>
          <w:sz w:val="26"/>
          <w:szCs w:val="26"/>
        </w:rPr>
      </w:pPr>
      <w:r w:rsidRPr="005506DD">
        <w:rPr>
          <w:sz w:val="26"/>
          <w:szCs w:val="26"/>
        </w:rPr>
        <w:t>Контрольно-счетной палаты</w:t>
      </w:r>
      <w:r w:rsidR="00751875">
        <w:rPr>
          <w:sz w:val="26"/>
          <w:szCs w:val="26"/>
        </w:rPr>
        <w:tab/>
      </w:r>
      <w:r w:rsidR="00751875">
        <w:rPr>
          <w:sz w:val="26"/>
          <w:szCs w:val="26"/>
        </w:rPr>
        <w:tab/>
      </w:r>
      <w:r w:rsidR="00751875">
        <w:rPr>
          <w:sz w:val="26"/>
          <w:szCs w:val="26"/>
        </w:rPr>
        <w:tab/>
      </w:r>
      <w:r w:rsidR="00751875">
        <w:rPr>
          <w:sz w:val="26"/>
          <w:szCs w:val="26"/>
        </w:rPr>
        <w:tab/>
      </w:r>
      <w:r w:rsidR="00751875">
        <w:rPr>
          <w:sz w:val="26"/>
          <w:szCs w:val="26"/>
        </w:rPr>
        <w:tab/>
      </w:r>
      <w:r w:rsidR="00751875">
        <w:rPr>
          <w:sz w:val="26"/>
          <w:szCs w:val="26"/>
        </w:rPr>
        <w:tab/>
        <w:t xml:space="preserve">      </w:t>
      </w:r>
      <w:r w:rsidRPr="005506DD">
        <w:rPr>
          <w:sz w:val="26"/>
          <w:szCs w:val="26"/>
        </w:rPr>
        <w:t>Е.А. Лапай</w:t>
      </w:r>
    </w:p>
    <w:p w:rsidR="00A438C5" w:rsidRPr="00DB24FF" w:rsidRDefault="00A438C5" w:rsidP="00DB24FF">
      <w:pPr>
        <w:pStyle w:val="ConsPlusCell"/>
        <w:suppressAutoHyphens w:val="0"/>
        <w:autoSpaceDN/>
        <w:spacing w:before="120" w:line="276" w:lineRule="auto"/>
        <w:textAlignment w:val="auto"/>
        <w:rPr>
          <w:rFonts w:ascii="Times New Roman" w:eastAsia="Times New Roman" w:hAnsi="Times New Roman" w:cs="Times New Roman"/>
          <w:kern w:val="0"/>
          <w:lang w:eastAsia="ru-RU"/>
        </w:rPr>
      </w:pPr>
      <w:r w:rsidRPr="00DB24FF">
        <w:rPr>
          <w:rFonts w:ascii="Times New Roman" w:eastAsia="Times New Roman" w:hAnsi="Times New Roman" w:cs="Times New Roman"/>
          <w:kern w:val="0"/>
          <w:lang w:eastAsia="ru-RU"/>
        </w:rPr>
        <w:t>Главные инспекторы</w:t>
      </w:r>
      <w:r w:rsidR="00751875">
        <w:rPr>
          <w:rFonts w:ascii="Times New Roman" w:eastAsia="Times New Roman" w:hAnsi="Times New Roman" w:cs="Times New Roman"/>
          <w:kern w:val="0"/>
          <w:lang w:eastAsia="ru-RU"/>
        </w:rPr>
        <w:tab/>
      </w:r>
      <w:r w:rsidR="00751875">
        <w:rPr>
          <w:rFonts w:ascii="Times New Roman" w:eastAsia="Times New Roman" w:hAnsi="Times New Roman" w:cs="Times New Roman"/>
          <w:kern w:val="0"/>
          <w:lang w:eastAsia="ru-RU"/>
        </w:rPr>
        <w:tab/>
      </w:r>
      <w:r w:rsidR="00751875">
        <w:rPr>
          <w:rFonts w:ascii="Times New Roman" w:eastAsia="Times New Roman" w:hAnsi="Times New Roman" w:cs="Times New Roman"/>
          <w:kern w:val="0"/>
          <w:lang w:eastAsia="ru-RU"/>
        </w:rPr>
        <w:tab/>
      </w:r>
      <w:r w:rsidR="00751875">
        <w:rPr>
          <w:rFonts w:ascii="Times New Roman" w:eastAsia="Times New Roman" w:hAnsi="Times New Roman" w:cs="Times New Roman"/>
          <w:kern w:val="0"/>
          <w:lang w:eastAsia="ru-RU"/>
        </w:rPr>
        <w:tab/>
      </w:r>
      <w:r w:rsidR="00751875">
        <w:rPr>
          <w:rFonts w:ascii="Times New Roman" w:eastAsia="Times New Roman" w:hAnsi="Times New Roman" w:cs="Times New Roman"/>
          <w:kern w:val="0"/>
          <w:lang w:eastAsia="ru-RU"/>
        </w:rPr>
        <w:tab/>
      </w:r>
      <w:r w:rsidR="00751875">
        <w:rPr>
          <w:rFonts w:ascii="Times New Roman" w:eastAsia="Times New Roman" w:hAnsi="Times New Roman" w:cs="Times New Roman"/>
          <w:kern w:val="0"/>
          <w:lang w:eastAsia="ru-RU"/>
        </w:rPr>
        <w:tab/>
      </w:r>
      <w:r w:rsidR="00751875">
        <w:rPr>
          <w:rFonts w:ascii="Times New Roman" w:eastAsia="Times New Roman" w:hAnsi="Times New Roman" w:cs="Times New Roman"/>
          <w:kern w:val="0"/>
          <w:lang w:eastAsia="ru-RU"/>
        </w:rPr>
        <w:tab/>
        <w:t xml:space="preserve">      </w:t>
      </w:r>
      <w:r w:rsidRPr="00DB24FF">
        <w:rPr>
          <w:rFonts w:ascii="Times New Roman" w:eastAsia="Times New Roman" w:hAnsi="Times New Roman" w:cs="Times New Roman"/>
          <w:kern w:val="0"/>
          <w:lang w:eastAsia="ru-RU"/>
        </w:rPr>
        <w:t>Н.А. Беляева</w:t>
      </w:r>
    </w:p>
    <w:p w:rsidR="00A438C5" w:rsidRPr="005506DD" w:rsidRDefault="00751875" w:rsidP="00751875">
      <w:pPr>
        <w:spacing w:before="120" w:line="276"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A438C5" w:rsidRPr="005506DD">
        <w:rPr>
          <w:sz w:val="26"/>
          <w:szCs w:val="26"/>
        </w:rPr>
        <w:t>С.Г. Голубева</w:t>
      </w:r>
    </w:p>
    <w:p w:rsidR="00A438C5" w:rsidRPr="005506DD" w:rsidRDefault="00751875" w:rsidP="00751875">
      <w:pPr>
        <w:spacing w:before="120" w:line="276"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A438C5" w:rsidRPr="005506DD">
        <w:rPr>
          <w:sz w:val="26"/>
          <w:szCs w:val="26"/>
        </w:rPr>
        <w:t>И.В. Данилова</w:t>
      </w:r>
    </w:p>
    <w:p w:rsidR="00A438C5" w:rsidRPr="00751875" w:rsidRDefault="00751875" w:rsidP="00751875">
      <w:pPr>
        <w:pStyle w:val="ConsPlusCell"/>
        <w:suppressAutoHyphens w:val="0"/>
        <w:autoSpaceDN/>
        <w:spacing w:before="120" w:line="276" w:lineRule="auto"/>
        <w:textAlignment w:val="auto"/>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r>
      <w:r>
        <w:rPr>
          <w:rFonts w:ascii="Times New Roman" w:eastAsia="Times New Roman" w:hAnsi="Times New Roman" w:cs="Times New Roman"/>
          <w:kern w:val="0"/>
          <w:lang w:eastAsia="ru-RU"/>
        </w:rPr>
        <w:tab/>
        <w:t xml:space="preserve">      </w:t>
      </w:r>
      <w:r w:rsidR="00A438C5" w:rsidRPr="00751875">
        <w:rPr>
          <w:rFonts w:ascii="Times New Roman" w:eastAsia="Times New Roman" w:hAnsi="Times New Roman" w:cs="Times New Roman"/>
          <w:kern w:val="0"/>
          <w:lang w:eastAsia="ru-RU"/>
        </w:rPr>
        <w:t>Е.В. Михайлова</w:t>
      </w:r>
    </w:p>
    <w:p w:rsidR="00CC4B92" w:rsidRPr="005506DD" w:rsidRDefault="00751875" w:rsidP="00751875">
      <w:pPr>
        <w:spacing w:before="120"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A438C5" w:rsidRPr="005506DD">
        <w:rPr>
          <w:sz w:val="26"/>
          <w:szCs w:val="26"/>
        </w:rPr>
        <w:t>Е.Л. Хренникова</w:t>
      </w:r>
    </w:p>
    <w:sectPr w:rsidR="00CC4B92" w:rsidRPr="005506DD" w:rsidSect="000C421D">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0B5" w:rsidRDefault="000530B5" w:rsidP="000C421D">
      <w:r>
        <w:separator/>
      </w:r>
    </w:p>
  </w:endnote>
  <w:endnote w:type="continuationSeparator" w:id="0">
    <w:p w:rsidR="000530B5" w:rsidRDefault="000530B5" w:rsidP="000C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0B5" w:rsidRDefault="000530B5" w:rsidP="000C421D">
      <w:r>
        <w:separator/>
      </w:r>
    </w:p>
  </w:footnote>
  <w:footnote w:type="continuationSeparator" w:id="0">
    <w:p w:rsidR="000530B5" w:rsidRDefault="000530B5" w:rsidP="000C421D">
      <w:r>
        <w:continuationSeparator/>
      </w:r>
    </w:p>
  </w:footnote>
  <w:footnote w:id="1">
    <w:p w:rsidR="000530B5" w:rsidRDefault="000530B5" w:rsidP="006379B0">
      <w:pPr>
        <w:pStyle w:val="ae"/>
        <w:jc w:val="both"/>
      </w:pPr>
      <w:r w:rsidRPr="00A85FC8">
        <w:rPr>
          <w:rStyle w:val="af0"/>
        </w:rPr>
        <w:footnoteRef/>
      </w:r>
      <w:r w:rsidRPr="00A85FC8">
        <w:t xml:space="preserve"> </w:t>
      </w:r>
      <w:r w:rsidRPr="00A85FC8">
        <w:rPr>
          <w:sz w:val="16"/>
          <w:szCs w:val="16"/>
        </w:rPr>
        <w:t>Статистические сборники территориального органа Федеральной службы государственной статистики по Вологодской области «Социально-экономическое положение города Вологды» в 201</w:t>
      </w:r>
      <w:r>
        <w:rPr>
          <w:sz w:val="16"/>
          <w:szCs w:val="16"/>
        </w:rPr>
        <w:t>3</w:t>
      </w:r>
      <w:r w:rsidRPr="00A85FC8">
        <w:rPr>
          <w:sz w:val="16"/>
          <w:szCs w:val="16"/>
        </w:rPr>
        <w:t xml:space="preserve"> году</w:t>
      </w:r>
      <w:r>
        <w:rPr>
          <w:sz w:val="16"/>
          <w:szCs w:val="16"/>
        </w:rPr>
        <w:t>,</w:t>
      </w:r>
      <w:r w:rsidRPr="00A85FC8">
        <w:rPr>
          <w:sz w:val="16"/>
          <w:szCs w:val="16"/>
        </w:rPr>
        <w:t xml:space="preserve"> </w:t>
      </w:r>
      <w:r>
        <w:rPr>
          <w:sz w:val="16"/>
          <w:szCs w:val="16"/>
        </w:rPr>
        <w:t xml:space="preserve"> «Торговля и общественное питание по Вологодской области», «Инвестиции в основной капитал по муниципальным районам и городским округам Вологодской области», э</w:t>
      </w:r>
      <w:r w:rsidRPr="002D5823">
        <w:rPr>
          <w:sz w:val="16"/>
          <w:szCs w:val="16"/>
        </w:rPr>
        <w:t>кспресс-бюллетень территориального органа Федеральной службы государственной статистики по Вологодской области «Средние потребительские цены (тарифы) на товары и услуги населению по г. Вологде</w:t>
      </w:r>
      <w:r>
        <w:rPr>
          <w:sz w:val="16"/>
          <w:szCs w:val="16"/>
        </w:rPr>
        <w:t>»</w:t>
      </w:r>
      <w:r w:rsidRPr="002D5823">
        <w:rPr>
          <w:sz w:val="16"/>
          <w:szCs w:val="16"/>
        </w:rPr>
        <w:t xml:space="preserve"> за декабрь 201</w:t>
      </w:r>
      <w:r>
        <w:rPr>
          <w:sz w:val="16"/>
          <w:szCs w:val="16"/>
        </w:rPr>
        <w:t>3</w:t>
      </w:r>
      <w:r w:rsidRPr="002D5823">
        <w:rPr>
          <w:sz w:val="16"/>
          <w:szCs w:val="16"/>
        </w:rPr>
        <w:t xml:space="preserve"> года</w:t>
      </w:r>
      <w:r>
        <w:rPr>
          <w:sz w:val="16"/>
          <w:szCs w:val="16"/>
        </w:rPr>
        <w:t>, экспресс-информации территориального органа Федеральной службы государственной статистики по Вологодской области, информация Департамента экономического развития Администрации города Вологды от 14.04.2014 №8-0-15/1449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617643"/>
      <w:docPartObj>
        <w:docPartGallery w:val="Page Numbers (Top of Page)"/>
        <w:docPartUnique/>
      </w:docPartObj>
    </w:sdtPr>
    <w:sdtContent>
      <w:p w:rsidR="000530B5" w:rsidRDefault="000530B5">
        <w:pPr>
          <w:pStyle w:val="aa"/>
          <w:jc w:val="center"/>
        </w:pPr>
        <w:r>
          <w:fldChar w:fldCharType="begin"/>
        </w:r>
        <w:r>
          <w:instrText>PAGE   \* MERGEFORMAT</w:instrText>
        </w:r>
        <w:r>
          <w:fldChar w:fldCharType="separate"/>
        </w:r>
        <w:r w:rsidR="003C05C2">
          <w:rPr>
            <w:noProof/>
          </w:rPr>
          <w:t>2</w:t>
        </w:r>
        <w:r>
          <w:fldChar w:fldCharType="end"/>
        </w:r>
      </w:p>
    </w:sdtContent>
  </w:sdt>
  <w:p w:rsidR="000530B5" w:rsidRDefault="000530B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2F"/>
    <w:multiLevelType w:val="hybridMultilevel"/>
    <w:tmpl w:val="1264C306"/>
    <w:lvl w:ilvl="0" w:tplc="9F4C8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E01673"/>
    <w:multiLevelType w:val="hybridMultilevel"/>
    <w:tmpl w:val="CADCDED8"/>
    <w:lvl w:ilvl="0" w:tplc="289099C4">
      <w:start w:val="1"/>
      <w:numFmt w:val="bullet"/>
      <w:lvlText w:val="-"/>
      <w:lvlJc w:val="left"/>
      <w:pPr>
        <w:tabs>
          <w:tab w:val="num" w:pos="1070"/>
        </w:tabs>
        <w:ind w:left="1070" w:hanging="360"/>
      </w:pPr>
      <w:rPr>
        <w:rFonts w:ascii="Courier New" w:hAnsi="Courier New"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
    <w:nsid w:val="51C93FC7"/>
    <w:multiLevelType w:val="hybridMultilevel"/>
    <w:tmpl w:val="AB4AE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E1058CF"/>
    <w:multiLevelType w:val="hybridMultilevel"/>
    <w:tmpl w:val="5486FE62"/>
    <w:lvl w:ilvl="0" w:tplc="1B0A9FF4">
      <w:start w:val="1"/>
      <w:numFmt w:val="bullet"/>
      <w:lvlText w:val=""/>
      <w:lvlJc w:val="left"/>
      <w:pPr>
        <w:ind w:left="880" w:hanging="360"/>
      </w:pPr>
      <w:rPr>
        <w:rFonts w:ascii="Symbol" w:hAnsi="Symbol" w:hint="default"/>
        <w:caps w:val="0"/>
        <w:strike w:val="0"/>
        <w:dstrike w:val="0"/>
        <w:outline w:val="0"/>
        <w:shadow w:val="0"/>
        <w:emboss w:val="0"/>
        <w:imprint w:val="0"/>
        <w:vanish w:val="0"/>
        <w:color w:val="auto"/>
        <w:vertAlign w:val="baseline"/>
      </w:rPr>
    </w:lvl>
    <w:lvl w:ilvl="1" w:tplc="1B0A9FF4">
      <w:start w:val="1"/>
      <w:numFmt w:val="bullet"/>
      <w:lvlText w:val=""/>
      <w:lvlJc w:val="left"/>
      <w:pPr>
        <w:ind w:left="1600" w:hanging="360"/>
      </w:pPr>
      <w:rPr>
        <w:rFonts w:ascii="Symbol" w:hAnsi="Symbol" w:hint="default"/>
        <w:caps w:val="0"/>
        <w:strike w:val="0"/>
        <w:dstrike w:val="0"/>
        <w:outline w:val="0"/>
        <w:shadow w:val="0"/>
        <w:emboss w:val="0"/>
        <w:imprint w:val="0"/>
        <w:vanish w:val="0"/>
        <w:color w:val="auto"/>
        <w:vertAlign w:val="baseline"/>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4">
    <w:nsid w:val="65820316"/>
    <w:multiLevelType w:val="hybridMultilevel"/>
    <w:tmpl w:val="0DA48C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50"/>
    <w:rsid w:val="000016DB"/>
    <w:rsid w:val="00001FF2"/>
    <w:rsid w:val="0000309D"/>
    <w:rsid w:val="00007988"/>
    <w:rsid w:val="00007B98"/>
    <w:rsid w:val="000106C6"/>
    <w:rsid w:val="00010DE8"/>
    <w:rsid w:val="00010EC9"/>
    <w:rsid w:val="00014DD0"/>
    <w:rsid w:val="0001543F"/>
    <w:rsid w:val="00016F88"/>
    <w:rsid w:val="00017730"/>
    <w:rsid w:val="00020CEE"/>
    <w:rsid w:val="0002197B"/>
    <w:rsid w:val="00021BB0"/>
    <w:rsid w:val="00023345"/>
    <w:rsid w:val="00025780"/>
    <w:rsid w:val="0002581F"/>
    <w:rsid w:val="00025C43"/>
    <w:rsid w:val="00025D15"/>
    <w:rsid w:val="00026ADC"/>
    <w:rsid w:val="00026EC5"/>
    <w:rsid w:val="00027289"/>
    <w:rsid w:val="0003098E"/>
    <w:rsid w:val="00031A11"/>
    <w:rsid w:val="00032C55"/>
    <w:rsid w:val="00032C5D"/>
    <w:rsid w:val="000339B0"/>
    <w:rsid w:val="00035B63"/>
    <w:rsid w:val="00035CB3"/>
    <w:rsid w:val="0004046C"/>
    <w:rsid w:val="000418FC"/>
    <w:rsid w:val="0004488A"/>
    <w:rsid w:val="0005094E"/>
    <w:rsid w:val="00050966"/>
    <w:rsid w:val="000528F3"/>
    <w:rsid w:val="00052ECB"/>
    <w:rsid w:val="000530B5"/>
    <w:rsid w:val="0005516D"/>
    <w:rsid w:val="000557AB"/>
    <w:rsid w:val="00061146"/>
    <w:rsid w:val="00071392"/>
    <w:rsid w:val="000715BB"/>
    <w:rsid w:val="00072D78"/>
    <w:rsid w:val="00074432"/>
    <w:rsid w:val="00074601"/>
    <w:rsid w:val="000757A7"/>
    <w:rsid w:val="00075E03"/>
    <w:rsid w:val="00075F76"/>
    <w:rsid w:val="00075FEE"/>
    <w:rsid w:val="000761C7"/>
    <w:rsid w:val="0007657E"/>
    <w:rsid w:val="00080CB6"/>
    <w:rsid w:val="00081301"/>
    <w:rsid w:val="00081F75"/>
    <w:rsid w:val="00082EF9"/>
    <w:rsid w:val="0008549E"/>
    <w:rsid w:val="00086942"/>
    <w:rsid w:val="0008700F"/>
    <w:rsid w:val="00087D1F"/>
    <w:rsid w:val="000920AD"/>
    <w:rsid w:val="0009428C"/>
    <w:rsid w:val="0009592C"/>
    <w:rsid w:val="00096BBC"/>
    <w:rsid w:val="00096EF9"/>
    <w:rsid w:val="00096F30"/>
    <w:rsid w:val="00097E8F"/>
    <w:rsid w:val="000A0C6A"/>
    <w:rsid w:val="000A2FD1"/>
    <w:rsid w:val="000A6BA0"/>
    <w:rsid w:val="000B1DC8"/>
    <w:rsid w:val="000B2D3E"/>
    <w:rsid w:val="000B2DE3"/>
    <w:rsid w:val="000B39F2"/>
    <w:rsid w:val="000B4D44"/>
    <w:rsid w:val="000C006D"/>
    <w:rsid w:val="000C20C7"/>
    <w:rsid w:val="000C421D"/>
    <w:rsid w:val="000C47EF"/>
    <w:rsid w:val="000C4BAE"/>
    <w:rsid w:val="000C688D"/>
    <w:rsid w:val="000C7601"/>
    <w:rsid w:val="000D09D6"/>
    <w:rsid w:val="000D386B"/>
    <w:rsid w:val="000D647A"/>
    <w:rsid w:val="000D7167"/>
    <w:rsid w:val="000E2643"/>
    <w:rsid w:val="000E29A5"/>
    <w:rsid w:val="000E2BA0"/>
    <w:rsid w:val="000E4F12"/>
    <w:rsid w:val="000E5336"/>
    <w:rsid w:val="000E547E"/>
    <w:rsid w:val="000E6439"/>
    <w:rsid w:val="000F0CEA"/>
    <w:rsid w:val="000F3934"/>
    <w:rsid w:val="000F431A"/>
    <w:rsid w:val="000F482B"/>
    <w:rsid w:val="000F4CC2"/>
    <w:rsid w:val="000F5507"/>
    <w:rsid w:val="000F5EA6"/>
    <w:rsid w:val="000F6248"/>
    <w:rsid w:val="000F71FF"/>
    <w:rsid w:val="000F738A"/>
    <w:rsid w:val="000F7B9E"/>
    <w:rsid w:val="000F7CA4"/>
    <w:rsid w:val="001000FE"/>
    <w:rsid w:val="001012AF"/>
    <w:rsid w:val="00102244"/>
    <w:rsid w:val="001058F0"/>
    <w:rsid w:val="001061CB"/>
    <w:rsid w:val="0011387C"/>
    <w:rsid w:val="001145D1"/>
    <w:rsid w:val="0011740A"/>
    <w:rsid w:val="0012182E"/>
    <w:rsid w:val="0012188E"/>
    <w:rsid w:val="00125A06"/>
    <w:rsid w:val="001266F4"/>
    <w:rsid w:val="00131672"/>
    <w:rsid w:val="001317AA"/>
    <w:rsid w:val="00131AAA"/>
    <w:rsid w:val="00131B5E"/>
    <w:rsid w:val="00134E07"/>
    <w:rsid w:val="00135654"/>
    <w:rsid w:val="00135911"/>
    <w:rsid w:val="00137838"/>
    <w:rsid w:val="00137D35"/>
    <w:rsid w:val="00140505"/>
    <w:rsid w:val="00142909"/>
    <w:rsid w:val="00143D0F"/>
    <w:rsid w:val="0014433E"/>
    <w:rsid w:val="00144E44"/>
    <w:rsid w:val="00147967"/>
    <w:rsid w:val="00151D4C"/>
    <w:rsid w:val="001550DA"/>
    <w:rsid w:val="0015594C"/>
    <w:rsid w:val="001578A4"/>
    <w:rsid w:val="00161F34"/>
    <w:rsid w:val="00162AC0"/>
    <w:rsid w:val="00163366"/>
    <w:rsid w:val="00163918"/>
    <w:rsid w:val="00163D1D"/>
    <w:rsid w:val="00171154"/>
    <w:rsid w:val="00171C07"/>
    <w:rsid w:val="0017223B"/>
    <w:rsid w:val="001738A6"/>
    <w:rsid w:val="00176C33"/>
    <w:rsid w:val="001802FB"/>
    <w:rsid w:val="00180333"/>
    <w:rsid w:val="001804FF"/>
    <w:rsid w:val="0018076A"/>
    <w:rsid w:val="00183AD3"/>
    <w:rsid w:val="0018472C"/>
    <w:rsid w:val="0019102F"/>
    <w:rsid w:val="00191BD8"/>
    <w:rsid w:val="00191C78"/>
    <w:rsid w:val="001925EA"/>
    <w:rsid w:val="00193D25"/>
    <w:rsid w:val="00195CA8"/>
    <w:rsid w:val="00196FC7"/>
    <w:rsid w:val="0019748D"/>
    <w:rsid w:val="00197FDE"/>
    <w:rsid w:val="001A06F0"/>
    <w:rsid w:val="001A2C36"/>
    <w:rsid w:val="001A3A83"/>
    <w:rsid w:val="001A7887"/>
    <w:rsid w:val="001B306E"/>
    <w:rsid w:val="001B535C"/>
    <w:rsid w:val="001B7386"/>
    <w:rsid w:val="001B7F22"/>
    <w:rsid w:val="001C1170"/>
    <w:rsid w:val="001C3692"/>
    <w:rsid w:val="001C4638"/>
    <w:rsid w:val="001C52B6"/>
    <w:rsid w:val="001C5588"/>
    <w:rsid w:val="001C644C"/>
    <w:rsid w:val="001C6C7A"/>
    <w:rsid w:val="001D054F"/>
    <w:rsid w:val="001D07E9"/>
    <w:rsid w:val="001D1340"/>
    <w:rsid w:val="001D1AE5"/>
    <w:rsid w:val="001D20A7"/>
    <w:rsid w:val="001D4B9D"/>
    <w:rsid w:val="001D6A80"/>
    <w:rsid w:val="001E0F1E"/>
    <w:rsid w:val="001E37C8"/>
    <w:rsid w:val="001E470A"/>
    <w:rsid w:val="001E6A7F"/>
    <w:rsid w:val="001E7048"/>
    <w:rsid w:val="001E7769"/>
    <w:rsid w:val="001F0BDE"/>
    <w:rsid w:val="001F0F4A"/>
    <w:rsid w:val="001F111C"/>
    <w:rsid w:val="001F2B35"/>
    <w:rsid w:val="001F2EB5"/>
    <w:rsid w:val="001F3AB3"/>
    <w:rsid w:val="001F3ABD"/>
    <w:rsid w:val="001F5248"/>
    <w:rsid w:val="00201622"/>
    <w:rsid w:val="00205B1A"/>
    <w:rsid w:val="00211FC7"/>
    <w:rsid w:val="002125FD"/>
    <w:rsid w:val="00212FDA"/>
    <w:rsid w:val="00213D18"/>
    <w:rsid w:val="00215DEF"/>
    <w:rsid w:val="002171CE"/>
    <w:rsid w:val="0022461C"/>
    <w:rsid w:val="0022656C"/>
    <w:rsid w:val="00226CDC"/>
    <w:rsid w:val="00231DF3"/>
    <w:rsid w:val="0023537E"/>
    <w:rsid w:val="00240646"/>
    <w:rsid w:val="00243B17"/>
    <w:rsid w:val="00244804"/>
    <w:rsid w:val="00244C41"/>
    <w:rsid w:val="002452AF"/>
    <w:rsid w:val="00247986"/>
    <w:rsid w:val="002512AE"/>
    <w:rsid w:val="00252A7B"/>
    <w:rsid w:val="002536E4"/>
    <w:rsid w:val="00256DEF"/>
    <w:rsid w:val="002572C6"/>
    <w:rsid w:val="00257BE9"/>
    <w:rsid w:val="002620FA"/>
    <w:rsid w:val="00262254"/>
    <w:rsid w:val="00262C6E"/>
    <w:rsid w:val="00262DBD"/>
    <w:rsid w:val="002636F6"/>
    <w:rsid w:val="00263715"/>
    <w:rsid w:val="00264EA5"/>
    <w:rsid w:val="00265130"/>
    <w:rsid w:val="00265AF1"/>
    <w:rsid w:val="0026664E"/>
    <w:rsid w:val="00266D1B"/>
    <w:rsid w:val="0027001C"/>
    <w:rsid w:val="0027073B"/>
    <w:rsid w:val="00270CB5"/>
    <w:rsid w:val="00272210"/>
    <w:rsid w:val="00272C40"/>
    <w:rsid w:val="002740F0"/>
    <w:rsid w:val="00274EA4"/>
    <w:rsid w:val="002761C8"/>
    <w:rsid w:val="002814C7"/>
    <w:rsid w:val="002821F9"/>
    <w:rsid w:val="00283A70"/>
    <w:rsid w:val="00293143"/>
    <w:rsid w:val="00293B7C"/>
    <w:rsid w:val="00295F08"/>
    <w:rsid w:val="002A0A67"/>
    <w:rsid w:val="002A0DC3"/>
    <w:rsid w:val="002A373E"/>
    <w:rsid w:val="002A4012"/>
    <w:rsid w:val="002A4707"/>
    <w:rsid w:val="002A481B"/>
    <w:rsid w:val="002A62D1"/>
    <w:rsid w:val="002A77F5"/>
    <w:rsid w:val="002A7AA4"/>
    <w:rsid w:val="002B071F"/>
    <w:rsid w:val="002B3C3C"/>
    <w:rsid w:val="002B5235"/>
    <w:rsid w:val="002B5D9B"/>
    <w:rsid w:val="002B6256"/>
    <w:rsid w:val="002B7C38"/>
    <w:rsid w:val="002C0C74"/>
    <w:rsid w:val="002C293D"/>
    <w:rsid w:val="002C71CB"/>
    <w:rsid w:val="002C7F67"/>
    <w:rsid w:val="002D015C"/>
    <w:rsid w:val="002D278E"/>
    <w:rsid w:val="002D40E1"/>
    <w:rsid w:val="002D464C"/>
    <w:rsid w:val="002D4958"/>
    <w:rsid w:val="002D5B7D"/>
    <w:rsid w:val="002D6ABA"/>
    <w:rsid w:val="002D6BED"/>
    <w:rsid w:val="002F4350"/>
    <w:rsid w:val="002F4CAB"/>
    <w:rsid w:val="002F5DEC"/>
    <w:rsid w:val="00302179"/>
    <w:rsid w:val="003027CE"/>
    <w:rsid w:val="003029F0"/>
    <w:rsid w:val="0030452A"/>
    <w:rsid w:val="00305CF1"/>
    <w:rsid w:val="00306C2C"/>
    <w:rsid w:val="00310F1A"/>
    <w:rsid w:val="003122A9"/>
    <w:rsid w:val="00314CE6"/>
    <w:rsid w:val="00315DD8"/>
    <w:rsid w:val="00317256"/>
    <w:rsid w:val="00322328"/>
    <w:rsid w:val="00322B8B"/>
    <w:rsid w:val="00323303"/>
    <w:rsid w:val="00323501"/>
    <w:rsid w:val="0032423C"/>
    <w:rsid w:val="00325DB2"/>
    <w:rsid w:val="00326648"/>
    <w:rsid w:val="00326ADC"/>
    <w:rsid w:val="00327108"/>
    <w:rsid w:val="00327892"/>
    <w:rsid w:val="003302E3"/>
    <w:rsid w:val="00330449"/>
    <w:rsid w:val="003314B8"/>
    <w:rsid w:val="00333D3F"/>
    <w:rsid w:val="00334E00"/>
    <w:rsid w:val="003361F1"/>
    <w:rsid w:val="00337C1C"/>
    <w:rsid w:val="003405E1"/>
    <w:rsid w:val="00341301"/>
    <w:rsid w:val="003420FB"/>
    <w:rsid w:val="00342133"/>
    <w:rsid w:val="00342915"/>
    <w:rsid w:val="00344A26"/>
    <w:rsid w:val="0034602A"/>
    <w:rsid w:val="00346F3D"/>
    <w:rsid w:val="00347453"/>
    <w:rsid w:val="00353B59"/>
    <w:rsid w:val="0035591E"/>
    <w:rsid w:val="00356E03"/>
    <w:rsid w:val="00361D4D"/>
    <w:rsid w:val="00365A92"/>
    <w:rsid w:val="00367AA1"/>
    <w:rsid w:val="00370889"/>
    <w:rsid w:val="00373F23"/>
    <w:rsid w:val="003746EC"/>
    <w:rsid w:val="00374F9B"/>
    <w:rsid w:val="00376513"/>
    <w:rsid w:val="0037699C"/>
    <w:rsid w:val="003804FF"/>
    <w:rsid w:val="00380528"/>
    <w:rsid w:val="0038248D"/>
    <w:rsid w:val="003829C4"/>
    <w:rsid w:val="00383DF5"/>
    <w:rsid w:val="003851CC"/>
    <w:rsid w:val="00385DC2"/>
    <w:rsid w:val="0038614E"/>
    <w:rsid w:val="00394EF9"/>
    <w:rsid w:val="00397904"/>
    <w:rsid w:val="003A1E0C"/>
    <w:rsid w:val="003A29B3"/>
    <w:rsid w:val="003A47B9"/>
    <w:rsid w:val="003A65A6"/>
    <w:rsid w:val="003A76A7"/>
    <w:rsid w:val="003A78C2"/>
    <w:rsid w:val="003B0CC9"/>
    <w:rsid w:val="003B1940"/>
    <w:rsid w:val="003B213B"/>
    <w:rsid w:val="003B2738"/>
    <w:rsid w:val="003B40F6"/>
    <w:rsid w:val="003B4432"/>
    <w:rsid w:val="003B72AC"/>
    <w:rsid w:val="003C003D"/>
    <w:rsid w:val="003C05C2"/>
    <w:rsid w:val="003C0CEA"/>
    <w:rsid w:val="003C1719"/>
    <w:rsid w:val="003C2108"/>
    <w:rsid w:val="003C22AC"/>
    <w:rsid w:val="003C2D79"/>
    <w:rsid w:val="003C3CB3"/>
    <w:rsid w:val="003C3F3B"/>
    <w:rsid w:val="003D06D0"/>
    <w:rsid w:val="003D259C"/>
    <w:rsid w:val="003D2E5A"/>
    <w:rsid w:val="003D4888"/>
    <w:rsid w:val="003D79DC"/>
    <w:rsid w:val="003E0B99"/>
    <w:rsid w:val="003E0DFB"/>
    <w:rsid w:val="003E1024"/>
    <w:rsid w:val="003E1948"/>
    <w:rsid w:val="003E3B43"/>
    <w:rsid w:val="003E4865"/>
    <w:rsid w:val="003E518A"/>
    <w:rsid w:val="003E6760"/>
    <w:rsid w:val="003F0FDB"/>
    <w:rsid w:val="003F2857"/>
    <w:rsid w:val="003F2EA0"/>
    <w:rsid w:val="003F3A4C"/>
    <w:rsid w:val="003F5718"/>
    <w:rsid w:val="00401C5F"/>
    <w:rsid w:val="00401F2C"/>
    <w:rsid w:val="004031DC"/>
    <w:rsid w:val="004056ED"/>
    <w:rsid w:val="004063DC"/>
    <w:rsid w:val="00410848"/>
    <w:rsid w:val="004113AA"/>
    <w:rsid w:val="004120AC"/>
    <w:rsid w:val="004128F2"/>
    <w:rsid w:val="00412957"/>
    <w:rsid w:val="00413D6B"/>
    <w:rsid w:val="00414219"/>
    <w:rsid w:val="00416450"/>
    <w:rsid w:val="00416780"/>
    <w:rsid w:val="00417103"/>
    <w:rsid w:val="00424B98"/>
    <w:rsid w:val="00425B59"/>
    <w:rsid w:val="0042643A"/>
    <w:rsid w:val="0043081D"/>
    <w:rsid w:val="00430AB4"/>
    <w:rsid w:val="0043282B"/>
    <w:rsid w:val="00437A6E"/>
    <w:rsid w:val="00437FCE"/>
    <w:rsid w:val="004416B2"/>
    <w:rsid w:val="00442250"/>
    <w:rsid w:val="00445288"/>
    <w:rsid w:val="004453EA"/>
    <w:rsid w:val="0044689F"/>
    <w:rsid w:val="0044729A"/>
    <w:rsid w:val="00447864"/>
    <w:rsid w:val="0045205F"/>
    <w:rsid w:val="00456DDF"/>
    <w:rsid w:val="004570D2"/>
    <w:rsid w:val="00460079"/>
    <w:rsid w:val="00462719"/>
    <w:rsid w:val="00462B6F"/>
    <w:rsid w:val="004657B2"/>
    <w:rsid w:val="00466F6F"/>
    <w:rsid w:val="00471D68"/>
    <w:rsid w:val="00472167"/>
    <w:rsid w:val="00474831"/>
    <w:rsid w:val="00475700"/>
    <w:rsid w:val="00475A6A"/>
    <w:rsid w:val="00483AFC"/>
    <w:rsid w:val="00484AC8"/>
    <w:rsid w:val="004858D1"/>
    <w:rsid w:val="00487254"/>
    <w:rsid w:val="00491B66"/>
    <w:rsid w:val="0049351D"/>
    <w:rsid w:val="004935E9"/>
    <w:rsid w:val="00494B68"/>
    <w:rsid w:val="00494CBA"/>
    <w:rsid w:val="00494E41"/>
    <w:rsid w:val="00497D0B"/>
    <w:rsid w:val="004A268B"/>
    <w:rsid w:val="004A51F8"/>
    <w:rsid w:val="004A72E0"/>
    <w:rsid w:val="004A7829"/>
    <w:rsid w:val="004B085D"/>
    <w:rsid w:val="004C0BA9"/>
    <w:rsid w:val="004C2EBD"/>
    <w:rsid w:val="004C3217"/>
    <w:rsid w:val="004C40D8"/>
    <w:rsid w:val="004C46AD"/>
    <w:rsid w:val="004C790D"/>
    <w:rsid w:val="004D0295"/>
    <w:rsid w:val="004D0754"/>
    <w:rsid w:val="004D09BB"/>
    <w:rsid w:val="004D0EBE"/>
    <w:rsid w:val="004D1B03"/>
    <w:rsid w:val="004D43F7"/>
    <w:rsid w:val="004D4FF6"/>
    <w:rsid w:val="004D6251"/>
    <w:rsid w:val="004D7321"/>
    <w:rsid w:val="004E1504"/>
    <w:rsid w:val="004E1530"/>
    <w:rsid w:val="004E2125"/>
    <w:rsid w:val="004E30E3"/>
    <w:rsid w:val="004E31FF"/>
    <w:rsid w:val="004E5815"/>
    <w:rsid w:val="004E5995"/>
    <w:rsid w:val="004F0DB3"/>
    <w:rsid w:val="004F1FAF"/>
    <w:rsid w:val="004F2977"/>
    <w:rsid w:val="004F520D"/>
    <w:rsid w:val="00502068"/>
    <w:rsid w:val="0050227C"/>
    <w:rsid w:val="0050549A"/>
    <w:rsid w:val="0050599E"/>
    <w:rsid w:val="005069AC"/>
    <w:rsid w:val="00506DB1"/>
    <w:rsid w:val="00513353"/>
    <w:rsid w:val="00514B10"/>
    <w:rsid w:val="00515890"/>
    <w:rsid w:val="00516CB7"/>
    <w:rsid w:val="005170F2"/>
    <w:rsid w:val="00517FFB"/>
    <w:rsid w:val="005210F1"/>
    <w:rsid w:val="005233C5"/>
    <w:rsid w:val="00523BDA"/>
    <w:rsid w:val="0052493B"/>
    <w:rsid w:val="0052638B"/>
    <w:rsid w:val="00526569"/>
    <w:rsid w:val="00526CB0"/>
    <w:rsid w:val="005270B3"/>
    <w:rsid w:val="0053056F"/>
    <w:rsid w:val="00531E8F"/>
    <w:rsid w:val="005325FA"/>
    <w:rsid w:val="00534391"/>
    <w:rsid w:val="00535127"/>
    <w:rsid w:val="00536014"/>
    <w:rsid w:val="00536089"/>
    <w:rsid w:val="00536D6A"/>
    <w:rsid w:val="00541DDB"/>
    <w:rsid w:val="00544B17"/>
    <w:rsid w:val="00545AB9"/>
    <w:rsid w:val="005460E3"/>
    <w:rsid w:val="005463CE"/>
    <w:rsid w:val="005506DD"/>
    <w:rsid w:val="0055097C"/>
    <w:rsid w:val="00550BC9"/>
    <w:rsid w:val="005515F0"/>
    <w:rsid w:val="00551951"/>
    <w:rsid w:val="00551F76"/>
    <w:rsid w:val="0055204B"/>
    <w:rsid w:val="005523A5"/>
    <w:rsid w:val="0056104E"/>
    <w:rsid w:val="0056145B"/>
    <w:rsid w:val="00564DDA"/>
    <w:rsid w:val="005708F2"/>
    <w:rsid w:val="005709CF"/>
    <w:rsid w:val="00570A8A"/>
    <w:rsid w:val="00571620"/>
    <w:rsid w:val="00571946"/>
    <w:rsid w:val="00571D49"/>
    <w:rsid w:val="00573038"/>
    <w:rsid w:val="0057659D"/>
    <w:rsid w:val="00576EF1"/>
    <w:rsid w:val="00576F11"/>
    <w:rsid w:val="00580605"/>
    <w:rsid w:val="00580658"/>
    <w:rsid w:val="00580E30"/>
    <w:rsid w:val="00581349"/>
    <w:rsid w:val="00582862"/>
    <w:rsid w:val="00584463"/>
    <w:rsid w:val="00585BDC"/>
    <w:rsid w:val="00586AB8"/>
    <w:rsid w:val="005870A2"/>
    <w:rsid w:val="005900FE"/>
    <w:rsid w:val="00590C14"/>
    <w:rsid w:val="0059275F"/>
    <w:rsid w:val="00597BF3"/>
    <w:rsid w:val="005A0EF8"/>
    <w:rsid w:val="005A2046"/>
    <w:rsid w:val="005A21F3"/>
    <w:rsid w:val="005A2B58"/>
    <w:rsid w:val="005A4937"/>
    <w:rsid w:val="005A5651"/>
    <w:rsid w:val="005A59A5"/>
    <w:rsid w:val="005A7371"/>
    <w:rsid w:val="005B00AD"/>
    <w:rsid w:val="005B03C2"/>
    <w:rsid w:val="005B0620"/>
    <w:rsid w:val="005B081A"/>
    <w:rsid w:val="005B19FD"/>
    <w:rsid w:val="005B37CA"/>
    <w:rsid w:val="005B3B68"/>
    <w:rsid w:val="005B40CA"/>
    <w:rsid w:val="005B4CE0"/>
    <w:rsid w:val="005B6032"/>
    <w:rsid w:val="005B6E6A"/>
    <w:rsid w:val="005C11E7"/>
    <w:rsid w:val="005C1BB1"/>
    <w:rsid w:val="005C4CF1"/>
    <w:rsid w:val="005C734D"/>
    <w:rsid w:val="005C7A13"/>
    <w:rsid w:val="005D2384"/>
    <w:rsid w:val="005D2CD4"/>
    <w:rsid w:val="005D4190"/>
    <w:rsid w:val="005D59DC"/>
    <w:rsid w:val="005D63D7"/>
    <w:rsid w:val="005D6B22"/>
    <w:rsid w:val="005E1CA5"/>
    <w:rsid w:val="005E256C"/>
    <w:rsid w:val="005E26FE"/>
    <w:rsid w:val="005E2C67"/>
    <w:rsid w:val="005E2E55"/>
    <w:rsid w:val="005E31E2"/>
    <w:rsid w:val="005E372D"/>
    <w:rsid w:val="005F15DF"/>
    <w:rsid w:val="005F1E7C"/>
    <w:rsid w:val="005F2173"/>
    <w:rsid w:val="005F3179"/>
    <w:rsid w:val="005F39B0"/>
    <w:rsid w:val="005F48FB"/>
    <w:rsid w:val="005F51AF"/>
    <w:rsid w:val="005F547D"/>
    <w:rsid w:val="005F6029"/>
    <w:rsid w:val="005F6B37"/>
    <w:rsid w:val="00602119"/>
    <w:rsid w:val="00604EEA"/>
    <w:rsid w:val="00606670"/>
    <w:rsid w:val="00606A4B"/>
    <w:rsid w:val="00606DAE"/>
    <w:rsid w:val="00607139"/>
    <w:rsid w:val="00610117"/>
    <w:rsid w:val="00610957"/>
    <w:rsid w:val="00614724"/>
    <w:rsid w:val="00616C5A"/>
    <w:rsid w:val="006175C7"/>
    <w:rsid w:val="00617D87"/>
    <w:rsid w:val="00620078"/>
    <w:rsid w:val="006220CA"/>
    <w:rsid w:val="006230EE"/>
    <w:rsid w:val="006258AD"/>
    <w:rsid w:val="00625A88"/>
    <w:rsid w:val="00627079"/>
    <w:rsid w:val="00627832"/>
    <w:rsid w:val="00631186"/>
    <w:rsid w:val="0063276B"/>
    <w:rsid w:val="00634D7D"/>
    <w:rsid w:val="006360D2"/>
    <w:rsid w:val="006375CC"/>
    <w:rsid w:val="006379B0"/>
    <w:rsid w:val="00637A5F"/>
    <w:rsid w:val="00640A2A"/>
    <w:rsid w:val="00640C66"/>
    <w:rsid w:val="00641CB6"/>
    <w:rsid w:val="00642877"/>
    <w:rsid w:val="00644427"/>
    <w:rsid w:val="0065171B"/>
    <w:rsid w:val="00651BEE"/>
    <w:rsid w:val="00656204"/>
    <w:rsid w:val="006567C3"/>
    <w:rsid w:val="006575EE"/>
    <w:rsid w:val="0066139A"/>
    <w:rsid w:val="00662156"/>
    <w:rsid w:val="006621D3"/>
    <w:rsid w:val="006624EE"/>
    <w:rsid w:val="00663C6E"/>
    <w:rsid w:val="006643CD"/>
    <w:rsid w:val="00664653"/>
    <w:rsid w:val="00664749"/>
    <w:rsid w:val="00664BE1"/>
    <w:rsid w:val="00665B6F"/>
    <w:rsid w:val="00666A58"/>
    <w:rsid w:val="00667750"/>
    <w:rsid w:val="00667F8D"/>
    <w:rsid w:val="0067007E"/>
    <w:rsid w:val="006726A9"/>
    <w:rsid w:val="00672A52"/>
    <w:rsid w:val="00674D74"/>
    <w:rsid w:val="00675DE8"/>
    <w:rsid w:val="006763F4"/>
    <w:rsid w:val="00685367"/>
    <w:rsid w:val="00690120"/>
    <w:rsid w:val="0069063E"/>
    <w:rsid w:val="00691108"/>
    <w:rsid w:val="00691C44"/>
    <w:rsid w:val="00691D61"/>
    <w:rsid w:val="00691DA8"/>
    <w:rsid w:val="00691DD2"/>
    <w:rsid w:val="00691E09"/>
    <w:rsid w:val="00691EFC"/>
    <w:rsid w:val="00692314"/>
    <w:rsid w:val="006A09F8"/>
    <w:rsid w:val="006A3287"/>
    <w:rsid w:val="006A3A4D"/>
    <w:rsid w:val="006A3FEC"/>
    <w:rsid w:val="006A403F"/>
    <w:rsid w:val="006A4230"/>
    <w:rsid w:val="006A7C69"/>
    <w:rsid w:val="006B4E0C"/>
    <w:rsid w:val="006B5137"/>
    <w:rsid w:val="006B6441"/>
    <w:rsid w:val="006C0F53"/>
    <w:rsid w:val="006C1BFE"/>
    <w:rsid w:val="006C27E4"/>
    <w:rsid w:val="006C41F4"/>
    <w:rsid w:val="006C47E9"/>
    <w:rsid w:val="006C4CCF"/>
    <w:rsid w:val="006C51C1"/>
    <w:rsid w:val="006C73D8"/>
    <w:rsid w:val="006D242C"/>
    <w:rsid w:val="006D398F"/>
    <w:rsid w:val="006D5A38"/>
    <w:rsid w:val="006D6763"/>
    <w:rsid w:val="006D6D35"/>
    <w:rsid w:val="006D7240"/>
    <w:rsid w:val="006D73E7"/>
    <w:rsid w:val="006E0F05"/>
    <w:rsid w:val="006E1D6A"/>
    <w:rsid w:val="006E2EB4"/>
    <w:rsid w:val="006E72FA"/>
    <w:rsid w:val="006E7688"/>
    <w:rsid w:val="006F156D"/>
    <w:rsid w:val="006F160F"/>
    <w:rsid w:val="006F3166"/>
    <w:rsid w:val="006F40FF"/>
    <w:rsid w:val="006F427D"/>
    <w:rsid w:val="006F42D6"/>
    <w:rsid w:val="006F4BED"/>
    <w:rsid w:val="006F51B0"/>
    <w:rsid w:val="006F5F01"/>
    <w:rsid w:val="00700637"/>
    <w:rsid w:val="007008A2"/>
    <w:rsid w:val="00700F67"/>
    <w:rsid w:val="00702272"/>
    <w:rsid w:val="007036A4"/>
    <w:rsid w:val="00705DE9"/>
    <w:rsid w:val="00707807"/>
    <w:rsid w:val="007079E8"/>
    <w:rsid w:val="00710377"/>
    <w:rsid w:val="00710A0E"/>
    <w:rsid w:val="00710ED5"/>
    <w:rsid w:val="0071129E"/>
    <w:rsid w:val="00711CBE"/>
    <w:rsid w:val="007123DF"/>
    <w:rsid w:val="0071311A"/>
    <w:rsid w:val="0071321F"/>
    <w:rsid w:val="00715A91"/>
    <w:rsid w:val="007203A2"/>
    <w:rsid w:val="00724000"/>
    <w:rsid w:val="007240CE"/>
    <w:rsid w:val="007244CC"/>
    <w:rsid w:val="007246B9"/>
    <w:rsid w:val="0072637A"/>
    <w:rsid w:val="0072680F"/>
    <w:rsid w:val="0072716A"/>
    <w:rsid w:val="00727464"/>
    <w:rsid w:val="007327E8"/>
    <w:rsid w:val="0073305D"/>
    <w:rsid w:val="00733316"/>
    <w:rsid w:val="00741BC0"/>
    <w:rsid w:val="00746FF9"/>
    <w:rsid w:val="00751875"/>
    <w:rsid w:val="00752743"/>
    <w:rsid w:val="00752B88"/>
    <w:rsid w:val="00754061"/>
    <w:rsid w:val="00755083"/>
    <w:rsid w:val="00756DFC"/>
    <w:rsid w:val="00757A17"/>
    <w:rsid w:val="007637C7"/>
    <w:rsid w:val="00763BC2"/>
    <w:rsid w:val="007645DB"/>
    <w:rsid w:val="00764E9E"/>
    <w:rsid w:val="00767701"/>
    <w:rsid w:val="007730A0"/>
    <w:rsid w:val="00773A83"/>
    <w:rsid w:val="00773E35"/>
    <w:rsid w:val="007752EC"/>
    <w:rsid w:val="007770F4"/>
    <w:rsid w:val="0078189D"/>
    <w:rsid w:val="00781A8B"/>
    <w:rsid w:val="007846E9"/>
    <w:rsid w:val="00785977"/>
    <w:rsid w:val="007874AE"/>
    <w:rsid w:val="00791530"/>
    <w:rsid w:val="00793CC1"/>
    <w:rsid w:val="007954F9"/>
    <w:rsid w:val="00796A31"/>
    <w:rsid w:val="00796A46"/>
    <w:rsid w:val="00797301"/>
    <w:rsid w:val="007A0236"/>
    <w:rsid w:val="007A0C0A"/>
    <w:rsid w:val="007A1A4D"/>
    <w:rsid w:val="007A1C76"/>
    <w:rsid w:val="007A2841"/>
    <w:rsid w:val="007B0771"/>
    <w:rsid w:val="007B0B15"/>
    <w:rsid w:val="007B0E4A"/>
    <w:rsid w:val="007B0E50"/>
    <w:rsid w:val="007B17DC"/>
    <w:rsid w:val="007B2F5D"/>
    <w:rsid w:val="007B4133"/>
    <w:rsid w:val="007B6B00"/>
    <w:rsid w:val="007B7040"/>
    <w:rsid w:val="007C0B30"/>
    <w:rsid w:val="007C1899"/>
    <w:rsid w:val="007C1D38"/>
    <w:rsid w:val="007C22BF"/>
    <w:rsid w:val="007C2A46"/>
    <w:rsid w:val="007C2BAF"/>
    <w:rsid w:val="007C4FFF"/>
    <w:rsid w:val="007C564E"/>
    <w:rsid w:val="007C7B05"/>
    <w:rsid w:val="007D06C2"/>
    <w:rsid w:val="007D1AD0"/>
    <w:rsid w:val="007D35B5"/>
    <w:rsid w:val="007D561A"/>
    <w:rsid w:val="007D7040"/>
    <w:rsid w:val="007D7EA3"/>
    <w:rsid w:val="007E0B75"/>
    <w:rsid w:val="007E1501"/>
    <w:rsid w:val="007E27CA"/>
    <w:rsid w:val="007E531C"/>
    <w:rsid w:val="007E5343"/>
    <w:rsid w:val="007E658F"/>
    <w:rsid w:val="007E6671"/>
    <w:rsid w:val="007E7E29"/>
    <w:rsid w:val="007F0A07"/>
    <w:rsid w:val="007F0EC0"/>
    <w:rsid w:val="007F221F"/>
    <w:rsid w:val="007F3DF7"/>
    <w:rsid w:val="007F41B2"/>
    <w:rsid w:val="007F4AF8"/>
    <w:rsid w:val="007F52D7"/>
    <w:rsid w:val="007F6435"/>
    <w:rsid w:val="007F6A15"/>
    <w:rsid w:val="00803D33"/>
    <w:rsid w:val="008041C2"/>
    <w:rsid w:val="00804D44"/>
    <w:rsid w:val="00805256"/>
    <w:rsid w:val="00805402"/>
    <w:rsid w:val="00805BA4"/>
    <w:rsid w:val="00806D88"/>
    <w:rsid w:val="00810511"/>
    <w:rsid w:val="00814CF2"/>
    <w:rsid w:val="00817470"/>
    <w:rsid w:val="00822207"/>
    <w:rsid w:val="008230DF"/>
    <w:rsid w:val="00823217"/>
    <w:rsid w:val="00825193"/>
    <w:rsid w:val="0082650E"/>
    <w:rsid w:val="00830837"/>
    <w:rsid w:val="00833A41"/>
    <w:rsid w:val="0083445F"/>
    <w:rsid w:val="0083541E"/>
    <w:rsid w:val="008414CA"/>
    <w:rsid w:val="00841D9F"/>
    <w:rsid w:val="00842D07"/>
    <w:rsid w:val="00843947"/>
    <w:rsid w:val="00844948"/>
    <w:rsid w:val="00850FE0"/>
    <w:rsid w:val="00852034"/>
    <w:rsid w:val="00852E89"/>
    <w:rsid w:val="00855036"/>
    <w:rsid w:val="008562F3"/>
    <w:rsid w:val="008573BD"/>
    <w:rsid w:val="00857B7A"/>
    <w:rsid w:val="00860D94"/>
    <w:rsid w:val="00861526"/>
    <w:rsid w:val="008623C2"/>
    <w:rsid w:val="008623CD"/>
    <w:rsid w:val="00862569"/>
    <w:rsid w:val="00862E3B"/>
    <w:rsid w:val="00863534"/>
    <w:rsid w:val="00864D8D"/>
    <w:rsid w:val="00865DE8"/>
    <w:rsid w:val="008660EC"/>
    <w:rsid w:val="00866963"/>
    <w:rsid w:val="00867266"/>
    <w:rsid w:val="00872A72"/>
    <w:rsid w:val="00873C5F"/>
    <w:rsid w:val="00875449"/>
    <w:rsid w:val="0087735B"/>
    <w:rsid w:val="00877CB6"/>
    <w:rsid w:val="0088033D"/>
    <w:rsid w:val="0088153C"/>
    <w:rsid w:val="00882D3F"/>
    <w:rsid w:val="00883591"/>
    <w:rsid w:val="008849CE"/>
    <w:rsid w:val="00885E49"/>
    <w:rsid w:val="00886A5B"/>
    <w:rsid w:val="0088798E"/>
    <w:rsid w:val="00887A8F"/>
    <w:rsid w:val="00887F65"/>
    <w:rsid w:val="008900FC"/>
    <w:rsid w:val="0089072D"/>
    <w:rsid w:val="00891BFD"/>
    <w:rsid w:val="00893C96"/>
    <w:rsid w:val="00894658"/>
    <w:rsid w:val="0089579C"/>
    <w:rsid w:val="008A1500"/>
    <w:rsid w:val="008A2CEE"/>
    <w:rsid w:val="008A3269"/>
    <w:rsid w:val="008A3400"/>
    <w:rsid w:val="008A3870"/>
    <w:rsid w:val="008A3BE5"/>
    <w:rsid w:val="008A433F"/>
    <w:rsid w:val="008A563B"/>
    <w:rsid w:val="008A6515"/>
    <w:rsid w:val="008A750D"/>
    <w:rsid w:val="008A79F1"/>
    <w:rsid w:val="008B00E5"/>
    <w:rsid w:val="008B1C7E"/>
    <w:rsid w:val="008B25A8"/>
    <w:rsid w:val="008B27C9"/>
    <w:rsid w:val="008B6D7A"/>
    <w:rsid w:val="008B73FC"/>
    <w:rsid w:val="008B7B3A"/>
    <w:rsid w:val="008C0E43"/>
    <w:rsid w:val="008C1414"/>
    <w:rsid w:val="008C4B67"/>
    <w:rsid w:val="008C6FA0"/>
    <w:rsid w:val="008D4B57"/>
    <w:rsid w:val="008D4ED0"/>
    <w:rsid w:val="008E3C57"/>
    <w:rsid w:val="008E3DB5"/>
    <w:rsid w:val="008E4084"/>
    <w:rsid w:val="008E6402"/>
    <w:rsid w:val="008F1037"/>
    <w:rsid w:val="008F3B77"/>
    <w:rsid w:val="009038D1"/>
    <w:rsid w:val="0090394E"/>
    <w:rsid w:val="00903E47"/>
    <w:rsid w:val="0090616E"/>
    <w:rsid w:val="0090754C"/>
    <w:rsid w:val="009077A8"/>
    <w:rsid w:val="00911BDE"/>
    <w:rsid w:val="00911E6A"/>
    <w:rsid w:val="009125FB"/>
    <w:rsid w:val="0091279D"/>
    <w:rsid w:val="00913117"/>
    <w:rsid w:val="0091501A"/>
    <w:rsid w:val="009150A8"/>
    <w:rsid w:val="0091532B"/>
    <w:rsid w:val="009224CF"/>
    <w:rsid w:val="00922563"/>
    <w:rsid w:val="009225B1"/>
    <w:rsid w:val="00925C6D"/>
    <w:rsid w:val="00927DF6"/>
    <w:rsid w:val="00931AA3"/>
    <w:rsid w:val="009326AE"/>
    <w:rsid w:val="00936153"/>
    <w:rsid w:val="00937364"/>
    <w:rsid w:val="00937847"/>
    <w:rsid w:val="00942042"/>
    <w:rsid w:val="009421D7"/>
    <w:rsid w:val="009448AD"/>
    <w:rsid w:val="00944A89"/>
    <w:rsid w:val="0094531B"/>
    <w:rsid w:val="009466DD"/>
    <w:rsid w:val="009466E5"/>
    <w:rsid w:val="00947767"/>
    <w:rsid w:val="0095202E"/>
    <w:rsid w:val="00953349"/>
    <w:rsid w:val="00956403"/>
    <w:rsid w:val="00956451"/>
    <w:rsid w:val="009567D7"/>
    <w:rsid w:val="00956F6B"/>
    <w:rsid w:val="009575D4"/>
    <w:rsid w:val="00957F31"/>
    <w:rsid w:val="0096132F"/>
    <w:rsid w:val="00962496"/>
    <w:rsid w:val="00962AA5"/>
    <w:rsid w:val="00964955"/>
    <w:rsid w:val="00964B15"/>
    <w:rsid w:val="00965979"/>
    <w:rsid w:val="0096742C"/>
    <w:rsid w:val="00970B5B"/>
    <w:rsid w:val="0097115F"/>
    <w:rsid w:val="0097130F"/>
    <w:rsid w:val="00972CD8"/>
    <w:rsid w:val="009736D4"/>
    <w:rsid w:val="00973972"/>
    <w:rsid w:val="0097510D"/>
    <w:rsid w:val="009759F1"/>
    <w:rsid w:val="00975EA0"/>
    <w:rsid w:val="009774DC"/>
    <w:rsid w:val="00982E67"/>
    <w:rsid w:val="00982F19"/>
    <w:rsid w:val="00983961"/>
    <w:rsid w:val="00987F33"/>
    <w:rsid w:val="00990713"/>
    <w:rsid w:val="00990F4B"/>
    <w:rsid w:val="0099376D"/>
    <w:rsid w:val="00993A49"/>
    <w:rsid w:val="00994F01"/>
    <w:rsid w:val="0099711A"/>
    <w:rsid w:val="00997EEE"/>
    <w:rsid w:val="009A019C"/>
    <w:rsid w:val="009A01CD"/>
    <w:rsid w:val="009A057E"/>
    <w:rsid w:val="009A0DA5"/>
    <w:rsid w:val="009A15C3"/>
    <w:rsid w:val="009A29E3"/>
    <w:rsid w:val="009A3964"/>
    <w:rsid w:val="009A628A"/>
    <w:rsid w:val="009B07D3"/>
    <w:rsid w:val="009B248D"/>
    <w:rsid w:val="009B3D64"/>
    <w:rsid w:val="009B4C8B"/>
    <w:rsid w:val="009B74EB"/>
    <w:rsid w:val="009C1217"/>
    <w:rsid w:val="009C2855"/>
    <w:rsid w:val="009C3B55"/>
    <w:rsid w:val="009C3B6D"/>
    <w:rsid w:val="009C4C2D"/>
    <w:rsid w:val="009C4C44"/>
    <w:rsid w:val="009C5E7D"/>
    <w:rsid w:val="009D0C38"/>
    <w:rsid w:val="009D13FA"/>
    <w:rsid w:val="009D2208"/>
    <w:rsid w:val="009D4208"/>
    <w:rsid w:val="009D6CE8"/>
    <w:rsid w:val="009D6FA4"/>
    <w:rsid w:val="009E0CC8"/>
    <w:rsid w:val="009E63D4"/>
    <w:rsid w:val="009E7825"/>
    <w:rsid w:val="009E7CD9"/>
    <w:rsid w:val="009E7FCE"/>
    <w:rsid w:val="009F18CC"/>
    <w:rsid w:val="009F323A"/>
    <w:rsid w:val="009F415B"/>
    <w:rsid w:val="009F534A"/>
    <w:rsid w:val="009F66D6"/>
    <w:rsid w:val="009F7EA6"/>
    <w:rsid w:val="00A003E8"/>
    <w:rsid w:val="00A01FF8"/>
    <w:rsid w:val="00A02703"/>
    <w:rsid w:val="00A0289B"/>
    <w:rsid w:val="00A03EF8"/>
    <w:rsid w:val="00A0437B"/>
    <w:rsid w:val="00A056FE"/>
    <w:rsid w:val="00A11CAD"/>
    <w:rsid w:val="00A13321"/>
    <w:rsid w:val="00A21DDD"/>
    <w:rsid w:val="00A25CA2"/>
    <w:rsid w:val="00A30927"/>
    <w:rsid w:val="00A312CD"/>
    <w:rsid w:val="00A318A1"/>
    <w:rsid w:val="00A34F53"/>
    <w:rsid w:val="00A4095D"/>
    <w:rsid w:val="00A40B6D"/>
    <w:rsid w:val="00A431B7"/>
    <w:rsid w:val="00A438C5"/>
    <w:rsid w:val="00A43A4A"/>
    <w:rsid w:val="00A44328"/>
    <w:rsid w:val="00A448F8"/>
    <w:rsid w:val="00A44F1C"/>
    <w:rsid w:val="00A46862"/>
    <w:rsid w:val="00A46953"/>
    <w:rsid w:val="00A47DC6"/>
    <w:rsid w:val="00A47E74"/>
    <w:rsid w:val="00A503D7"/>
    <w:rsid w:val="00A52C8C"/>
    <w:rsid w:val="00A5303D"/>
    <w:rsid w:val="00A53949"/>
    <w:rsid w:val="00A54A38"/>
    <w:rsid w:val="00A55135"/>
    <w:rsid w:val="00A609D2"/>
    <w:rsid w:val="00A62604"/>
    <w:rsid w:val="00A62D3C"/>
    <w:rsid w:val="00A640BF"/>
    <w:rsid w:val="00A65A1E"/>
    <w:rsid w:val="00A665FD"/>
    <w:rsid w:val="00A70CCB"/>
    <w:rsid w:val="00A70EB6"/>
    <w:rsid w:val="00A71D14"/>
    <w:rsid w:val="00A71DFD"/>
    <w:rsid w:val="00A71E59"/>
    <w:rsid w:val="00A72F52"/>
    <w:rsid w:val="00A74F7C"/>
    <w:rsid w:val="00A76B4A"/>
    <w:rsid w:val="00A77819"/>
    <w:rsid w:val="00A77F70"/>
    <w:rsid w:val="00A80741"/>
    <w:rsid w:val="00A8316C"/>
    <w:rsid w:val="00A8443C"/>
    <w:rsid w:val="00A844F6"/>
    <w:rsid w:val="00A84E87"/>
    <w:rsid w:val="00A86E97"/>
    <w:rsid w:val="00A9177F"/>
    <w:rsid w:val="00A92E41"/>
    <w:rsid w:val="00A92EAC"/>
    <w:rsid w:val="00A931C2"/>
    <w:rsid w:val="00A93A77"/>
    <w:rsid w:val="00A94F42"/>
    <w:rsid w:val="00A95B86"/>
    <w:rsid w:val="00A97BA2"/>
    <w:rsid w:val="00AA03B2"/>
    <w:rsid w:val="00AA08F2"/>
    <w:rsid w:val="00AA1A3D"/>
    <w:rsid w:val="00AA58EA"/>
    <w:rsid w:val="00AA6793"/>
    <w:rsid w:val="00AA6AD7"/>
    <w:rsid w:val="00AB040A"/>
    <w:rsid w:val="00AB1473"/>
    <w:rsid w:val="00AB30F8"/>
    <w:rsid w:val="00AB35A6"/>
    <w:rsid w:val="00AB4B09"/>
    <w:rsid w:val="00AB50EE"/>
    <w:rsid w:val="00AC0C49"/>
    <w:rsid w:val="00AC19AD"/>
    <w:rsid w:val="00AC21C1"/>
    <w:rsid w:val="00AC37B2"/>
    <w:rsid w:val="00AC3C0C"/>
    <w:rsid w:val="00AC430C"/>
    <w:rsid w:val="00AD0717"/>
    <w:rsid w:val="00AD1125"/>
    <w:rsid w:val="00AD2585"/>
    <w:rsid w:val="00AD3120"/>
    <w:rsid w:val="00AD42C7"/>
    <w:rsid w:val="00AD4533"/>
    <w:rsid w:val="00AD59E5"/>
    <w:rsid w:val="00AE0233"/>
    <w:rsid w:val="00AE1875"/>
    <w:rsid w:val="00AE2A8D"/>
    <w:rsid w:val="00AE3E0E"/>
    <w:rsid w:val="00AE4384"/>
    <w:rsid w:val="00AE736A"/>
    <w:rsid w:val="00AE7970"/>
    <w:rsid w:val="00AE7ECE"/>
    <w:rsid w:val="00AF0920"/>
    <w:rsid w:val="00AF0BA9"/>
    <w:rsid w:val="00AF0DF6"/>
    <w:rsid w:val="00AF3851"/>
    <w:rsid w:val="00AF41AD"/>
    <w:rsid w:val="00AF44CF"/>
    <w:rsid w:val="00AF622B"/>
    <w:rsid w:val="00B00D61"/>
    <w:rsid w:val="00B00FCC"/>
    <w:rsid w:val="00B01516"/>
    <w:rsid w:val="00B021F0"/>
    <w:rsid w:val="00B02CE5"/>
    <w:rsid w:val="00B06DD5"/>
    <w:rsid w:val="00B07AAA"/>
    <w:rsid w:val="00B07AE6"/>
    <w:rsid w:val="00B11D88"/>
    <w:rsid w:val="00B12DE6"/>
    <w:rsid w:val="00B13B85"/>
    <w:rsid w:val="00B14E64"/>
    <w:rsid w:val="00B158BF"/>
    <w:rsid w:val="00B15DD5"/>
    <w:rsid w:val="00B16955"/>
    <w:rsid w:val="00B16C16"/>
    <w:rsid w:val="00B17E06"/>
    <w:rsid w:val="00B21096"/>
    <w:rsid w:val="00B212E4"/>
    <w:rsid w:val="00B219D7"/>
    <w:rsid w:val="00B21C7B"/>
    <w:rsid w:val="00B22465"/>
    <w:rsid w:val="00B2609A"/>
    <w:rsid w:val="00B278C4"/>
    <w:rsid w:val="00B27CFD"/>
    <w:rsid w:val="00B32562"/>
    <w:rsid w:val="00B36C85"/>
    <w:rsid w:val="00B41DFD"/>
    <w:rsid w:val="00B4575B"/>
    <w:rsid w:val="00B45C97"/>
    <w:rsid w:val="00B462B6"/>
    <w:rsid w:val="00B51040"/>
    <w:rsid w:val="00B51F14"/>
    <w:rsid w:val="00B5309F"/>
    <w:rsid w:val="00B54BB9"/>
    <w:rsid w:val="00B55F85"/>
    <w:rsid w:val="00B55FB8"/>
    <w:rsid w:val="00B569A1"/>
    <w:rsid w:val="00B56B03"/>
    <w:rsid w:val="00B6142F"/>
    <w:rsid w:val="00B61623"/>
    <w:rsid w:val="00B61A7C"/>
    <w:rsid w:val="00B61BE9"/>
    <w:rsid w:val="00B61E98"/>
    <w:rsid w:val="00B63171"/>
    <w:rsid w:val="00B64B76"/>
    <w:rsid w:val="00B662F6"/>
    <w:rsid w:val="00B67C75"/>
    <w:rsid w:val="00B70CF5"/>
    <w:rsid w:val="00B73A5E"/>
    <w:rsid w:val="00B743F5"/>
    <w:rsid w:val="00B75AC7"/>
    <w:rsid w:val="00B80A9A"/>
    <w:rsid w:val="00B82128"/>
    <w:rsid w:val="00B82CC1"/>
    <w:rsid w:val="00B82FFF"/>
    <w:rsid w:val="00B8329E"/>
    <w:rsid w:val="00B84EEF"/>
    <w:rsid w:val="00B85F38"/>
    <w:rsid w:val="00B86149"/>
    <w:rsid w:val="00B868CB"/>
    <w:rsid w:val="00B8728C"/>
    <w:rsid w:val="00B905F5"/>
    <w:rsid w:val="00B911A0"/>
    <w:rsid w:val="00B94958"/>
    <w:rsid w:val="00B94DFA"/>
    <w:rsid w:val="00B94EBB"/>
    <w:rsid w:val="00B95606"/>
    <w:rsid w:val="00B96A35"/>
    <w:rsid w:val="00B97BD6"/>
    <w:rsid w:val="00B97F69"/>
    <w:rsid w:val="00BA1AEB"/>
    <w:rsid w:val="00BA2532"/>
    <w:rsid w:val="00BA3A5F"/>
    <w:rsid w:val="00BA5EE9"/>
    <w:rsid w:val="00BA67E7"/>
    <w:rsid w:val="00BA6F95"/>
    <w:rsid w:val="00BA7114"/>
    <w:rsid w:val="00BA7780"/>
    <w:rsid w:val="00BB111F"/>
    <w:rsid w:val="00BB2451"/>
    <w:rsid w:val="00BB3770"/>
    <w:rsid w:val="00BB39DF"/>
    <w:rsid w:val="00BB408F"/>
    <w:rsid w:val="00BB4946"/>
    <w:rsid w:val="00BB6002"/>
    <w:rsid w:val="00BB61D2"/>
    <w:rsid w:val="00BB78A7"/>
    <w:rsid w:val="00BB792A"/>
    <w:rsid w:val="00BC036E"/>
    <w:rsid w:val="00BC175A"/>
    <w:rsid w:val="00BC1DFD"/>
    <w:rsid w:val="00BC4E58"/>
    <w:rsid w:val="00BC5E40"/>
    <w:rsid w:val="00BD0602"/>
    <w:rsid w:val="00BD1411"/>
    <w:rsid w:val="00BD292A"/>
    <w:rsid w:val="00BD6EB4"/>
    <w:rsid w:val="00BD75DD"/>
    <w:rsid w:val="00BD7A38"/>
    <w:rsid w:val="00BE0FB4"/>
    <w:rsid w:val="00BE1687"/>
    <w:rsid w:val="00BE423A"/>
    <w:rsid w:val="00BE6734"/>
    <w:rsid w:val="00BE6E10"/>
    <w:rsid w:val="00BF365C"/>
    <w:rsid w:val="00BF412A"/>
    <w:rsid w:val="00BF4F6A"/>
    <w:rsid w:val="00BF52AF"/>
    <w:rsid w:val="00BF6F49"/>
    <w:rsid w:val="00BF7755"/>
    <w:rsid w:val="00C004FE"/>
    <w:rsid w:val="00C01452"/>
    <w:rsid w:val="00C03595"/>
    <w:rsid w:val="00C04859"/>
    <w:rsid w:val="00C0598C"/>
    <w:rsid w:val="00C079A9"/>
    <w:rsid w:val="00C07EB9"/>
    <w:rsid w:val="00C100B9"/>
    <w:rsid w:val="00C11100"/>
    <w:rsid w:val="00C11849"/>
    <w:rsid w:val="00C11F85"/>
    <w:rsid w:val="00C12A0E"/>
    <w:rsid w:val="00C130A0"/>
    <w:rsid w:val="00C1357E"/>
    <w:rsid w:val="00C14413"/>
    <w:rsid w:val="00C14A08"/>
    <w:rsid w:val="00C15C48"/>
    <w:rsid w:val="00C21A54"/>
    <w:rsid w:val="00C22884"/>
    <w:rsid w:val="00C22A33"/>
    <w:rsid w:val="00C22BDD"/>
    <w:rsid w:val="00C2715B"/>
    <w:rsid w:val="00C27213"/>
    <w:rsid w:val="00C30CE1"/>
    <w:rsid w:val="00C31789"/>
    <w:rsid w:val="00C31937"/>
    <w:rsid w:val="00C31F8E"/>
    <w:rsid w:val="00C31F94"/>
    <w:rsid w:val="00C34972"/>
    <w:rsid w:val="00C34A3C"/>
    <w:rsid w:val="00C34CF3"/>
    <w:rsid w:val="00C35139"/>
    <w:rsid w:val="00C35315"/>
    <w:rsid w:val="00C358FD"/>
    <w:rsid w:val="00C36085"/>
    <w:rsid w:val="00C36295"/>
    <w:rsid w:val="00C37C2E"/>
    <w:rsid w:val="00C4427D"/>
    <w:rsid w:val="00C44FAC"/>
    <w:rsid w:val="00C46E54"/>
    <w:rsid w:val="00C51D6F"/>
    <w:rsid w:val="00C544C5"/>
    <w:rsid w:val="00C55379"/>
    <w:rsid w:val="00C57221"/>
    <w:rsid w:val="00C579D3"/>
    <w:rsid w:val="00C619A6"/>
    <w:rsid w:val="00C665AB"/>
    <w:rsid w:val="00C67138"/>
    <w:rsid w:val="00C702DB"/>
    <w:rsid w:val="00C71578"/>
    <w:rsid w:val="00C717F8"/>
    <w:rsid w:val="00C7289A"/>
    <w:rsid w:val="00C72EA0"/>
    <w:rsid w:val="00C73814"/>
    <w:rsid w:val="00C766C0"/>
    <w:rsid w:val="00C76707"/>
    <w:rsid w:val="00C823B2"/>
    <w:rsid w:val="00C82645"/>
    <w:rsid w:val="00C83D0D"/>
    <w:rsid w:val="00C86556"/>
    <w:rsid w:val="00C873AE"/>
    <w:rsid w:val="00C90009"/>
    <w:rsid w:val="00C934DB"/>
    <w:rsid w:val="00C93D9E"/>
    <w:rsid w:val="00C94995"/>
    <w:rsid w:val="00C9573E"/>
    <w:rsid w:val="00C96607"/>
    <w:rsid w:val="00CA03C7"/>
    <w:rsid w:val="00CA0F48"/>
    <w:rsid w:val="00CA131A"/>
    <w:rsid w:val="00CA1EC1"/>
    <w:rsid w:val="00CA320B"/>
    <w:rsid w:val="00CA486B"/>
    <w:rsid w:val="00CA4F72"/>
    <w:rsid w:val="00CA568B"/>
    <w:rsid w:val="00CA63DE"/>
    <w:rsid w:val="00CA6E42"/>
    <w:rsid w:val="00CB2E1F"/>
    <w:rsid w:val="00CB6927"/>
    <w:rsid w:val="00CC0563"/>
    <w:rsid w:val="00CC22A7"/>
    <w:rsid w:val="00CC4B92"/>
    <w:rsid w:val="00CC4C8F"/>
    <w:rsid w:val="00CC6EC1"/>
    <w:rsid w:val="00CC7C28"/>
    <w:rsid w:val="00CD0BA2"/>
    <w:rsid w:val="00CD116E"/>
    <w:rsid w:val="00CD237A"/>
    <w:rsid w:val="00CD60D4"/>
    <w:rsid w:val="00CD67DD"/>
    <w:rsid w:val="00CD6C97"/>
    <w:rsid w:val="00CD76AA"/>
    <w:rsid w:val="00CE0503"/>
    <w:rsid w:val="00CE3961"/>
    <w:rsid w:val="00CE4417"/>
    <w:rsid w:val="00CE50E6"/>
    <w:rsid w:val="00CE6BA1"/>
    <w:rsid w:val="00CE7178"/>
    <w:rsid w:val="00CF1F81"/>
    <w:rsid w:val="00CF2F4A"/>
    <w:rsid w:val="00CF3EDD"/>
    <w:rsid w:val="00CF550D"/>
    <w:rsid w:val="00D00E17"/>
    <w:rsid w:val="00D026AC"/>
    <w:rsid w:val="00D04457"/>
    <w:rsid w:val="00D05DC1"/>
    <w:rsid w:val="00D07044"/>
    <w:rsid w:val="00D12518"/>
    <w:rsid w:val="00D13A30"/>
    <w:rsid w:val="00D15184"/>
    <w:rsid w:val="00D171DA"/>
    <w:rsid w:val="00D17BC7"/>
    <w:rsid w:val="00D20BD9"/>
    <w:rsid w:val="00D21AC4"/>
    <w:rsid w:val="00D22357"/>
    <w:rsid w:val="00D22BD6"/>
    <w:rsid w:val="00D22FAA"/>
    <w:rsid w:val="00D236CC"/>
    <w:rsid w:val="00D24E02"/>
    <w:rsid w:val="00D27588"/>
    <w:rsid w:val="00D2799F"/>
    <w:rsid w:val="00D27D0E"/>
    <w:rsid w:val="00D3444E"/>
    <w:rsid w:val="00D34C2F"/>
    <w:rsid w:val="00D36C75"/>
    <w:rsid w:val="00D37D7B"/>
    <w:rsid w:val="00D409BA"/>
    <w:rsid w:val="00D43522"/>
    <w:rsid w:val="00D44B2D"/>
    <w:rsid w:val="00D46768"/>
    <w:rsid w:val="00D46B2E"/>
    <w:rsid w:val="00D47EC3"/>
    <w:rsid w:val="00D503B7"/>
    <w:rsid w:val="00D512B2"/>
    <w:rsid w:val="00D53EEC"/>
    <w:rsid w:val="00D5400E"/>
    <w:rsid w:val="00D54D80"/>
    <w:rsid w:val="00D55C32"/>
    <w:rsid w:val="00D55D69"/>
    <w:rsid w:val="00D55F28"/>
    <w:rsid w:val="00D60437"/>
    <w:rsid w:val="00D61371"/>
    <w:rsid w:val="00D63FF3"/>
    <w:rsid w:val="00D64499"/>
    <w:rsid w:val="00D6553C"/>
    <w:rsid w:val="00D67817"/>
    <w:rsid w:val="00D70360"/>
    <w:rsid w:val="00D7053D"/>
    <w:rsid w:val="00D709C1"/>
    <w:rsid w:val="00D70C01"/>
    <w:rsid w:val="00D729FD"/>
    <w:rsid w:val="00D75147"/>
    <w:rsid w:val="00D7522B"/>
    <w:rsid w:val="00D75B80"/>
    <w:rsid w:val="00D805BB"/>
    <w:rsid w:val="00D813DF"/>
    <w:rsid w:val="00D81F8C"/>
    <w:rsid w:val="00D82A4F"/>
    <w:rsid w:val="00D82BB5"/>
    <w:rsid w:val="00D83F09"/>
    <w:rsid w:val="00D8416C"/>
    <w:rsid w:val="00D86A88"/>
    <w:rsid w:val="00D90BF7"/>
    <w:rsid w:val="00D913E5"/>
    <w:rsid w:val="00D92911"/>
    <w:rsid w:val="00D93B8D"/>
    <w:rsid w:val="00D93C79"/>
    <w:rsid w:val="00D945E4"/>
    <w:rsid w:val="00D964F1"/>
    <w:rsid w:val="00DA1A7C"/>
    <w:rsid w:val="00DA3777"/>
    <w:rsid w:val="00DA3C87"/>
    <w:rsid w:val="00DA4929"/>
    <w:rsid w:val="00DA564E"/>
    <w:rsid w:val="00DA64A2"/>
    <w:rsid w:val="00DA73E7"/>
    <w:rsid w:val="00DB24FF"/>
    <w:rsid w:val="00DB2EF0"/>
    <w:rsid w:val="00DB37ED"/>
    <w:rsid w:val="00DB53DE"/>
    <w:rsid w:val="00DB5406"/>
    <w:rsid w:val="00DB5486"/>
    <w:rsid w:val="00DB5AF9"/>
    <w:rsid w:val="00DB6B3F"/>
    <w:rsid w:val="00DC154B"/>
    <w:rsid w:val="00DC224E"/>
    <w:rsid w:val="00DC2AAB"/>
    <w:rsid w:val="00DC2B61"/>
    <w:rsid w:val="00DC40D2"/>
    <w:rsid w:val="00DC5245"/>
    <w:rsid w:val="00DC54E8"/>
    <w:rsid w:val="00DD0302"/>
    <w:rsid w:val="00DD1F26"/>
    <w:rsid w:val="00DD3BF3"/>
    <w:rsid w:val="00DD4207"/>
    <w:rsid w:val="00DD7CA9"/>
    <w:rsid w:val="00DE195A"/>
    <w:rsid w:val="00DE493E"/>
    <w:rsid w:val="00DE6630"/>
    <w:rsid w:val="00DE79A9"/>
    <w:rsid w:val="00DF12D0"/>
    <w:rsid w:val="00DF349E"/>
    <w:rsid w:val="00DF3DBB"/>
    <w:rsid w:val="00DF454C"/>
    <w:rsid w:val="00DF4AA4"/>
    <w:rsid w:val="00DF5542"/>
    <w:rsid w:val="00DF55ED"/>
    <w:rsid w:val="00DF5943"/>
    <w:rsid w:val="00DF6F8E"/>
    <w:rsid w:val="00DF709B"/>
    <w:rsid w:val="00E0029F"/>
    <w:rsid w:val="00E005B5"/>
    <w:rsid w:val="00E0201C"/>
    <w:rsid w:val="00E02604"/>
    <w:rsid w:val="00E03A7B"/>
    <w:rsid w:val="00E10382"/>
    <w:rsid w:val="00E132CB"/>
    <w:rsid w:val="00E146E8"/>
    <w:rsid w:val="00E14DF4"/>
    <w:rsid w:val="00E1710C"/>
    <w:rsid w:val="00E1718B"/>
    <w:rsid w:val="00E17AF4"/>
    <w:rsid w:val="00E2160B"/>
    <w:rsid w:val="00E2243B"/>
    <w:rsid w:val="00E2330F"/>
    <w:rsid w:val="00E2487A"/>
    <w:rsid w:val="00E24DDD"/>
    <w:rsid w:val="00E24F04"/>
    <w:rsid w:val="00E25448"/>
    <w:rsid w:val="00E25504"/>
    <w:rsid w:val="00E25692"/>
    <w:rsid w:val="00E32333"/>
    <w:rsid w:val="00E34307"/>
    <w:rsid w:val="00E34428"/>
    <w:rsid w:val="00E35CF7"/>
    <w:rsid w:val="00E379C0"/>
    <w:rsid w:val="00E37A9B"/>
    <w:rsid w:val="00E40D4B"/>
    <w:rsid w:val="00E418A4"/>
    <w:rsid w:val="00E426C1"/>
    <w:rsid w:val="00E42B2C"/>
    <w:rsid w:val="00E4484D"/>
    <w:rsid w:val="00E46CBB"/>
    <w:rsid w:val="00E505E0"/>
    <w:rsid w:val="00E5175A"/>
    <w:rsid w:val="00E53369"/>
    <w:rsid w:val="00E54327"/>
    <w:rsid w:val="00E54904"/>
    <w:rsid w:val="00E54F1A"/>
    <w:rsid w:val="00E55A53"/>
    <w:rsid w:val="00E569CA"/>
    <w:rsid w:val="00E575AB"/>
    <w:rsid w:val="00E6017E"/>
    <w:rsid w:val="00E61316"/>
    <w:rsid w:val="00E6176D"/>
    <w:rsid w:val="00E63142"/>
    <w:rsid w:val="00E6439E"/>
    <w:rsid w:val="00E649DA"/>
    <w:rsid w:val="00E64CF7"/>
    <w:rsid w:val="00E664CA"/>
    <w:rsid w:val="00E67AB8"/>
    <w:rsid w:val="00E72833"/>
    <w:rsid w:val="00E73033"/>
    <w:rsid w:val="00E73DD9"/>
    <w:rsid w:val="00E7536E"/>
    <w:rsid w:val="00E753D4"/>
    <w:rsid w:val="00E75876"/>
    <w:rsid w:val="00E75C6D"/>
    <w:rsid w:val="00E76AB2"/>
    <w:rsid w:val="00E77BE8"/>
    <w:rsid w:val="00E77E32"/>
    <w:rsid w:val="00E82B5F"/>
    <w:rsid w:val="00E831E1"/>
    <w:rsid w:val="00E83581"/>
    <w:rsid w:val="00E8513C"/>
    <w:rsid w:val="00E852B7"/>
    <w:rsid w:val="00E86B30"/>
    <w:rsid w:val="00E87210"/>
    <w:rsid w:val="00E87F01"/>
    <w:rsid w:val="00E90912"/>
    <w:rsid w:val="00E9147E"/>
    <w:rsid w:val="00E91C85"/>
    <w:rsid w:val="00E92D03"/>
    <w:rsid w:val="00E9402C"/>
    <w:rsid w:val="00E9475F"/>
    <w:rsid w:val="00E95C4C"/>
    <w:rsid w:val="00E96571"/>
    <w:rsid w:val="00EB19A9"/>
    <w:rsid w:val="00EB4EF2"/>
    <w:rsid w:val="00EC0699"/>
    <w:rsid w:val="00EC1544"/>
    <w:rsid w:val="00EC1F29"/>
    <w:rsid w:val="00EC37B3"/>
    <w:rsid w:val="00EC7821"/>
    <w:rsid w:val="00ED0933"/>
    <w:rsid w:val="00ED22EB"/>
    <w:rsid w:val="00ED583A"/>
    <w:rsid w:val="00ED5CD0"/>
    <w:rsid w:val="00ED6FE6"/>
    <w:rsid w:val="00EE2BCB"/>
    <w:rsid w:val="00EE2DFC"/>
    <w:rsid w:val="00EF025A"/>
    <w:rsid w:val="00EF203E"/>
    <w:rsid w:val="00EF460F"/>
    <w:rsid w:val="00EF6892"/>
    <w:rsid w:val="00EF69B0"/>
    <w:rsid w:val="00EF6DEC"/>
    <w:rsid w:val="00EF7710"/>
    <w:rsid w:val="00F01090"/>
    <w:rsid w:val="00F04E11"/>
    <w:rsid w:val="00F04E67"/>
    <w:rsid w:val="00F0593B"/>
    <w:rsid w:val="00F05D36"/>
    <w:rsid w:val="00F05DED"/>
    <w:rsid w:val="00F0642B"/>
    <w:rsid w:val="00F0740E"/>
    <w:rsid w:val="00F102E9"/>
    <w:rsid w:val="00F10B41"/>
    <w:rsid w:val="00F12017"/>
    <w:rsid w:val="00F12F27"/>
    <w:rsid w:val="00F137A2"/>
    <w:rsid w:val="00F143CC"/>
    <w:rsid w:val="00F218F9"/>
    <w:rsid w:val="00F248E6"/>
    <w:rsid w:val="00F31121"/>
    <w:rsid w:val="00F32D29"/>
    <w:rsid w:val="00F336DA"/>
    <w:rsid w:val="00F33EC7"/>
    <w:rsid w:val="00F34AA2"/>
    <w:rsid w:val="00F36AA8"/>
    <w:rsid w:val="00F462C8"/>
    <w:rsid w:val="00F5083F"/>
    <w:rsid w:val="00F51522"/>
    <w:rsid w:val="00F52213"/>
    <w:rsid w:val="00F53760"/>
    <w:rsid w:val="00F54079"/>
    <w:rsid w:val="00F540ED"/>
    <w:rsid w:val="00F54F81"/>
    <w:rsid w:val="00F55846"/>
    <w:rsid w:val="00F55891"/>
    <w:rsid w:val="00F56BEF"/>
    <w:rsid w:val="00F6065F"/>
    <w:rsid w:val="00F6250E"/>
    <w:rsid w:val="00F64FBC"/>
    <w:rsid w:val="00F664E2"/>
    <w:rsid w:val="00F674CD"/>
    <w:rsid w:val="00F67610"/>
    <w:rsid w:val="00F678F6"/>
    <w:rsid w:val="00F71F30"/>
    <w:rsid w:val="00F7296D"/>
    <w:rsid w:val="00F733F1"/>
    <w:rsid w:val="00F7387A"/>
    <w:rsid w:val="00F73DB3"/>
    <w:rsid w:val="00F75206"/>
    <w:rsid w:val="00F847E1"/>
    <w:rsid w:val="00F85C87"/>
    <w:rsid w:val="00F86AEA"/>
    <w:rsid w:val="00F9589C"/>
    <w:rsid w:val="00F97DC9"/>
    <w:rsid w:val="00FA1BE3"/>
    <w:rsid w:val="00FA2395"/>
    <w:rsid w:val="00FA2D83"/>
    <w:rsid w:val="00FA4F5F"/>
    <w:rsid w:val="00FA4F8D"/>
    <w:rsid w:val="00FA601D"/>
    <w:rsid w:val="00FA7F3E"/>
    <w:rsid w:val="00FB26A4"/>
    <w:rsid w:val="00FB6E9A"/>
    <w:rsid w:val="00FB6EED"/>
    <w:rsid w:val="00FB77B6"/>
    <w:rsid w:val="00FC0038"/>
    <w:rsid w:val="00FC00F3"/>
    <w:rsid w:val="00FC287B"/>
    <w:rsid w:val="00FC3B61"/>
    <w:rsid w:val="00FC4CB3"/>
    <w:rsid w:val="00FC4D6C"/>
    <w:rsid w:val="00FC5D54"/>
    <w:rsid w:val="00FC739D"/>
    <w:rsid w:val="00FD10CA"/>
    <w:rsid w:val="00FD2153"/>
    <w:rsid w:val="00FD243D"/>
    <w:rsid w:val="00FD2A25"/>
    <w:rsid w:val="00FD397A"/>
    <w:rsid w:val="00FD3B6F"/>
    <w:rsid w:val="00FD4734"/>
    <w:rsid w:val="00FD5DE1"/>
    <w:rsid w:val="00FD781F"/>
    <w:rsid w:val="00FE0567"/>
    <w:rsid w:val="00FE15E3"/>
    <w:rsid w:val="00FE198B"/>
    <w:rsid w:val="00FE2F4D"/>
    <w:rsid w:val="00FE2F73"/>
    <w:rsid w:val="00FE3709"/>
    <w:rsid w:val="00FE4DE0"/>
    <w:rsid w:val="00FE5216"/>
    <w:rsid w:val="00FE6CEE"/>
    <w:rsid w:val="00FE7251"/>
    <w:rsid w:val="00FE76C7"/>
    <w:rsid w:val="00FE7DBB"/>
    <w:rsid w:val="00FF1A1E"/>
    <w:rsid w:val="00FF1C42"/>
    <w:rsid w:val="00FF21AF"/>
    <w:rsid w:val="00FF3A81"/>
    <w:rsid w:val="00FF3B8F"/>
    <w:rsid w:val="00FF4025"/>
    <w:rsid w:val="00FF473F"/>
    <w:rsid w:val="00FF6108"/>
    <w:rsid w:val="00FF67D4"/>
    <w:rsid w:val="00FF7305"/>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42250"/>
    <w:pPr>
      <w:spacing w:after="120"/>
    </w:pPr>
  </w:style>
  <w:style w:type="character" w:customStyle="1" w:styleId="a4">
    <w:name w:val="Основной текст Знак"/>
    <w:basedOn w:val="a0"/>
    <w:link w:val="a3"/>
    <w:uiPriority w:val="99"/>
    <w:rsid w:val="00442250"/>
    <w:rPr>
      <w:rFonts w:ascii="Times New Roman" w:eastAsia="Times New Roman" w:hAnsi="Times New Roman" w:cs="Times New Roman"/>
      <w:sz w:val="24"/>
      <w:szCs w:val="24"/>
      <w:lang w:eastAsia="ru-RU"/>
    </w:rPr>
  </w:style>
  <w:style w:type="paragraph" w:customStyle="1" w:styleId="ConsNormal">
    <w:name w:val="ConsNormal"/>
    <w:uiPriority w:val="99"/>
    <w:rsid w:val="0044225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uiPriority w:val="99"/>
    <w:rsid w:val="001550DA"/>
    <w:pPr>
      <w:autoSpaceDE w:val="0"/>
      <w:autoSpaceDN w:val="0"/>
      <w:adjustRightInd w:val="0"/>
      <w:spacing w:after="0" w:line="240" w:lineRule="auto"/>
    </w:pPr>
    <w:rPr>
      <w:rFonts w:ascii="Courier New" w:eastAsia="Times New Roman" w:hAnsi="Courier New" w:cs="Courier New"/>
      <w:sz w:val="12"/>
      <w:szCs w:val="12"/>
      <w:lang w:eastAsia="ru-RU"/>
    </w:rPr>
  </w:style>
  <w:style w:type="paragraph" w:styleId="a5">
    <w:name w:val="Body Text Indent"/>
    <w:basedOn w:val="a"/>
    <w:link w:val="a6"/>
    <w:uiPriority w:val="99"/>
    <w:semiHidden/>
    <w:rsid w:val="001550DA"/>
    <w:pPr>
      <w:spacing w:after="120"/>
      <w:ind w:left="283"/>
    </w:pPr>
  </w:style>
  <w:style w:type="character" w:customStyle="1" w:styleId="a6">
    <w:name w:val="Основной текст с отступом Знак"/>
    <w:basedOn w:val="a0"/>
    <w:link w:val="a5"/>
    <w:uiPriority w:val="99"/>
    <w:semiHidden/>
    <w:rsid w:val="001550DA"/>
    <w:rPr>
      <w:rFonts w:ascii="Times New Roman" w:eastAsia="Times New Roman" w:hAnsi="Times New Roman" w:cs="Times New Roman"/>
      <w:sz w:val="24"/>
      <w:szCs w:val="24"/>
      <w:lang w:eastAsia="ru-RU"/>
    </w:rPr>
  </w:style>
  <w:style w:type="paragraph" w:customStyle="1" w:styleId="ConsPlusCell">
    <w:name w:val="ConsPlusCell"/>
    <w:uiPriority w:val="99"/>
    <w:rsid w:val="00FE15E3"/>
    <w:pPr>
      <w:suppressAutoHyphens/>
      <w:autoSpaceDN w:val="0"/>
      <w:spacing w:after="0" w:line="240" w:lineRule="auto"/>
      <w:textAlignment w:val="baseline"/>
    </w:pPr>
    <w:rPr>
      <w:rFonts w:ascii="Arial" w:eastAsia="Calibri" w:hAnsi="Arial" w:cs="Arial"/>
      <w:kern w:val="3"/>
      <w:sz w:val="26"/>
      <w:szCs w:val="26"/>
    </w:rPr>
  </w:style>
  <w:style w:type="paragraph" w:customStyle="1" w:styleId="a7">
    <w:name w:val="Документ"/>
    <w:basedOn w:val="a"/>
    <w:link w:val="a8"/>
    <w:rsid w:val="00A4095D"/>
    <w:pPr>
      <w:spacing w:line="360" w:lineRule="auto"/>
      <w:ind w:firstLine="709"/>
      <w:jc w:val="both"/>
    </w:pPr>
    <w:rPr>
      <w:sz w:val="28"/>
      <w:szCs w:val="20"/>
    </w:rPr>
  </w:style>
  <w:style w:type="character" w:customStyle="1" w:styleId="a8">
    <w:name w:val="Документ Знак"/>
    <w:basedOn w:val="a0"/>
    <w:link w:val="a7"/>
    <w:rsid w:val="00A4095D"/>
    <w:rPr>
      <w:rFonts w:ascii="Times New Roman" w:eastAsia="Times New Roman" w:hAnsi="Times New Roman" w:cs="Times New Roman"/>
      <w:sz w:val="28"/>
      <w:szCs w:val="20"/>
      <w:lang w:eastAsia="ru-RU"/>
    </w:rPr>
  </w:style>
  <w:style w:type="table" w:styleId="a9">
    <w:name w:val="Table Grid"/>
    <w:basedOn w:val="a1"/>
    <w:uiPriority w:val="59"/>
    <w:rsid w:val="007F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421D"/>
    <w:pPr>
      <w:tabs>
        <w:tab w:val="center" w:pos="4677"/>
        <w:tab w:val="right" w:pos="9355"/>
      </w:tabs>
    </w:pPr>
  </w:style>
  <w:style w:type="character" w:customStyle="1" w:styleId="ab">
    <w:name w:val="Верхний колонтитул Знак"/>
    <w:basedOn w:val="a0"/>
    <w:link w:val="aa"/>
    <w:uiPriority w:val="99"/>
    <w:rsid w:val="000C421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C421D"/>
    <w:pPr>
      <w:tabs>
        <w:tab w:val="center" w:pos="4677"/>
        <w:tab w:val="right" w:pos="9355"/>
      </w:tabs>
    </w:pPr>
  </w:style>
  <w:style w:type="character" w:customStyle="1" w:styleId="ad">
    <w:name w:val="Нижний колонтитул Знак"/>
    <w:basedOn w:val="a0"/>
    <w:link w:val="ac"/>
    <w:uiPriority w:val="99"/>
    <w:rsid w:val="000C421D"/>
    <w:rPr>
      <w:rFonts w:ascii="Times New Roman" w:eastAsia="Times New Roman" w:hAnsi="Times New Roman" w:cs="Times New Roman"/>
      <w:sz w:val="24"/>
      <w:szCs w:val="24"/>
      <w:lang w:eastAsia="ru-RU"/>
    </w:rPr>
  </w:style>
  <w:style w:type="paragraph" w:styleId="2">
    <w:name w:val="Body Text Indent 2"/>
    <w:basedOn w:val="a"/>
    <w:link w:val="20"/>
    <w:uiPriority w:val="99"/>
    <w:rsid w:val="00CA03C7"/>
    <w:pPr>
      <w:spacing w:after="120" w:line="480" w:lineRule="auto"/>
      <w:ind w:left="283"/>
    </w:pPr>
  </w:style>
  <w:style w:type="character" w:customStyle="1" w:styleId="20">
    <w:name w:val="Основной текст с отступом 2 Знак"/>
    <w:basedOn w:val="a0"/>
    <w:link w:val="2"/>
    <w:uiPriority w:val="99"/>
    <w:rsid w:val="00CA03C7"/>
    <w:rPr>
      <w:rFonts w:ascii="Times New Roman" w:eastAsia="Times New Roman" w:hAnsi="Times New Roman" w:cs="Times New Roman"/>
      <w:sz w:val="24"/>
      <w:szCs w:val="24"/>
      <w:lang w:eastAsia="ru-RU"/>
    </w:rPr>
  </w:style>
  <w:style w:type="paragraph" w:styleId="ae">
    <w:name w:val="footnote text"/>
    <w:basedOn w:val="a"/>
    <w:link w:val="af"/>
    <w:uiPriority w:val="99"/>
    <w:semiHidden/>
    <w:rsid w:val="00CA03C7"/>
    <w:rPr>
      <w:sz w:val="20"/>
      <w:szCs w:val="20"/>
    </w:rPr>
  </w:style>
  <w:style w:type="character" w:customStyle="1" w:styleId="af">
    <w:name w:val="Текст сноски Знак"/>
    <w:basedOn w:val="a0"/>
    <w:link w:val="ae"/>
    <w:uiPriority w:val="99"/>
    <w:semiHidden/>
    <w:rsid w:val="00CA03C7"/>
    <w:rPr>
      <w:rFonts w:ascii="Times New Roman" w:eastAsia="Times New Roman" w:hAnsi="Times New Roman" w:cs="Times New Roman"/>
      <w:sz w:val="20"/>
      <w:szCs w:val="20"/>
      <w:lang w:eastAsia="ru-RU"/>
    </w:rPr>
  </w:style>
  <w:style w:type="character" w:styleId="af0">
    <w:name w:val="footnote reference"/>
    <w:basedOn w:val="a0"/>
    <w:uiPriority w:val="99"/>
    <w:semiHidden/>
    <w:rsid w:val="00CA03C7"/>
    <w:rPr>
      <w:rFonts w:cs="Times New Roman"/>
      <w:vertAlign w:val="superscript"/>
    </w:rPr>
  </w:style>
  <w:style w:type="paragraph" w:styleId="af1">
    <w:name w:val="caption"/>
    <w:basedOn w:val="a"/>
    <w:next w:val="a"/>
    <w:uiPriority w:val="35"/>
    <w:unhideWhenUsed/>
    <w:qFormat/>
    <w:rsid w:val="00965979"/>
    <w:pPr>
      <w:spacing w:after="200"/>
    </w:pPr>
    <w:rPr>
      <w:b/>
      <w:bCs/>
      <w:color w:val="4F81BD" w:themeColor="accent1"/>
      <w:sz w:val="18"/>
      <w:szCs w:val="18"/>
    </w:rPr>
  </w:style>
  <w:style w:type="paragraph" w:customStyle="1" w:styleId="1">
    <w:name w:val="Абзац списка1"/>
    <w:basedOn w:val="a"/>
    <w:rsid w:val="004E2125"/>
    <w:pPr>
      <w:ind w:left="720"/>
      <w:contextualSpacing/>
    </w:pPr>
    <w:rPr>
      <w:rFonts w:eastAsia="Calibri"/>
    </w:rPr>
  </w:style>
  <w:style w:type="paragraph" w:styleId="af2">
    <w:name w:val="Balloon Text"/>
    <w:basedOn w:val="a"/>
    <w:link w:val="af3"/>
    <w:uiPriority w:val="99"/>
    <w:semiHidden/>
    <w:unhideWhenUsed/>
    <w:rsid w:val="00FD2153"/>
    <w:rPr>
      <w:rFonts w:ascii="Tahoma" w:hAnsi="Tahoma" w:cs="Tahoma"/>
      <w:sz w:val="16"/>
      <w:szCs w:val="16"/>
    </w:rPr>
  </w:style>
  <w:style w:type="character" w:customStyle="1" w:styleId="af3">
    <w:name w:val="Текст выноски Знак"/>
    <w:basedOn w:val="a0"/>
    <w:link w:val="af2"/>
    <w:uiPriority w:val="99"/>
    <w:semiHidden/>
    <w:rsid w:val="00FD2153"/>
    <w:rPr>
      <w:rFonts w:ascii="Tahoma" w:eastAsia="Times New Roman" w:hAnsi="Tahoma" w:cs="Tahoma"/>
      <w:sz w:val="16"/>
      <w:szCs w:val="16"/>
      <w:lang w:eastAsia="ru-RU"/>
    </w:rPr>
  </w:style>
  <w:style w:type="paragraph" w:styleId="af4">
    <w:name w:val="List Paragraph"/>
    <w:basedOn w:val="a"/>
    <w:uiPriority w:val="99"/>
    <w:qFormat/>
    <w:rsid w:val="002A0A67"/>
    <w:pPr>
      <w:ind w:left="720"/>
      <w:contextualSpacing/>
    </w:pPr>
  </w:style>
  <w:style w:type="paragraph" w:customStyle="1" w:styleId="21">
    <w:name w:val="Абзац списка2"/>
    <w:basedOn w:val="a"/>
    <w:rsid w:val="00F86A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42250"/>
    <w:pPr>
      <w:spacing w:after="120"/>
    </w:pPr>
  </w:style>
  <w:style w:type="character" w:customStyle="1" w:styleId="a4">
    <w:name w:val="Основной текст Знак"/>
    <w:basedOn w:val="a0"/>
    <w:link w:val="a3"/>
    <w:uiPriority w:val="99"/>
    <w:rsid w:val="00442250"/>
    <w:rPr>
      <w:rFonts w:ascii="Times New Roman" w:eastAsia="Times New Roman" w:hAnsi="Times New Roman" w:cs="Times New Roman"/>
      <w:sz w:val="24"/>
      <w:szCs w:val="24"/>
      <w:lang w:eastAsia="ru-RU"/>
    </w:rPr>
  </w:style>
  <w:style w:type="paragraph" w:customStyle="1" w:styleId="ConsNormal">
    <w:name w:val="ConsNormal"/>
    <w:uiPriority w:val="99"/>
    <w:rsid w:val="0044225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uiPriority w:val="99"/>
    <w:rsid w:val="001550DA"/>
    <w:pPr>
      <w:autoSpaceDE w:val="0"/>
      <w:autoSpaceDN w:val="0"/>
      <w:adjustRightInd w:val="0"/>
      <w:spacing w:after="0" w:line="240" w:lineRule="auto"/>
    </w:pPr>
    <w:rPr>
      <w:rFonts w:ascii="Courier New" w:eastAsia="Times New Roman" w:hAnsi="Courier New" w:cs="Courier New"/>
      <w:sz w:val="12"/>
      <w:szCs w:val="12"/>
      <w:lang w:eastAsia="ru-RU"/>
    </w:rPr>
  </w:style>
  <w:style w:type="paragraph" w:styleId="a5">
    <w:name w:val="Body Text Indent"/>
    <w:basedOn w:val="a"/>
    <w:link w:val="a6"/>
    <w:uiPriority w:val="99"/>
    <w:semiHidden/>
    <w:rsid w:val="001550DA"/>
    <w:pPr>
      <w:spacing w:after="120"/>
      <w:ind w:left="283"/>
    </w:pPr>
  </w:style>
  <w:style w:type="character" w:customStyle="1" w:styleId="a6">
    <w:name w:val="Основной текст с отступом Знак"/>
    <w:basedOn w:val="a0"/>
    <w:link w:val="a5"/>
    <w:uiPriority w:val="99"/>
    <w:semiHidden/>
    <w:rsid w:val="001550DA"/>
    <w:rPr>
      <w:rFonts w:ascii="Times New Roman" w:eastAsia="Times New Roman" w:hAnsi="Times New Roman" w:cs="Times New Roman"/>
      <w:sz w:val="24"/>
      <w:szCs w:val="24"/>
      <w:lang w:eastAsia="ru-RU"/>
    </w:rPr>
  </w:style>
  <w:style w:type="paragraph" w:customStyle="1" w:styleId="ConsPlusCell">
    <w:name w:val="ConsPlusCell"/>
    <w:uiPriority w:val="99"/>
    <w:rsid w:val="00FE15E3"/>
    <w:pPr>
      <w:suppressAutoHyphens/>
      <w:autoSpaceDN w:val="0"/>
      <w:spacing w:after="0" w:line="240" w:lineRule="auto"/>
      <w:textAlignment w:val="baseline"/>
    </w:pPr>
    <w:rPr>
      <w:rFonts w:ascii="Arial" w:eastAsia="Calibri" w:hAnsi="Arial" w:cs="Arial"/>
      <w:kern w:val="3"/>
      <w:sz w:val="26"/>
      <w:szCs w:val="26"/>
    </w:rPr>
  </w:style>
  <w:style w:type="paragraph" w:customStyle="1" w:styleId="a7">
    <w:name w:val="Документ"/>
    <w:basedOn w:val="a"/>
    <w:link w:val="a8"/>
    <w:rsid w:val="00A4095D"/>
    <w:pPr>
      <w:spacing w:line="360" w:lineRule="auto"/>
      <w:ind w:firstLine="709"/>
      <w:jc w:val="both"/>
    </w:pPr>
    <w:rPr>
      <w:sz w:val="28"/>
      <w:szCs w:val="20"/>
    </w:rPr>
  </w:style>
  <w:style w:type="character" w:customStyle="1" w:styleId="a8">
    <w:name w:val="Документ Знак"/>
    <w:basedOn w:val="a0"/>
    <w:link w:val="a7"/>
    <w:rsid w:val="00A4095D"/>
    <w:rPr>
      <w:rFonts w:ascii="Times New Roman" w:eastAsia="Times New Roman" w:hAnsi="Times New Roman" w:cs="Times New Roman"/>
      <w:sz w:val="28"/>
      <w:szCs w:val="20"/>
      <w:lang w:eastAsia="ru-RU"/>
    </w:rPr>
  </w:style>
  <w:style w:type="table" w:styleId="a9">
    <w:name w:val="Table Grid"/>
    <w:basedOn w:val="a1"/>
    <w:uiPriority w:val="59"/>
    <w:rsid w:val="007F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421D"/>
    <w:pPr>
      <w:tabs>
        <w:tab w:val="center" w:pos="4677"/>
        <w:tab w:val="right" w:pos="9355"/>
      </w:tabs>
    </w:pPr>
  </w:style>
  <w:style w:type="character" w:customStyle="1" w:styleId="ab">
    <w:name w:val="Верхний колонтитул Знак"/>
    <w:basedOn w:val="a0"/>
    <w:link w:val="aa"/>
    <w:uiPriority w:val="99"/>
    <w:rsid w:val="000C421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C421D"/>
    <w:pPr>
      <w:tabs>
        <w:tab w:val="center" w:pos="4677"/>
        <w:tab w:val="right" w:pos="9355"/>
      </w:tabs>
    </w:pPr>
  </w:style>
  <w:style w:type="character" w:customStyle="1" w:styleId="ad">
    <w:name w:val="Нижний колонтитул Знак"/>
    <w:basedOn w:val="a0"/>
    <w:link w:val="ac"/>
    <w:uiPriority w:val="99"/>
    <w:rsid w:val="000C421D"/>
    <w:rPr>
      <w:rFonts w:ascii="Times New Roman" w:eastAsia="Times New Roman" w:hAnsi="Times New Roman" w:cs="Times New Roman"/>
      <w:sz w:val="24"/>
      <w:szCs w:val="24"/>
      <w:lang w:eastAsia="ru-RU"/>
    </w:rPr>
  </w:style>
  <w:style w:type="paragraph" w:styleId="2">
    <w:name w:val="Body Text Indent 2"/>
    <w:basedOn w:val="a"/>
    <w:link w:val="20"/>
    <w:uiPriority w:val="99"/>
    <w:rsid w:val="00CA03C7"/>
    <w:pPr>
      <w:spacing w:after="120" w:line="480" w:lineRule="auto"/>
      <w:ind w:left="283"/>
    </w:pPr>
  </w:style>
  <w:style w:type="character" w:customStyle="1" w:styleId="20">
    <w:name w:val="Основной текст с отступом 2 Знак"/>
    <w:basedOn w:val="a0"/>
    <w:link w:val="2"/>
    <w:uiPriority w:val="99"/>
    <w:rsid w:val="00CA03C7"/>
    <w:rPr>
      <w:rFonts w:ascii="Times New Roman" w:eastAsia="Times New Roman" w:hAnsi="Times New Roman" w:cs="Times New Roman"/>
      <w:sz w:val="24"/>
      <w:szCs w:val="24"/>
      <w:lang w:eastAsia="ru-RU"/>
    </w:rPr>
  </w:style>
  <w:style w:type="paragraph" w:styleId="ae">
    <w:name w:val="footnote text"/>
    <w:basedOn w:val="a"/>
    <w:link w:val="af"/>
    <w:uiPriority w:val="99"/>
    <w:semiHidden/>
    <w:rsid w:val="00CA03C7"/>
    <w:rPr>
      <w:sz w:val="20"/>
      <w:szCs w:val="20"/>
    </w:rPr>
  </w:style>
  <w:style w:type="character" w:customStyle="1" w:styleId="af">
    <w:name w:val="Текст сноски Знак"/>
    <w:basedOn w:val="a0"/>
    <w:link w:val="ae"/>
    <w:uiPriority w:val="99"/>
    <w:semiHidden/>
    <w:rsid w:val="00CA03C7"/>
    <w:rPr>
      <w:rFonts w:ascii="Times New Roman" w:eastAsia="Times New Roman" w:hAnsi="Times New Roman" w:cs="Times New Roman"/>
      <w:sz w:val="20"/>
      <w:szCs w:val="20"/>
      <w:lang w:eastAsia="ru-RU"/>
    </w:rPr>
  </w:style>
  <w:style w:type="character" w:styleId="af0">
    <w:name w:val="footnote reference"/>
    <w:basedOn w:val="a0"/>
    <w:uiPriority w:val="99"/>
    <w:semiHidden/>
    <w:rsid w:val="00CA03C7"/>
    <w:rPr>
      <w:rFonts w:cs="Times New Roman"/>
      <w:vertAlign w:val="superscript"/>
    </w:rPr>
  </w:style>
  <w:style w:type="paragraph" w:styleId="af1">
    <w:name w:val="caption"/>
    <w:basedOn w:val="a"/>
    <w:next w:val="a"/>
    <w:uiPriority w:val="35"/>
    <w:unhideWhenUsed/>
    <w:qFormat/>
    <w:rsid w:val="00965979"/>
    <w:pPr>
      <w:spacing w:after="200"/>
    </w:pPr>
    <w:rPr>
      <w:b/>
      <w:bCs/>
      <w:color w:val="4F81BD" w:themeColor="accent1"/>
      <w:sz w:val="18"/>
      <w:szCs w:val="18"/>
    </w:rPr>
  </w:style>
  <w:style w:type="paragraph" w:customStyle="1" w:styleId="1">
    <w:name w:val="Абзац списка1"/>
    <w:basedOn w:val="a"/>
    <w:rsid w:val="004E2125"/>
    <w:pPr>
      <w:ind w:left="720"/>
      <w:contextualSpacing/>
    </w:pPr>
    <w:rPr>
      <w:rFonts w:eastAsia="Calibri"/>
    </w:rPr>
  </w:style>
  <w:style w:type="paragraph" w:styleId="af2">
    <w:name w:val="Balloon Text"/>
    <w:basedOn w:val="a"/>
    <w:link w:val="af3"/>
    <w:uiPriority w:val="99"/>
    <w:semiHidden/>
    <w:unhideWhenUsed/>
    <w:rsid w:val="00FD2153"/>
    <w:rPr>
      <w:rFonts w:ascii="Tahoma" w:hAnsi="Tahoma" w:cs="Tahoma"/>
      <w:sz w:val="16"/>
      <w:szCs w:val="16"/>
    </w:rPr>
  </w:style>
  <w:style w:type="character" w:customStyle="1" w:styleId="af3">
    <w:name w:val="Текст выноски Знак"/>
    <w:basedOn w:val="a0"/>
    <w:link w:val="af2"/>
    <w:uiPriority w:val="99"/>
    <w:semiHidden/>
    <w:rsid w:val="00FD2153"/>
    <w:rPr>
      <w:rFonts w:ascii="Tahoma" w:eastAsia="Times New Roman" w:hAnsi="Tahoma" w:cs="Tahoma"/>
      <w:sz w:val="16"/>
      <w:szCs w:val="16"/>
      <w:lang w:eastAsia="ru-RU"/>
    </w:rPr>
  </w:style>
  <w:style w:type="paragraph" w:styleId="af4">
    <w:name w:val="List Paragraph"/>
    <w:basedOn w:val="a"/>
    <w:uiPriority w:val="99"/>
    <w:qFormat/>
    <w:rsid w:val="002A0A67"/>
    <w:pPr>
      <w:ind w:left="720"/>
      <w:contextualSpacing/>
    </w:pPr>
  </w:style>
  <w:style w:type="paragraph" w:customStyle="1" w:styleId="21">
    <w:name w:val="Абзац списка2"/>
    <w:basedOn w:val="a"/>
    <w:rsid w:val="00F86AE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consultantplus://offline/ref=6AAA0F3F92235522690E55EAC7B1A4BE74683F44280D70D9F08B80097E0442ED8477929E4AFDDEDA01C0FFi4SD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consultantplus://offline/ref=53BB4FAB0D7A4CAE6CD341017D361AD121D883153A88E16F1A6AD27E90D87AD07713E426FC1DA3IAlFH"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consultantplus://offline/ref=6AAA0F3F92235522690E55EAC7B1A4BE74683F44280D70D9F08B80097E0442ED8477929E4AFDDEDA01C0FFi4SD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consultantplus://offline/ref=4AE096A71E20FE28CB91B83182019CF7BDC9D7C65CBEA08ECDCF133C316D5588ACDFCBE14542F0F5k508K" TargetMode="External"/><Relationship Id="rId23" Type="http://schemas.openxmlformats.org/officeDocument/2006/relationships/theme" Target="theme/theme1.xml"/><Relationship Id="rId10" Type="http://schemas.openxmlformats.org/officeDocument/2006/relationships/hyperlink" Target="consultantplus://offline/ref=2ADF07266EF448FBF12EA147E6A575B2B306C6AE60CA150492B2C1625E6E3C479C2DB685922DBB547C805Dr7uEG" TargetMode="External"/><Relationship Id="rId19" Type="http://schemas.openxmlformats.org/officeDocument/2006/relationships/hyperlink" Target="consultantplus://offline/ref=B51F5245D744201301E5FC476D87ECBCE8BD37BAE34EE67EF8E7DA8F23A2E6C09385910E3E1C408AqFwCH" TargetMode="External"/><Relationship Id="rId4" Type="http://schemas.microsoft.com/office/2007/relationships/stylesWithEffects" Target="stylesWithEffects.xml"/><Relationship Id="rId9" Type="http://schemas.openxmlformats.org/officeDocument/2006/relationships/hyperlink" Target="consultantplus://offline/ref=073742A9E6BF050C145E95B49FF5A24F1C3B70C4AF312FF135DE843A9106B1BE65FF0E413D989346B21DACkEVBF"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SP-007\Desktop\&#1083;&#1077;&#1085;&#1072;\&#1075;&#1086;&#1076;&#1086;&#1074;&#1086;&#1081;%20&#1086;&#1090;&#1095;&#1077;&#1090;%202013\&#1044;&#1080;&#1085;%20&#1076;&#1086;&#1093;&#1086;&#1076;&#1086;&#1074;%202011-2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SP-007\Desktop\&#1083;&#1077;&#1085;&#1072;\&#1075;&#1086;&#1076;&#1086;&#1074;&#1086;&#1081;%20&#1086;&#1090;&#1095;&#1077;&#1090;%202013\&#1057;&#1090;&#1088;&#1091;&#1082;&#1090;&#1091;&#1088;&#1072;%20&#1079;&#1072;&#1076;&#1086;&#1083;&#1078;&#1077;&#1085;&#1085;&#1086;&#1089;&#1090;&#1080;%20&#1085;&#1072;%2001.01.201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1044;&#1086;&#1082;&#1091;&#1084;&#1077;&#1085;&#1090;&#1099;%20&#1053;&#1072;&#1090;&#1072;&#1083;&#1100;&#1103;\&#1076;&#1083;&#1103;%20&#1052;&#1080;&#1093;&#1072;&#1081;&#1083;&#1086;&#1074;&#1086;&#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SP-007\Desktop\&#1083;&#1077;&#1085;&#1072;\&#1075;&#1086;&#1076;&#1086;&#1074;&#1086;&#1081;%20&#1086;&#1090;&#1095;&#1077;&#1090;%202013\&#1040;&#1085;&#1072;&#1083;&#1080;&#1079;%20&#1087;&#1086;%20&#1072;&#1076;&#1084;&#1080;&#1085;&#1080;&#1089;&#1090;&#1088;&#1072;&#1090;&#1086;&#1088;&#1072;&#1084;%20201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erver\&#1044;&#1086;&#1082;&#1091;&#1084;&#1077;&#1085;&#1090;&#1099;%20&#1053;&#1072;&#1090;&#1072;&#1083;&#1100;&#1103;\&#1076;&#1080;&#1072;&#1075;&#1088;&#1072;&#1084;&#1084;&#1072;%20&#1087;&#1088;&#1086;&#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0" b="1" i="0" u="none" strike="noStrike" baseline="0">
                <a:solidFill>
                  <a:srgbClr val="000000"/>
                </a:solidFill>
                <a:latin typeface="Arial Cyr"/>
                <a:ea typeface="Arial Cyr"/>
                <a:cs typeface="Arial Cyr"/>
              </a:defRPr>
            </a:pPr>
            <a:r>
              <a:rPr lang="ru-RU"/>
              <a:t>Структура доходов бюджета города Вологды за 2011-2013 годы (млн рублей)</a:t>
            </a:r>
          </a:p>
        </c:rich>
      </c:tx>
      <c:layout>
        <c:manualLayout>
          <c:xMode val="edge"/>
          <c:yMode val="edge"/>
          <c:x val="9.9494015677190142E-2"/>
          <c:y val="1.8050526530898968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CFFCC"/>
        </a:solidFill>
        <a:ln w="12700">
          <a:solidFill>
            <a:srgbClr val="808080"/>
          </a:solidFill>
          <a:prstDash val="solid"/>
        </a:ln>
      </c:spPr>
    </c:sideWall>
    <c:backWall>
      <c:thickness val="0"/>
      <c:spPr>
        <a:solidFill>
          <a:srgbClr val="CCFFCC"/>
        </a:solidFill>
        <a:ln w="12700">
          <a:solidFill>
            <a:srgbClr val="808080"/>
          </a:solidFill>
          <a:prstDash val="solid"/>
        </a:ln>
      </c:spPr>
    </c:backWall>
    <c:plotArea>
      <c:layout>
        <c:manualLayout>
          <c:layoutTarget val="inner"/>
          <c:xMode val="edge"/>
          <c:yMode val="edge"/>
          <c:x val="2.024296166653872E-2"/>
          <c:y val="0.17142912333380197"/>
          <c:w val="0.64777477332923905"/>
          <c:h val="0.70329896752329013"/>
        </c:manualLayout>
      </c:layout>
      <c:bar3DChart>
        <c:barDir val="col"/>
        <c:grouping val="percentStacked"/>
        <c:varyColors val="0"/>
        <c:ser>
          <c:idx val="0"/>
          <c:order val="0"/>
          <c:tx>
            <c:strRef>
              <c:f>'2012'!$A$6</c:f>
              <c:strCache>
                <c:ptCount val="1"/>
                <c:pt idx="0">
                  <c:v>Налоговые доходы</c:v>
                </c:pt>
              </c:strCache>
            </c:strRef>
          </c:tx>
          <c:spPr>
            <a:solidFill>
              <a:srgbClr val="9999FF"/>
            </a:solidFill>
            <a:ln w="12700">
              <a:solidFill>
                <a:srgbClr val="000000"/>
              </a:solidFill>
              <a:prstDash val="solid"/>
            </a:ln>
          </c:spPr>
          <c:invertIfNegative val="0"/>
          <c:dLbls>
            <c:dLbl>
              <c:idx val="0"/>
              <c:layout>
                <c:manualLayout>
                  <c:x val="-2.2492127755285754E-3"/>
                  <c:y val="0"/>
                </c:manualLayout>
              </c:layout>
              <c:tx>
                <c:rich>
                  <a:bodyPr/>
                  <a:lstStyle/>
                  <a:p>
                    <a:pPr>
                      <a:defRPr/>
                    </a:pPr>
                    <a:r>
                      <a:rPr lang="en-US"/>
                      <a:t>2</a:t>
                    </a:r>
                    <a:r>
                      <a:rPr lang="ru-RU"/>
                      <a:t>986,9</a:t>
                    </a:r>
                  </a:p>
                  <a:p>
                    <a:pPr>
                      <a:defRPr/>
                    </a:pPr>
                    <a:r>
                      <a:rPr lang="ru-RU"/>
                      <a:t>(51,3%)</a:t>
                    </a:r>
                    <a:endParaRPr lang="en-US"/>
                  </a:p>
                </c:rich>
              </c:tx>
              <c:spPr>
                <a:noFill/>
                <a:ln w="25400">
                  <a:noFill/>
                </a:ln>
              </c:spPr>
              <c:showLegendKey val="0"/>
              <c:showVal val="0"/>
              <c:showCatName val="0"/>
              <c:showSerName val="0"/>
              <c:showPercent val="0"/>
              <c:showBubbleSize val="0"/>
            </c:dLbl>
            <c:dLbl>
              <c:idx val="1"/>
              <c:layout/>
              <c:tx>
                <c:rich>
                  <a:bodyPr/>
                  <a:lstStyle/>
                  <a:p>
                    <a:pPr>
                      <a:defRPr/>
                    </a:pPr>
                    <a:r>
                      <a:rPr lang="en-US"/>
                      <a:t>2</a:t>
                    </a:r>
                    <a:r>
                      <a:rPr lang="ru-RU"/>
                      <a:t>206,8</a:t>
                    </a:r>
                  </a:p>
                  <a:p>
                    <a:pPr>
                      <a:defRPr/>
                    </a:pPr>
                    <a:r>
                      <a:rPr lang="ru-RU"/>
                      <a:t>(39,4%)</a:t>
                    </a:r>
                    <a:endParaRPr lang="en-US"/>
                  </a:p>
                </c:rich>
              </c:tx>
              <c:spPr>
                <a:noFill/>
                <a:ln w="25400">
                  <a:noFill/>
                </a:ln>
              </c:spPr>
              <c:showLegendKey val="0"/>
              <c:showVal val="0"/>
              <c:showCatName val="0"/>
              <c:showSerName val="0"/>
              <c:showPercent val="0"/>
              <c:showBubbleSize val="0"/>
            </c:dLbl>
            <c:dLbl>
              <c:idx val="2"/>
              <c:layout/>
              <c:tx>
                <c:rich>
                  <a:bodyPr/>
                  <a:lstStyle/>
                  <a:p>
                    <a:pPr>
                      <a:defRPr/>
                    </a:pPr>
                    <a:r>
                      <a:rPr lang="en-US"/>
                      <a:t>2</a:t>
                    </a:r>
                    <a:r>
                      <a:rPr lang="ru-RU"/>
                      <a:t>385,7</a:t>
                    </a:r>
                  </a:p>
                  <a:p>
                    <a:pPr>
                      <a:defRPr/>
                    </a:pPr>
                    <a:r>
                      <a:rPr lang="ru-RU"/>
                      <a:t>(35,9%)</a:t>
                    </a:r>
                    <a:endParaRPr lang="en-US"/>
                  </a:p>
                </c:rich>
              </c:tx>
              <c:spPr>
                <a:noFill/>
                <a:ln w="25400">
                  <a:noFill/>
                </a:ln>
              </c:spPr>
              <c:showLegendKey val="0"/>
              <c:showVal val="0"/>
              <c:showCatName val="0"/>
              <c:showSerName val="0"/>
              <c:showPercent val="0"/>
              <c:showBubbleSize val="0"/>
            </c:dLbl>
            <c:spPr>
              <a:noFill/>
              <a:ln w="25400">
                <a:noFill/>
              </a:ln>
            </c:spPr>
            <c:showLegendKey val="0"/>
            <c:showVal val="1"/>
            <c:showCatName val="0"/>
            <c:showSerName val="0"/>
            <c:showPercent val="0"/>
            <c:showBubbleSize val="0"/>
            <c:showLeaderLines val="0"/>
          </c:dLbls>
          <c:cat>
            <c:strRef>
              <c:f>'2012'!$B$5:$D$5</c:f>
              <c:strCache>
                <c:ptCount val="3"/>
                <c:pt idx="0">
                  <c:v>за 2011 год</c:v>
                </c:pt>
                <c:pt idx="1">
                  <c:v>за 2012 год</c:v>
                </c:pt>
                <c:pt idx="2">
                  <c:v>за 2013 год</c:v>
                </c:pt>
              </c:strCache>
            </c:strRef>
          </c:cat>
          <c:val>
            <c:numRef>
              <c:f>'2012'!$B$6:$D$6</c:f>
              <c:numCache>
                <c:formatCode>General</c:formatCode>
                <c:ptCount val="3"/>
                <c:pt idx="0">
                  <c:v>2986.9</c:v>
                </c:pt>
                <c:pt idx="1">
                  <c:v>2206.8000000000002</c:v>
                </c:pt>
                <c:pt idx="2">
                  <c:v>2385.6999999999998</c:v>
                </c:pt>
              </c:numCache>
            </c:numRef>
          </c:val>
        </c:ser>
        <c:ser>
          <c:idx val="1"/>
          <c:order val="1"/>
          <c:tx>
            <c:strRef>
              <c:f>'2012'!$A$7</c:f>
              <c:strCache>
                <c:ptCount val="1"/>
                <c:pt idx="0">
                  <c:v>Неналоговые доходы </c:v>
                </c:pt>
              </c:strCache>
            </c:strRef>
          </c:tx>
          <c:spPr>
            <a:solidFill>
              <a:srgbClr val="993366"/>
            </a:solidFill>
            <a:ln w="12700">
              <a:solidFill>
                <a:srgbClr val="000000"/>
              </a:solidFill>
              <a:prstDash val="solid"/>
            </a:ln>
          </c:spPr>
          <c:invertIfNegative val="0"/>
          <c:dLbls>
            <c:dLbl>
              <c:idx val="0"/>
              <c:layout/>
              <c:tx>
                <c:rich>
                  <a:bodyPr/>
                  <a:lstStyle/>
                  <a:p>
                    <a:pPr>
                      <a:defRPr/>
                    </a:pPr>
                    <a:r>
                      <a:rPr lang="ru-RU"/>
                      <a:t>1000,5</a:t>
                    </a:r>
                  </a:p>
                  <a:p>
                    <a:pPr>
                      <a:defRPr/>
                    </a:pPr>
                    <a:r>
                      <a:rPr lang="ru-RU"/>
                      <a:t>(17,2%)</a:t>
                    </a:r>
                    <a:endParaRPr lang="en-US"/>
                  </a:p>
                </c:rich>
              </c:tx>
              <c:spPr>
                <a:noFill/>
                <a:ln w="25400">
                  <a:noFill/>
                </a:ln>
              </c:spPr>
              <c:showLegendKey val="0"/>
              <c:showVal val="0"/>
              <c:showCatName val="0"/>
              <c:showSerName val="0"/>
              <c:showPercent val="0"/>
              <c:showBubbleSize val="0"/>
            </c:dLbl>
            <c:dLbl>
              <c:idx val="1"/>
              <c:layout/>
              <c:tx>
                <c:rich>
                  <a:bodyPr/>
                  <a:lstStyle/>
                  <a:p>
                    <a:pPr>
                      <a:defRPr/>
                    </a:pPr>
                    <a:r>
                      <a:rPr lang="ru-RU"/>
                      <a:t>669,0</a:t>
                    </a:r>
                  </a:p>
                  <a:p>
                    <a:pPr>
                      <a:defRPr/>
                    </a:pPr>
                    <a:r>
                      <a:rPr lang="ru-RU"/>
                      <a:t>(11,9%)</a:t>
                    </a:r>
                    <a:endParaRPr lang="en-US"/>
                  </a:p>
                </c:rich>
              </c:tx>
              <c:spPr>
                <a:noFill/>
                <a:ln w="25400">
                  <a:noFill/>
                </a:ln>
              </c:spPr>
              <c:showLegendKey val="0"/>
              <c:showVal val="0"/>
              <c:showCatName val="0"/>
              <c:showSerName val="0"/>
              <c:showPercent val="0"/>
              <c:showBubbleSize val="0"/>
            </c:dLbl>
            <c:dLbl>
              <c:idx val="2"/>
              <c:layout/>
              <c:tx>
                <c:rich>
                  <a:bodyPr/>
                  <a:lstStyle/>
                  <a:p>
                    <a:pPr>
                      <a:defRPr/>
                    </a:pPr>
                    <a:r>
                      <a:rPr lang="ru-RU"/>
                      <a:t>813,2</a:t>
                    </a:r>
                  </a:p>
                  <a:p>
                    <a:pPr>
                      <a:defRPr/>
                    </a:pPr>
                    <a:r>
                      <a:rPr lang="ru-RU"/>
                      <a:t>(12,3%)</a:t>
                    </a:r>
                    <a:endParaRPr lang="en-US"/>
                  </a:p>
                </c:rich>
              </c:tx>
              <c:spPr>
                <a:noFill/>
                <a:ln w="25400">
                  <a:noFill/>
                </a:ln>
              </c:spPr>
              <c:showLegendKey val="0"/>
              <c:showVal val="0"/>
              <c:showCatName val="0"/>
              <c:showSerName val="0"/>
              <c:showPercent val="0"/>
              <c:showBubbleSize val="0"/>
            </c:dLbl>
            <c:spPr>
              <a:noFill/>
              <a:ln w="25400">
                <a:noFill/>
              </a:ln>
            </c:spPr>
            <c:showLegendKey val="0"/>
            <c:showVal val="1"/>
            <c:showCatName val="0"/>
            <c:showSerName val="0"/>
            <c:showPercent val="0"/>
            <c:showBubbleSize val="0"/>
            <c:showLeaderLines val="0"/>
          </c:dLbls>
          <c:cat>
            <c:strRef>
              <c:f>'2012'!$B$5:$D$5</c:f>
              <c:strCache>
                <c:ptCount val="3"/>
                <c:pt idx="0">
                  <c:v>за 2011 год</c:v>
                </c:pt>
                <c:pt idx="1">
                  <c:v>за 2012 год</c:v>
                </c:pt>
                <c:pt idx="2">
                  <c:v>за 2013 год</c:v>
                </c:pt>
              </c:strCache>
            </c:strRef>
          </c:cat>
          <c:val>
            <c:numRef>
              <c:f>'2012'!$B$7:$D$7</c:f>
              <c:numCache>
                <c:formatCode>General</c:formatCode>
                <c:ptCount val="3"/>
                <c:pt idx="0">
                  <c:v>1000.5</c:v>
                </c:pt>
                <c:pt idx="1">
                  <c:v>669</c:v>
                </c:pt>
                <c:pt idx="2">
                  <c:v>813.2</c:v>
                </c:pt>
              </c:numCache>
            </c:numRef>
          </c:val>
        </c:ser>
        <c:ser>
          <c:idx val="2"/>
          <c:order val="2"/>
          <c:tx>
            <c:strRef>
              <c:f>'2012'!$A$8</c:f>
              <c:strCache>
                <c:ptCount val="1"/>
                <c:pt idx="0">
                  <c:v>Безвозмездные поступления</c:v>
                </c:pt>
              </c:strCache>
            </c:strRef>
          </c:tx>
          <c:spPr>
            <a:solidFill>
              <a:srgbClr val="FFFFCC"/>
            </a:solidFill>
            <a:ln w="12700">
              <a:solidFill>
                <a:srgbClr val="000000"/>
              </a:solidFill>
              <a:prstDash val="solid"/>
            </a:ln>
          </c:spPr>
          <c:invertIfNegative val="0"/>
          <c:dLbls>
            <c:dLbl>
              <c:idx val="0"/>
              <c:layout/>
              <c:tx>
                <c:rich>
                  <a:bodyPr/>
                  <a:lstStyle/>
                  <a:p>
                    <a:pPr>
                      <a:defRPr/>
                    </a:pPr>
                    <a:r>
                      <a:rPr lang="en-US"/>
                      <a:t>1</a:t>
                    </a:r>
                    <a:r>
                      <a:rPr lang="ru-RU"/>
                      <a:t>830,6</a:t>
                    </a:r>
                  </a:p>
                  <a:p>
                    <a:pPr>
                      <a:defRPr/>
                    </a:pPr>
                    <a:r>
                      <a:rPr lang="ru-RU"/>
                      <a:t>(31,5%)</a:t>
                    </a:r>
                    <a:endParaRPr lang="en-US"/>
                  </a:p>
                </c:rich>
              </c:tx>
              <c:spPr>
                <a:noFill/>
                <a:ln w="25400">
                  <a:noFill/>
                </a:ln>
              </c:spPr>
              <c:showLegendKey val="0"/>
              <c:showVal val="0"/>
              <c:showCatName val="0"/>
              <c:showSerName val="0"/>
              <c:showPercent val="0"/>
              <c:showBubbleSize val="0"/>
            </c:dLbl>
            <c:dLbl>
              <c:idx val="1"/>
              <c:layout/>
              <c:tx>
                <c:rich>
                  <a:bodyPr/>
                  <a:lstStyle/>
                  <a:p>
                    <a:pPr>
                      <a:defRPr/>
                    </a:pPr>
                    <a:r>
                      <a:rPr lang="ru-RU"/>
                      <a:t>2729,8</a:t>
                    </a:r>
                  </a:p>
                  <a:p>
                    <a:pPr>
                      <a:defRPr/>
                    </a:pPr>
                    <a:r>
                      <a:rPr lang="ru-RU"/>
                      <a:t>(48,7%)</a:t>
                    </a:r>
                    <a:endParaRPr lang="en-US"/>
                  </a:p>
                </c:rich>
              </c:tx>
              <c:spPr>
                <a:noFill/>
                <a:ln w="25400">
                  <a:noFill/>
                </a:ln>
              </c:spPr>
              <c:showLegendKey val="0"/>
              <c:showVal val="0"/>
              <c:showCatName val="0"/>
              <c:showSerName val="0"/>
              <c:showPercent val="0"/>
              <c:showBubbleSize val="0"/>
            </c:dLbl>
            <c:dLbl>
              <c:idx val="2"/>
              <c:layout/>
              <c:tx>
                <c:rich>
                  <a:bodyPr/>
                  <a:lstStyle/>
                  <a:p>
                    <a:pPr>
                      <a:defRPr/>
                    </a:pPr>
                    <a:r>
                      <a:rPr lang="ru-RU"/>
                      <a:t>3439,8</a:t>
                    </a:r>
                  </a:p>
                  <a:p>
                    <a:pPr>
                      <a:defRPr/>
                    </a:pPr>
                    <a:r>
                      <a:rPr lang="ru-RU"/>
                      <a:t>(51,8%)</a:t>
                    </a:r>
                    <a:endParaRPr lang="en-US"/>
                  </a:p>
                </c:rich>
              </c:tx>
              <c:spPr>
                <a:noFill/>
                <a:ln w="25400">
                  <a:noFill/>
                </a:ln>
              </c:spPr>
              <c:showLegendKey val="0"/>
              <c:showVal val="0"/>
              <c:showCatName val="0"/>
              <c:showSerName val="0"/>
              <c:showPercent val="0"/>
              <c:showBubbleSize val="0"/>
            </c:dLbl>
            <c:spPr>
              <a:noFill/>
              <a:ln w="25400">
                <a:noFill/>
              </a:ln>
            </c:spPr>
            <c:showLegendKey val="0"/>
            <c:showVal val="1"/>
            <c:showCatName val="0"/>
            <c:showSerName val="0"/>
            <c:showPercent val="0"/>
            <c:showBubbleSize val="0"/>
            <c:showLeaderLines val="0"/>
          </c:dLbls>
          <c:cat>
            <c:strRef>
              <c:f>'2012'!$B$5:$D$5</c:f>
              <c:strCache>
                <c:ptCount val="3"/>
                <c:pt idx="0">
                  <c:v>за 2011 год</c:v>
                </c:pt>
                <c:pt idx="1">
                  <c:v>за 2012 год</c:v>
                </c:pt>
                <c:pt idx="2">
                  <c:v>за 2013 год</c:v>
                </c:pt>
              </c:strCache>
            </c:strRef>
          </c:cat>
          <c:val>
            <c:numRef>
              <c:f>'2012'!$B$8:$D$8</c:f>
              <c:numCache>
                <c:formatCode>General</c:formatCode>
                <c:ptCount val="3"/>
                <c:pt idx="0">
                  <c:v>1830.6</c:v>
                </c:pt>
                <c:pt idx="1">
                  <c:v>2729.8</c:v>
                </c:pt>
                <c:pt idx="2">
                  <c:v>3439.8</c:v>
                </c:pt>
              </c:numCache>
            </c:numRef>
          </c:val>
        </c:ser>
        <c:dLbls>
          <c:showLegendKey val="0"/>
          <c:showVal val="0"/>
          <c:showCatName val="0"/>
          <c:showSerName val="0"/>
          <c:showPercent val="0"/>
          <c:showBubbleSize val="0"/>
        </c:dLbls>
        <c:gapWidth val="150"/>
        <c:shape val="box"/>
        <c:axId val="148979712"/>
        <c:axId val="148981632"/>
        <c:axId val="0"/>
      </c:bar3DChart>
      <c:catAx>
        <c:axId val="14897971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ru-RU"/>
          </a:p>
        </c:txPr>
        <c:crossAx val="148981632"/>
        <c:crosses val="autoZero"/>
        <c:auto val="0"/>
        <c:lblAlgn val="ctr"/>
        <c:lblOffset val="100"/>
        <c:tickLblSkip val="1"/>
        <c:tickMarkSkip val="1"/>
        <c:noMultiLvlLbl val="0"/>
      </c:catAx>
      <c:valAx>
        <c:axId val="148981632"/>
        <c:scaling>
          <c:orientation val="minMax"/>
        </c:scaling>
        <c:delete val="1"/>
        <c:axPos val="l"/>
        <c:majorGridlines>
          <c:spPr>
            <a:ln w="3175">
              <a:solidFill>
                <a:srgbClr val="000000"/>
              </a:solidFill>
              <a:prstDash val="solid"/>
            </a:ln>
          </c:spPr>
        </c:majorGridlines>
        <c:numFmt formatCode="0%" sourceLinked="1"/>
        <c:majorTickMark val="out"/>
        <c:minorTickMark val="none"/>
        <c:tickLblPos val="nextTo"/>
        <c:crossAx val="148979712"/>
        <c:crosses val="autoZero"/>
        <c:crossBetween val="between"/>
      </c:valAx>
      <c:spPr>
        <a:noFill/>
        <a:ln w="25400">
          <a:noFill/>
        </a:ln>
      </c:spPr>
    </c:plotArea>
    <c:legend>
      <c:legendPos val="r"/>
      <c:legendEntry>
        <c:idx val="0"/>
        <c:txPr>
          <a:bodyPr/>
          <a:lstStyle/>
          <a:p>
            <a:pPr>
              <a:defRPr sz="87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870"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870"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8691117557673698"/>
          <c:y val="0.40659488731791738"/>
          <c:w val="0.30094537777919461"/>
          <c:h val="0.17362683679138646"/>
        </c:manualLayout>
      </c:layout>
      <c:overlay val="0"/>
      <c:spPr>
        <a:solidFill>
          <a:srgbClr val="FFFFFF"/>
        </a:solidFill>
        <a:ln w="3175">
          <a:solidFill>
            <a:srgbClr val="000000"/>
          </a:solidFill>
          <a:prstDash val="solid"/>
        </a:ln>
      </c:spPr>
      <c:txPr>
        <a:bodyPr/>
        <a:lstStyle/>
        <a:p>
          <a:pPr>
            <a:defRPr sz="87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t>Структура задолженности по доходам бюджета города Вологды по  состоянию</a:t>
            </a:r>
          </a:p>
          <a:p>
            <a:pPr>
              <a:defRPr/>
            </a:pPr>
            <a:r>
              <a:rPr lang="ru-RU" sz="1000"/>
              <a:t> на 01 января 2014 года </a:t>
            </a:r>
          </a:p>
        </c:rich>
      </c:tx>
      <c:layout/>
      <c:overlay val="0"/>
      <c:spPr>
        <a:noFill/>
        <a:ln w="25400">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9665110754861318"/>
          <c:y val="0.29467707962983425"/>
          <c:w val="0.4342110969360749"/>
          <c:h val="0.42965819352479051"/>
        </c:manualLayout>
      </c:layout>
      <c:pie3DChart>
        <c:varyColors val="1"/>
        <c:ser>
          <c:idx val="0"/>
          <c:order val="0"/>
          <c:tx>
            <c:strRef>
              <c:f>'2013'!$C$4:$C$14</c:f>
              <c:strCache>
                <c:ptCount val="1"/>
                <c:pt idx="0">
                  <c:v>11 250,1 8 344,1 11 132,8 34 415,6 28 848,0 323 109,3 15 036,4 27 811,7 4 774,6 13 294,3 6 243,9</c:v>
                </c:pt>
              </c:strCache>
            </c:strRef>
          </c:tx>
          <c:explosion val="25"/>
          <c:dPt>
            <c:idx val="0"/>
            <c:bubble3D val="0"/>
          </c:dPt>
          <c:dPt>
            <c:idx val="1"/>
            <c:bubble3D val="0"/>
          </c:dPt>
          <c:dPt>
            <c:idx val="2"/>
            <c:bubble3D val="0"/>
          </c:dPt>
          <c:dPt>
            <c:idx val="3"/>
            <c:bubble3D val="0"/>
          </c:dPt>
          <c:dPt>
            <c:idx val="4"/>
            <c:bubble3D val="0"/>
          </c:dPt>
          <c:dPt>
            <c:idx val="5"/>
            <c:bubble3D val="0"/>
            <c:explosion val="60"/>
          </c:dPt>
          <c:dPt>
            <c:idx val="6"/>
            <c:bubble3D val="0"/>
          </c:dPt>
          <c:dPt>
            <c:idx val="7"/>
            <c:bubble3D val="0"/>
          </c:dPt>
          <c:dPt>
            <c:idx val="8"/>
            <c:bubble3D val="0"/>
          </c:dPt>
          <c:dPt>
            <c:idx val="9"/>
            <c:bubble3D val="0"/>
          </c:dPt>
          <c:dPt>
            <c:idx val="10"/>
            <c:bubble3D val="0"/>
          </c:dPt>
          <c:dLbls>
            <c:dLbl>
              <c:idx val="0"/>
              <c:layout>
                <c:manualLayout>
                  <c:x val="7.2709534214921628E-2"/>
                  <c:y val="-0.12388354948278522"/>
                </c:manualLayout>
              </c:layout>
              <c:tx>
                <c:rich>
                  <a:bodyPr/>
                  <a:lstStyle/>
                  <a:p>
                    <a:r>
                      <a:rPr lang="ru-RU" sz="800"/>
                      <a:t>Налог, взимаемый в связи применением упрощенной системы налогообожения (11,2 млн руб.); 2,3%</a:t>
                    </a:r>
                    <a:endParaRPr lang="ru-RU"/>
                  </a:p>
                </c:rich>
              </c:tx>
              <c:dLblPos val="bestFit"/>
              <c:showLegendKey val="0"/>
              <c:showVal val="0"/>
              <c:showCatName val="0"/>
              <c:showSerName val="0"/>
              <c:showPercent val="0"/>
              <c:showBubbleSize val="0"/>
            </c:dLbl>
            <c:dLbl>
              <c:idx val="1"/>
              <c:layout>
                <c:manualLayout>
                  <c:x val="0.23325107686897989"/>
                  <c:y val="-0.10947757449436467"/>
                </c:manualLayout>
              </c:layout>
              <c:tx>
                <c:rich>
                  <a:bodyPr/>
                  <a:lstStyle/>
                  <a:p>
                    <a:r>
                      <a:rPr lang="ru-RU" sz="800"/>
                      <a:t>Налог на доходы физических лиц (8,3 млн  руб.); 1,7%</a:t>
                    </a:r>
                    <a:endParaRPr lang="ru-RU"/>
                  </a:p>
                </c:rich>
              </c:tx>
              <c:dLblPos val="bestFit"/>
              <c:showLegendKey val="0"/>
              <c:showVal val="0"/>
              <c:showCatName val="0"/>
              <c:showSerName val="0"/>
              <c:showPercent val="0"/>
              <c:showBubbleSize val="0"/>
            </c:dLbl>
            <c:dLbl>
              <c:idx val="2"/>
              <c:layout>
                <c:manualLayout>
                  <c:x val="0.10483593586262298"/>
                  <c:y val="5.0269046903738089E-2"/>
                </c:manualLayout>
              </c:layout>
              <c:tx>
                <c:rich>
                  <a:bodyPr/>
                  <a:lstStyle/>
                  <a:p>
                    <a:r>
                      <a:rPr lang="ru-RU" sz="800"/>
                      <a:t>Единый налог на вмененный доход для отдельных видов деятельности (11,1 млн руб.); 2,3%</a:t>
                    </a:r>
                    <a:endParaRPr lang="ru-RU"/>
                  </a:p>
                </c:rich>
              </c:tx>
              <c:dLblPos val="bestFit"/>
              <c:showLegendKey val="0"/>
              <c:showVal val="0"/>
              <c:showCatName val="0"/>
              <c:showSerName val="0"/>
              <c:showPercent val="0"/>
              <c:showBubbleSize val="0"/>
            </c:dLbl>
            <c:dLbl>
              <c:idx val="3"/>
              <c:layout>
                <c:manualLayout>
                  <c:x val="0.10575019608507245"/>
                  <c:y val="0.16775972297616726"/>
                </c:manualLayout>
              </c:layout>
              <c:tx>
                <c:rich>
                  <a:bodyPr/>
                  <a:lstStyle/>
                  <a:p>
                    <a:r>
                      <a:rPr lang="ru-RU" sz="800"/>
                      <a:t>Налог на имущество физических лиц (34,4 млн руб.); 7,1%</a:t>
                    </a:r>
                    <a:endParaRPr lang="ru-RU"/>
                  </a:p>
                </c:rich>
              </c:tx>
              <c:dLblPos val="bestFit"/>
              <c:showLegendKey val="0"/>
              <c:showVal val="0"/>
              <c:showCatName val="0"/>
              <c:showSerName val="0"/>
              <c:showPercent val="0"/>
              <c:showBubbleSize val="0"/>
            </c:dLbl>
            <c:dLbl>
              <c:idx val="4"/>
              <c:layout/>
              <c:tx>
                <c:rich>
                  <a:bodyPr/>
                  <a:lstStyle/>
                  <a:p>
                    <a:pPr>
                      <a:defRPr sz="800" b="0" i="0" u="none" strike="noStrike" baseline="0">
                        <a:solidFill>
                          <a:srgbClr val="000000"/>
                        </a:solidFill>
                        <a:latin typeface="Calibri"/>
                        <a:ea typeface="Calibri"/>
                        <a:cs typeface="Calibri"/>
                      </a:defRPr>
                    </a:pPr>
                    <a:r>
                      <a:rPr lang="ru-RU"/>
                      <a:t>Земельный налог  (28,8 млн руб.); 6,0%</a:t>
                    </a:r>
                  </a:p>
                </c:rich>
              </c:tx>
              <c:spPr>
                <a:noFill/>
                <a:ln w="25400">
                  <a:noFill/>
                </a:ln>
              </c:spPr>
              <c:dLblPos val="bestFit"/>
              <c:showLegendKey val="0"/>
              <c:showVal val="0"/>
              <c:showCatName val="0"/>
              <c:showSerName val="0"/>
              <c:showPercent val="0"/>
              <c:showBubbleSize val="0"/>
            </c:dLbl>
            <c:dLbl>
              <c:idx val="5"/>
              <c:layout>
                <c:manualLayout>
                  <c:x val="5.3502576777170331E-2"/>
                  <c:y val="7.4952309475619691E-2"/>
                </c:manualLayout>
              </c:layout>
              <c:tx>
                <c:rich>
                  <a:bodyPr/>
                  <a:lstStyle/>
                  <a:p>
                    <a:pPr>
                      <a:defRPr sz="800" b="0" i="0" u="none" strike="noStrike" baseline="0">
                        <a:solidFill>
                          <a:srgbClr val="000000"/>
                        </a:solidFill>
                        <a:latin typeface="Calibri"/>
                        <a:ea typeface="Calibri"/>
                        <a:cs typeface="Calibri"/>
                      </a:defRPr>
                    </a:pPr>
                    <a:r>
                      <a:rPr lang="ru-RU"/>
                      <a:t>Арендная плата за земельные участки, государственная собственность на которые не разграничена (323,1 млн руб.); 66,7%</a:t>
                    </a:r>
                  </a:p>
                </c:rich>
              </c:tx>
              <c:spPr>
                <a:noFill/>
                <a:ln w="25400">
                  <a:noFill/>
                </a:ln>
              </c:spPr>
              <c:dLblPos val="bestFit"/>
              <c:showLegendKey val="0"/>
              <c:showVal val="0"/>
              <c:showCatName val="0"/>
              <c:showSerName val="0"/>
              <c:showPercent val="0"/>
              <c:showBubbleSize val="0"/>
            </c:dLbl>
            <c:dLbl>
              <c:idx val="6"/>
              <c:layout>
                <c:manualLayout>
                  <c:x val="-9.0710435159715178E-2"/>
                  <c:y val="0.26073605529422145"/>
                </c:manualLayout>
              </c:layout>
              <c:tx>
                <c:rich>
                  <a:bodyPr/>
                  <a:lstStyle/>
                  <a:p>
                    <a:r>
                      <a:rPr lang="ru-RU" sz="800"/>
                      <a:t>Арендная плата за земельные участки, находящиеся в собственности городских округов (15,0 млн руб.); 3,1%</a:t>
                    </a:r>
                    <a:endParaRPr lang="ru-RU"/>
                  </a:p>
                </c:rich>
              </c:tx>
              <c:dLblPos val="bestFit"/>
              <c:showLegendKey val="0"/>
              <c:showVal val="0"/>
              <c:showCatName val="0"/>
              <c:showSerName val="0"/>
              <c:showPercent val="0"/>
              <c:showBubbleSize val="0"/>
            </c:dLbl>
            <c:dLbl>
              <c:idx val="7"/>
              <c:layout>
                <c:manualLayout>
                  <c:x val="-0.15038580944530006"/>
                  <c:y val="6.8077703687556779E-2"/>
                </c:manualLayout>
              </c:layout>
              <c:tx>
                <c:rich>
                  <a:bodyPr/>
                  <a:lstStyle/>
                  <a:p>
                    <a:r>
                      <a:rPr lang="ru-RU" sz="800"/>
                      <a:t>Доходы от сдачи в аренду муниципального имущества (27,8 млн руб.); 5,7%</a:t>
                    </a:r>
                    <a:endParaRPr lang="ru-RU"/>
                  </a:p>
                </c:rich>
              </c:tx>
              <c:dLblPos val="bestFit"/>
              <c:showLegendKey val="0"/>
              <c:showVal val="0"/>
              <c:showCatName val="0"/>
              <c:showSerName val="0"/>
              <c:showPercent val="0"/>
              <c:showBubbleSize val="0"/>
            </c:dLbl>
            <c:dLbl>
              <c:idx val="8"/>
              <c:layout>
                <c:manualLayout>
                  <c:x val="-0.20299435507164476"/>
                  <c:y val="-8.5090705573568015E-2"/>
                </c:manualLayout>
              </c:layout>
              <c:tx>
                <c:rich>
                  <a:bodyPr/>
                  <a:lstStyle/>
                  <a:p>
                    <a:r>
                      <a:rPr lang="ru-RU" sz="800"/>
                      <a:t>Прочие поступления от использования имущества (4,8 млн руб.); 1,0%</a:t>
                    </a:r>
                    <a:endParaRPr lang="ru-RU"/>
                  </a:p>
                </c:rich>
              </c:tx>
              <c:dLblPos val="bestFit"/>
              <c:showLegendKey val="0"/>
              <c:showVal val="0"/>
              <c:showCatName val="0"/>
              <c:showSerName val="0"/>
              <c:showPercent val="0"/>
              <c:showBubbleSize val="0"/>
            </c:dLbl>
            <c:dLbl>
              <c:idx val="9"/>
              <c:layout>
                <c:manualLayout>
                  <c:x val="-1.0039056122769343E-2"/>
                  <c:y val="-0.11727863980237763"/>
                </c:manualLayout>
              </c:layout>
              <c:tx>
                <c:rich>
                  <a:bodyPr/>
                  <a:lstStyle/>
                  <a:p>
                    <a:r>
                      <a:rPr lang="ru-RU" sz="800"/>
                      <a:t>Денежные взыскания (штрафы) (13,3 млн руб.); 2,7%</a:t>
                    </a:r>
                    <a:endParaRPr lang="ru-RU"/>
                  </a:p>
                </c:rich>
              </c:tx>
              <c:dLblPos val="bestFit"/>
              <c:showLegendKey val="0"/>
              <c:showVal val="0"/>
              <c:showCatName val="0"/>
              <c:showSerName val="0"/>
              <c:showPercent val="0"/>
              <c:showBubbleSize val="0"/>
            </c:dLbl>
            <c:dLbl>
              <c:idx val="10"/>
              <c:layout>
                <c:manualLayout>
                  <c:x val="-9.4251937108339925E-3"/>
                  <c:y val="-0.21007912613864443"/>
                </c:manualLayout>
              </c:layout>
              <c:tx>
                <c:rich>
                  <a:bodyPr/>
                  <a:lstStyle/>
                  <a:p>
                    <a:r>
                      <a:rPr lang="ru-RU"/>
                      <a:t>Остальные налоги, сборы и платежи   (4,0 млн руб.); 1,3%</a:t>
                    </a:r>
                  </a:p>
                </c:rich>
              </c:tx>
              <c:dLblPos val="bestFit"/>
              <c:showLegendKey val="0"/>
              <c:showVal val="0"/>
              <c:showCatName val="0"/>
              <c:showSerName val="0"/>
              <c:showPercent val="0"/>
              <c:showBubbleSize val="0"/>
            </c:dLbl>
            <c:spPr>
              <a:noFill/>
              <a:ln w="25400">
                <a:noFill/>
              </a:ln>
            </c:spPr>
            <c:txPr>
              <a:bodyPr/>
              <a:lstStyle/>
              <a:p>
                <a:pPr>
                  <a:defRPr sz="800"/>
                </a:pPr>
                <a:endParaRPr lang="ru-RU"/>
              </a:p>
            </c:txPr>
            <c:showLegendKey val="0"/>
            <c:showVal val="1"/>
            <c:showCatName val="1"/>
            <c:showSerName val="0"/>
            <c:showPercent val="1"/>
            <c:showBubbleSize val="0"/>
            <c:showLeaderLines val="1"/>
          </c:dLbls>
          <c:cat>
            <c:strRef>
              <c:f>'2013'!$A$4:$A$14</c:f>
              <c:strCache>
                <c:ptCount val="11"/>
                <c:pt idx="0">
                  <c:v>Налог, взимаемый в связи применением упрощенной системы налогообложения (11,2 млн руб.)</c:v>
                </c:pt>
                <c:pt idx="1">
                  <c:v>Налог на доходы физических лиц (8,3 млн  руб.)</c:v>
                </c:pt>
                <c:pt idx="2">
                  <c:v>Единый налог на вмененный доход для отдельных видов деятельности (11,1 млн руб.)</c:v>
                </c:pt>
                <c:pt idx="3">
                  <c:v>Налог на имущество физических лиц (34,4 млн руб.)</c:v>
                </c:pt>
                <c:pt idx="4">
                  <c:v>Земельный налог  (28,8 млн руб.)</c:v>
                </c:pt>
                <c:pt idx="5">
                  <c:v>Арендная плата за земельные участки, государственная собственность на которые не разграничена (323,1 млн руб.)</c:v>
                </c:pt>
                <c:pt idx="6">
                  <c:v>Арендная плата за земельные участки, находящиеся в собственности городских округов (15,0 млн руб)</c:v>
                </c:pt>
                <c:pt idx="7">
                  <c:v>Доходы от сдачи в аренду муниципального имущества (27,8 млн руб.)</c:v>
                </c:pt>
                <c:pt idx="8">
                  <c:v>Прочие поступления от использования имущества (4,8 млн руб.)</c:v>
                </c:pt>
                <c:pt idx="9">
                  <c:v>Денежные взыскания (штрафы) (13,3 млн руб.)</c:v>
                </c:pt>
                <c:pt idx="10">
                  <c:v>Остальные налоги, сборы и платежи (4,0 млн руб.)</c:v>
                </c:pt>
              </c:strCache>
            </c:strRef>
          </c:cat>
          <c:val>
            <c:numRef>
              <c:f>'2013'!$B$4:$B$14</c:f>
              <c:numCache>
                <c:formatCode>0.0</c:formatCode>
                <c:ptCount val="11"/>
                <c:pt idx="0">
                  <c:v>2.3231490139197719</c:v>
                </c:pt>
                <c:pt idx="1">
                  <c:v>1.723059144989642</c:v>
                </c:pt>
                <c:pt idx="2">
                  <c:v>2.2989265288456133</c:v>
                </c:pt>
                <c:pt idx="3">
                  <c:v>7.1068316906922879</c:v>
                </c:pt>
                <c:pt idx="4">
                  <c:v>5.9571206259106653</c:v>
                </c:pt>
                <c:pt idx="5">
                  <c:v>66.722167063697896</c:v>
                </c:pt>
                <c:pt idx="6">
                  <c:v>3.1050210960705469</c:v>
                </c:pt>
                <c:pt idx="7">
                  <c:v>5.7431243660440812</c:v>
                </c:pt>
                <c:pt idx="8">
                  <c:v>0.98595632766476249</c:v>
                </c:pt>
                <c:pt idx="9">
                  <c:v>2.7452769251609874</c:v>
                </c:pt>
                <c:pt idx="10">
                  <c:v>1.28936721700373</c:v>
                </c:pt>
              </c:numCache>
            </c:numRef>
          </c:val>
        </c:ser>
        <c:ser>
          <c:idx val="1"/>
          <c:order val="1"/>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cat>
            <c:strRef>
              <c:f>'2013'!$A$4:$A$14</c:f>
              <c:strCache>
                <c:ptCount val="11"/>
                <c:pt idx="0">
                  <c:v>Налог, взимаемый в связи применением упрощенной системы налогообложения (11,2 млн руб.)</c:v>
                </c:pt>
                <c:pt idx="1">
                  <c:v>Налог на доходы физических лиц (8,3 млн  руб.)</c:v>
                </c:pt>
                <c:pt idx="2">
                  <c:v>Единый налог на вмененный доход для отдельных видов деятельности (11,1 млн руб.)</c:v>
                </c:pt>
                <c:pt idx="3">
                  <c:v>Налог на имущество физических лиц (34,4 млн руб.)</c:v>
                </c:pt>
                <c:pt idx="4">
                  <c:v>Земельный налог  (28,8 млн руб.)</c:v>
                </c:pt>
                <c:pt idx="5">
                  <c:v>Арендная плата за земельные участки, государственная собственность на которые не разграничена (323,1 млн руб.)</c:v>
                </c:pt>
                <c:pt idx="6">
                  <c:v>Арендная плата за земельные участки, находящиеся в собственности городских округов (15,0 млн руб)</c:v>
                </c:pt>
                <c:pt idx="7">
                  <c:v>Доходы от сдачи в аренду муниципального имущества (27,8 млн руб.)</c:v>
                </c:pt>
                <c:pt idx="8">
                  <c:v>Прочие поступления от использования имущества (4,8 млн руб.)</c:v>
                </c:pt>
                <c:pt idx="9">
                  <c:v>Денежные взыскания (штрафы) (13,3 млн руб.)</c:v>
                </c:pt>
                <c:pt idx="10">
                  <c:v>Остальные налоги, сборы и платежи (4,0 млн руб.)</c:v>
                </c:pt>
              </c:strCache>
            </c:strRef>
          </c:cat>
          <c:val>
            <c:numRef>
              <c:f>'2013'!$C$4:$C$14</c:f>
              <c:numCache>
                <c:formatCode>#,##0.0</c:formatCode>
                <c:ptCount val="11"/>
                <c:pt idx="0">
                  <c:v>11250.1</c:v>
                </c:pt>
                <c:pt idx="1">
                  <c:v>8344.1</c:v>
                </c:pt>
                <c:pt idx="2">
                  <c:v>11132.8</c:v>
                </c:pt>
                <c:pt idx="3">
                  <c:v>34415.599999999999</c:v>
                </c:pt>
                <c:pt idx="4">
                  <c:v>28848</c:v>
                </c:pt>
                <c:pt idx="5">
                  <c:v>323109.3</c:v>
                </c:pt>
                <c:pt idx="6">
                  <c:v>15036.4</c:v>
                </c:pt>
                <c:pt idx="7">
                  <c:v>27811.7</c:v>
                </c:pt>
                <c:pt idx="8">
                  <c:v>4774.6000000000004</c:v>
                </c:pt>
                <c:pt idx="9">
                  <c:v>13294.3</c:v>
                </c:pt>
                <c:pt idx="10">
                  <c:v>6243.9</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ru-RU" sz="1200"/>
              <a:t>Динамика</a:t>
            </a:r>
            <a:r>
              <a:rPr lang="ru-RU" sz="1200" baseline="0"/>
              <a:t> объема дефицита бюджета города Вологды за 2011-2013 годы (млн рублей)</a:t>
            </a:r>
            <a:endParaRPr lang="ru-RU" sz="1200"/>
          </a:p>
        </c:rich>
      </c:tx>
      <c:layout/>
      <c:overlay val="0"/>
    </c:title>
    <c:autoTitleDeleted val="0"/>
    <c:plotArea>
      <c:layout/>
      <c:barChart>
        <c:barDir val="col"/>
        <c:grouping val="clustered"/>
        <c:varyColors val="0"/>
        <c:ser>
          <c:idx val="0"/>
          <c:order val="0"/>
          <c:tx>
            <c:strRef>
              <c:f>Лист1!$A$3</c:f>
              <c:strCache>
                <c:ptCount val="1"/>
                <c:pt idx="0">
                  <c:v>первоначальный прогноз</c:v>
                </c:pt>
              </c:strCache>
            </c:strRef>
          </c:tx>
          <c:spPr>
            <a:solidFill>
              <a:schemeClr val="tx2">
                <a:lumMod val="40000"/>
                <a:lumOff val="60000"/>
              </a:schemeClr>
            </a:solidFill>
          </c:spPr>
          <c:invertIfNegative val="0"/>
          <c:dLbls>
            <c:dLbl>
              <c:idx val="0"/>
              <c:layout>
                <c:manualLayout>
                  <c:x val="0"/>
                  <c:y val="0.33643411879491297"/>
                </c:manualLayout>
              </c:layout>
              <c:showLegendKey val="0"/>
              <c:showVal val="1"/>
              <c:showCatName val="0"/>
              <c:showSerName val="0"/>
              <c:showPercent val="0"/>
              <c:showBubbleSize val="0"/>
            </c:dLbl>
            <c:dLbl>
              <c:idx val="1"/>
              <c:layout>
                <c:manualLayout>
                  <c:x val="-1.7727128131263383E-3"/>
                  <c:y val="0.39612404309723626"/>
                </c:manualLayout>
              </c:layout>
              <c:showLegendKey val="0"/>
              <c:showVal val="1"/>
              <c:showCatName val="0"/>
              <c:showSerName val="0"/>
              <c:showPercent val="0"/>
              <c:showBubbleSize val="0"/>
            </c:dLbl>
            <c:dLbl>
              <c:idx val="2"/>
              <c:layout>
                <c:manualLayout>
                  <c:x val="1.7727128131263383E-3"/>
                  <c:y val="0.32015504853064303"/>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numRef>
              <c:f>Лист1!$B$2:$D$2</c:f>
              <c:numCache>
                <c:formatCode>General</c:formatCode>
                <c:ptCount val="3"/>
                <c:pt idx="0">
                  <c:v>2011</c:v>
                </c:pt>
                <c:pt idx="1">
                  <c:v>2012</c:v>
                </c:pt>
                <c:pt idx="2">
                  <c:v>2013</c:v>
                </c:pt>
              </c:numCache>
            </c:numRef>
          </c:cat>
          <c:val>
            <c:numRef>
              <c:f>Лист1!$B$3:$D$3</c:f>
              <c:numCache>
                <c:formatCode>#,##0.0</c:formatCode>
                <c:ptCount val="3"/>
                <c:pt idx="0">
                  <c:v>387.25700000000001</c:v>
                </c:pt>
                <c:pt idx="1">
                  <c:v>435.19299999999998</c:v>
                </c:pt>
                <c:pt idx="2">
                  <c:v>360.16399999999999</c:v>
                </c:pt>
              </c:numCache>
            </c:numRef>
          </c:val>
        </c:ser>
        <c:ser>
          <c:idx val="1"/>
          <c:order val="1"/>
          <c:tx>
            <c:strRef>
              <c:f>Лист1!$A$4</c:f>
              <c:strCache>
                <c:ptCount val="1"/>
                <c:pt idx="0">
                  <c:v>окончательный прогноз</c:v>
                </c:pt>
              </c:strCache>
            </c:strRef>
          </c:tx>
          <c:invertIfNegative val="0"/>
          <c:dLbls>
            <c:dLbl>
              <c:idx val="0"/>
              <c:layout>
                <c:manualLayout>
                  <c:x val="-1.7727128131263383E-3"/>
                  <c:y val="0.32015504853064303"/>
                </c:manualLayout>
              </c:layout>
              <c:showLegendKey val="0"/>
              <c:showVal val="1"/>
              <c:showCatName val="0"/>
              <c:showSerName val="0"/>
              <c:showPercent val="0"/>
              <c:showBubbleSize val="0"/>
            </c:dLbl>
            <c:dLbl>
              <c:idx val="1"/>
              <c:layout>
                <c:manualLayout>
                  <c:x val="1.7727128131263383E-3"/>
                  <c:y val="0.34728683230442631"/>
                </c:manualLayout>
              </c:layout>
              <c:showLegendKey val="0"/>
              <c:showVal val="1"/>
              <c:showCatName val="0"/>
              <c:showSerName val="0"/>
              <c:showPercent val="0"/>
              <c:showBubbleSize val="0"/>
            </c:dLbl>
            <c:dLbl>
              <c:idx val="2"/>
              <c:layout>
                <c:manualLayout>
                  <c:x val="0"/>
                  <c:y val="0.52906978358877443"/>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numRef>
              <c:f>Лист1!$B$2:$D$2</c:f>
              <c:numCache>
                <c:formatCode>General</c:formatCode>
                <c:ptCount val="3"/>
                <c:pt idx="0">
                  <c:v>2011</c:v>
                </c:pt>
                <c:pt idx="1">
                  <c:v>2012</c:v>
                </c:pt>
                <c:pt idx="2">
                  <c:v>2013</c:v>
                </c:pt>
              </c:numCache>
            </c:numRef>
          </c:cat>
          <c:val>
            <c:numRef>
              <c:f>Лист1!$B$4:$D$4</c:f>
              <c:numCache>
                <c:formatCode>#,##0.0</c:formatCode>
                <c:ptCount val="3"/>
                <c:pt idx="0">
                  <c:v>385.24200000000002</c:v>
                </c:pt>
                <c:pt idx="1">
                  <c:v>404.834</c:v>
                </c:pt>
                <c:pt idx="2">
                  <c:v>567.33000000000004</c:v>
                </c:pt>
              </c:numCache>
            </c:numRef>
          </c:val>
        </c:ser>
        <c:ser>
          <c:idx val="2"/>
          <c:order val="2"/>
          <c:tx>
            <c:strRef>
              <c:f>Лист1!$A$5</c:f>
              <c:strCache>
                <c:ptCount val="1"/>
                <c:pt idx="0">
                  <c:v>фактически</c:v>
                </c:pt>
              </c:strCache>
            </c:strRef>
          </c:tx>
          <c:spPr>
            <a:pattFill prst="pct40">
              <a:fgClr>
                <a:schemeClr val="bg1">
                  <a:lumMod val="95000"/>
                </a:schemeClr>
              </a:fgClr>
              <a:bgClr>
                <a:srgbClr val="00B050"/>
              </a:bgClr>
            </a:pattFill>
          </c:spPr>
          <c:invertIfNegative val="0"/>
          <c:dLbls>
            <c:dLbl>
              <c:idx val="0"/>
              <c:layout>
                <c:manualLayout>
                  <c:x val="0"/>
                  <c:y val="0.27945737286996802"/>
                </c:manualLayout>
              </c:layout>
              <c:showLegendKey val="0"/>
              <c:showVal val="1"/>
              <c:showCatName val="0"/>
              <c:showSerName val="0"/>
              <c:showPercent val="0"/>
              <c:showBubbleSize val="0"/>
            </c:dLbl>
            <c:dLbl>
              <c:idx val="1"/>
              <c:layout>
                <c:manualLayout>
                  <c:x val="6.4998718943884599E-17"/>
                  <c:y val="0.4449612538900462"/>
                </c:manualLayout>
              </c:layout>
              <c:showLegendKey val="0"/>
              <c:showVal val="1"/>
              <c:showCatName val="0"/>
              <c:showSerName val="0"/>
              <c:showPercent val="0"/>
              <c:showBubbleSize val="0"/>
            </c:dLbl>
            <c:dLbl>
              <c:idx val="2"/>
              <c:layout>
                <c:manualLayout>
                  <c:x val="0"/>
                  <c:y val="0.48023257279596449"/>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numRef>
              <c:f>Лист1!$B$2:$D$2</c:f>
              <c:numCache>
                <c:formatCode>General</c:formatCode>
                <c:ptCount val="3"/>
                <c:pt idx="0">
                  <c:v>2011</c:v>
                </c:pt>
                <c:pt idx="1">
                  <c:v>2012</c:v>
                </c:pt>
                <c:pt idx="2">
                  <c:v>2013</c:v>
                </c:pt>
              </c:numCache>
            </c:numRef>
          </c:cat>
          <c:val>
            <c:numRef>
              <c:f>Лист1!$B$5:$D$5</c:f>
              <c:numCache>
                <c:formatCode>#,##0.0</c:formatCode>
                <c:ptCount val="3"/>
                <c:pt idx="0">
                  <c:v>328.79199999999997</c:v>
                </c:pt>
                <c:pt idx="1">
                  <c:v>481.08199999999999</c:v>
                </c:pt>
                <c:pt idx="2">
                  <c:v>520.13699999999994</c:v>
                </c:pt>
              </c:numCache>
            </c:numRef>
          </c:val>
        </c:ser>
        <c:dLbls>
          <c:showLegendKey val="0"/>
          <c:showVal val="0"/>
          <c:showCatName val="0"/>
          <c:showSerName val="0"/>
          <c:showPercent val="0"/>
          <c:showBubbleSize val="0"/>
        </c:dLbls>
        <c:gapWidth val="150"/>
        <c:axId val="220893568"/>
        <c:axId val="220895104"/>
      </c:barChart>
      <c:catAx>
        <c:axId val="220893568"/>
        <c:scaling>
          <c:orientation val="minMax"/>
        </c:scaling>
        <c:delete val="0"/>
        <c:axPos val="b"/>
        <c:numFmt formatCode="General" sourceLinked="1"/>
        <c:majorTickMark val="out"/>
        <c:minorTickMark val="none"/>
        <c:tickLblPos val="nextTo"/>
        <c:crossAx val="220895104"/>
        <c:crosses val="autoZero"/>
        <c:auto val="1"/>
        <c:lblAlgn val="ctr"/>
        <c:lblOffset val="100"/>
        <c:noMultiLvlLbl val="0"/>
      </c:catAx>
      <c:valAx>
        <c:axId val="220895104"/>
        <c:scaling>
          <c:orientation val="minMax"/>
        </c:scaling>
        <c:delete val="0"/>
        <c:axPos val="l"/>
        <c:majorGridlines/>
        <c:numFmt formatCode="#,##0.0" sourceLinked="1"/>
        <c:majorTickMark val="out"/>
        <c:minorTickMark val="none"/>
        <c:tickLblPos val="nextTo"/>
        <c:crossAx val="22089356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1" i="0" u="none" strike="noStrike" baseline="0">
                <a:solidFill>
                  <a:srgbClr val="000000"/>
                </a:solidFill>
                <a:latin typeface="Arial Cyr"/>
                <a:ea typeface="Arial Cyr"/>
                <a:cs typeface="Arial Cyr"/>
              </a:defRPr>
            </a:pPr>
            <a:r>
              <a:rPr lang="ru-RU"/>
              <a:t>Анализ поступления налогов и сборов в бюджет города Вологды по администраторам доходов</a:t>
            </a:r>
          </a:p>
        </c:rich>
      </c:tx>
      <c:layout>
        <c:manualLayout>
          <c:xMode val="edge"/>
          <c:yMode val="edge"/>
          <c:x val="0.13084872108737236"/>
          <c:y val="2.128052677989614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756481230974934"/>
          <c:y val="0.26306024068397782"/>
          <c:w val="0.42875654447985151"/>
          <c:h val="0.24440348602553963"/>
        </c:manualLayout>
      </c:layout>
      <c:pie3DChart>
        <c:varyColors val="1"/>
        <c:ser>
          <c:idx val="0"/>
          <c:order val="0"/>
          <c:spPr>
            <a:ln w="12700">
              <a:solidFill>
                <a:srgbClr val="000000"/>
              </a:solidFill>
              <a:prstDash val="solid"/>
            </a:ln>
          </c:spPr>
          <c:explosion val="13"/>
          <c:dPt>
            <c:idx val="0"/>
            <c:bubble3D val="0"/>
            <c:spPr>
              <a:solidFill>
                <a:srgbClr val="9999FF"/>
              </a:solidFill>
              <a:ln w="12700">
                <a:solidFill>
                  <a:srgbClr val="000000"/>
                </a:solidFill>
                <a:prstDash val="solid"/>
              </a:ln>
            </c:spPr>
          </c:dPt>
          <c:dPt>
            <c:idx val="1"/>
            <c:bubble3D val="0"/>
            <c:spPr>
              <a:pattFill prst="pct30">
                <a:fgClr>
                  <a:schemeClr val="bg1"/>
                </a:fgClr>
                <a:bgClr>
                  <a:srgbClr val="FF66CC"/>
                </a:bgClr>
              </a:pattFill>
              <a:ln w="12700">
                <a:solidFill>
                  <a:srgbClr val="000000"/>
                </a:solidFill>
                <a:prstDash val="solid"/>
              </a:ln>
            </c:spPr>
          </c:dPt>
          <c:dPt>
            <c:idx val="2"/>
            <c:bubble3D val="0"/>
            <c:spPr>
              <a:solidFill>
                <a:srgbClr val="FF0000"/>
              </a:solidFill>
              <a:ln w="12700">
                <a:solidFill>
                  <a:srgbClr val="000000"/>
                </a:solidFill>
                <a:prstDash val="solid"/>
              </a:ln>
            </c:spPr>
          </c:dPt>
          <c:dPt>
            <c:idx val="3"/>
            <c:bubble3D val="0"/>
            <c:spPr>
              <a:solidFill>
                <a:srgbClr val="FFFF00"/>
              </a:solidFill>
              <a:ln w="12700">
                <a:solidFill>
                  <a:srgbClr val="000000"/>
                </a:solidFill>
                <a:prstDash val="solid"/>
              </a:ln>
            </c:spPr>
          </c:dPt>
          <c:dLbls>
            <c:dLbl>
              <c:idx val="0"/>
              <c:layout/>
              <c:tx>
                <c:rich>
                  <a:bodyPr/>
                  <a:lstStyle/>
                  <a:p>
                    <a:pPr>
                      <a:defRPr sz="1000" b="0" i="0" u="none" strike="noStrike" baseline="0">
                        <a:solidFill>
                          <a:srgbClr val="000000"/>
                        </a:solidFill>
                        <a:latin typeface="Arial Cyr"/>
                        <a:ea typeface="Arial Cyr"/>
                        <a:cs typeface="Arial Cyr"/>
                      </a:defRPr>
                    </a:pPr>
                    <a:r>
                      <a:rPr lang="en-US"/>
                      <a:t>7</a:t>
                    </a:r>
                    <a:r>
                      <a:rPr lang="ru-RU"/>
                      <a:t>4,6%</a:t>
                    </a:r>
                  </a:p>
                </c:rich>
              </c:tx>
              <c:spPr>
                <a:noFill/>
                <a:ln w="25400">
                  <a:noFill/>
                </a:ln>
              </c:spPr>
              <c:dLblPos val="bestFit"/>
              <c:showLegendKey val="0"/>
              <c:showVal val="0"/>
              <c:showCatName val="0"/>
              <c:showSerName val="0"/>
              <c:showPercent val="0"/>
              <c:showBubbleSize val="0"/>
            </c:dLbl>
            <c:dLbl>
              <c:idx val="1"/>
              <c:layout/>
              <c:tx>
                <c:rich>
                  <a:bodyPr/>
                  <a:lstStyle/>
                  <a:p>
                    <a:pPr>
                      <a:defRPr sz="1000" b="0" i="0" u="none" strike="noStrike" baseline="0">
                        <a:solidFill>
                          <a:srgbClr val="000000"/>
                        </a:solidFill>
                        <a:latin typeface="Arial Cyr"/>
                        <a:ea typeface="Arial Cyr"/>
                        <a:cs typeface="Arial Cyr"/>
                      </a:defRPr>
                    </a:pPr>
                    <a:r>
                      <a:rPr lang="ru-RU"/>
                      <a:t>22,7%</a:t>
                    </a:r>
                  </a:p>
                </c:rich>
              </c:tx>
              <c:spPr>
                <a:noFill/>
                <a:ln w="25400">
                  <a:noFill/>
                </a:ln>
              </c:spPr>
              <c:dLblPos val="bestFit"/>
              <c:showLegendKey val="0"/>
              <c:showVal val="0"/>
              <c:showCatName val="0"/>
              <c:showSerName val="0"/>
              <c:showPercent val="0"/>
              <c:showBubbleSize val="0"/>
            </c:dLbl>
            <c:dLbl>
              <c:idx val="2"/>
              <c:layout/>
              <c:tx>
                <c:rich>
                  <a:bodyPr/>
                  <a:lstStyle/>
                  <a:p>
                    <a:pPr>
                      <a:defRPr sz="1000" b="0" i="0" u="none" strike="noStrike" baseline="0">
                        <a:solidFill>
                          <a:srgbClr val="000000"/>
                        </a:solidFill>
                        <a:latin typeface="Arial Cyr"/>
                        <a:ea typeface="Arial Cyr"/>
                        <a:cs typeface="Arial Cyr"/>
                      </a:defRPr>
                    </a:pPr>
                    <a:r>
                      <a:rPr lang="ru-RU"/>
                      <a:t>1,0%</a:t>
                    </a:r>
                  </a:p>
                </c:rich>
              </c:tx>
              <c:spPr>
                <a:noFill/>
                <a:ln w="25400">
                  <a:noFill/>
                </a:ln>
              </c:spPr>
              <c:dLblPos val="bestFit"/>
              <c:showLegendKey val="0"/>
              <c:showVal val="0"/>
              <c:showCatName val="0"/>
              <c:showSerName val="0"/>
              <c:showPercent val="0"/>
              <c:showBubbleSize val="0"/>
            </c:dLbl>
            <c:dLbl>
              <c:idx val="3"/>
              <c:layout/>
              <c:tx>
                <c:rich>
                  <a:bodyPr/>
                  <a:lstStyle/>
                  <a:p>
                    <a:pPr>
                      <a:defRPr sz="1000" b="0" i="0" u="none" strike="noStrike" baseline="0">
                        <a:solidFill>
                          <a:srgbClr val="000000"/>
                        </a:solidFill>
                        <a:latin typeface="Arial Cyr"/>
                        <a:ea typeface="Arial Cyr"/>
                        <a:cs typeface="Arial Cyr"/>
                      </a:defRPr>
                    </a:pPr>
                    <a:r>
                      <a:rPr lang="ru-RU"/>
                      <a:t>1,7%</a:t>
                    </a:r>
                  </a:p>
                </c:rich>
              </c:tx>
              <c:spPr>
                <a:noFill/>
                <a:ln w="25400">
                  <a:noFill/>
                </a:ln>
              </c:spPr>
              <c:dLblPos val="bestFit"/>
              <c:showLegendKey val="0"/>
              <c:showVal val="0"/>
              <c:showCatName val="0"/>
              <c:showSerName val="0"/>
              <c:showPercent val="0"/>
              <c:showBubbleSize val="0"/>
            </c:dLbl>
            <c:dLbl>
              <c:idx val="4"/>
              <c:tx>
                <c:rich>
                  <a:bodyPr/>
                  <a:lstStyle/>
                  <a:p>
                    <a:pPr>
                      <a:defRPr sz="1000" b="0" i="0" u="none" strike="noStrike" baseline="0">
                        <a:solidFill>
                          <a:srgbClr val="000000"/>
                        </a:solidFill>
                        <a:latin typeface="Arial Cyr"/>
                        <a:ea typeface="Arial Cyr"/>
                        <a:cs typeface="Arial Cyr"/>
                      </a:defRPr>
                    </a:pPr>
                    <a:r>
                      <a:rPr lang="ru-RU"/>
                      <a:t>3,9%</a:t>
                    </a:r>
                  </a:p>
                </c:rich>
              </c:tx>
              <c:spPr>
                <a:noFill/>
                <a:ln w="25400">
                  <a:noFill/>
                </a:ln>
              </c:spPr>
              <c:showLegendKey val="0"/>
              <c:showVal val="0"/>
              <c:showCatName val="0"/>
              <c:showSerName val="0"/>
              <c:showPercent val="0"/>
              <c:showBubbleSize val="0"/>
            </c:dLbl>
            <c:dLbl>
              <c:idx val="5"/>
              <c:tx>
                <c:rich>
                  <a:bodyPr/>
                  <a:lstStyle/>
                  <a:p>
                    <a:pPr>
                      <a:defRPr sz="1000" b="0" i="0" u="none" strike="noStrike" baseline="0">
                        <a:solidFill>
                          <a:srgbClr val="000000"/>
                        </a:solidFill>
                        <a:latin typeface="Arial Cyr"/>
                        <a:ea typeface="Arial Cyr"/>
                        <a:cs typeface="Arial Cyr"/>
                      </a:defRPr>
                    </a:pPr>
                    <a:r>
                      <a:t>3,5%</a:t>
                    </a:r>
                  </a:p>
                </c:rich>
              </c:tx>
              <c:spPr>
                <a:noFill/>
                <a:ln w="25400">
                  <a:noFill/>
                </a:ln>
              </c:spPr>
              <c:showLegendKey val="0"/>
              <c:showVal val="0"/>
              <c:showCatName val="0"/>
              <c:showSerName val="0"/>
              <c:showPercent val="0"/>
              <c:showBubbleSize val="0"/>
            </c:dLbl>
            <c:dLbl>
              <c:idx val="6"/>
              <c:tx>
                <c:rich>
                  <a:bodyPr/>
                  <a:lstStyle/>
                  <a:p>
                    <a:pPr>
                      <a:defRPr sz="1000" b="0" i="0" u="none" strike="noStrike" baseline="0">
                        <a:solidFill>
                          <a:srgbClr val="000000"/>
                        </a:solidFill>
                        <a:latin typeface="Arial Cyr"/>
                        <a:ea typeface="Arial Cyr"/>
                        <a:cs typeface="Arial Cyr"/>
                      </a:defRPr>
                    </a:pPr>
                    <a:r>
                      <a:t>2,5%</a:t>
                    </a:r>
                  </a:p>
                </c:rich>
              </c:tx>
              <c:spPr>
                <a:noFill/>
                <a:ln w="25400">
                  <a:noFill/>
                </a:ln>
              </c:spPr>
              <c:showLegendKey val="0"/>
              <c:showVal val="0"/>
              <c:showCatName val="0"/>
              <c:showSerName val="0"/>
              <c:showPercent val="0"/>
              <c:showBubbleSize val="0"/>
            </c:dLbl>
            <c:numFmt formatCode="0%" sourceLinked="0"/>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'2013 (1)'!$A$5:$A$8</c:f>
              <c:strCache>
                <c:ptCount val="4"/>
                <c:pt idx="0">
                  <c:v> Управление Федеральной налоговой службы по Вологодской области (2386,4 млн рублей)</c:v>
                </c:pt>
                <c:pt idx="1">
                  <c:v> Администрация города Вологды (725,5 млн рублей)</c:v>
                </c:pt>
                <c:pt idx="2">
                  <c:v> Департамент градостроительства и инфраструктуры Администрации города Вологды
(31,6  млн рублей)</c:v>
                </c:pt>
                <c:pt idx="3">
                  <c:v> Остальные 27 администраторов (55,4 млн рублей)</c:v>
                </c:pt>
              </c:strCache>
            </c:strRef>
          </c:cat>
          <c:val>
            <c:numRef>
              <c:f>'2013 (1)'!$B$5:$B$8</c:f>
              <c:numCache>
                <c:formatCode>#,##0.00</c:formatCode>
                <c:ptCount val="4"/>
                <c:pt idx="0">
                  <c:v>74.600635297270941</c:v>
                </c:pt>
                <c:pt idx="1">
                  <c:v>22.679621154930839</c:v>
                </c:pt>
                <c:pt idx="2">
                  <c:v>0.98641666249076754</c:v>
                </c:pt>
                <c:pt idx="3">
                  <c:v>1.7333268853074648</c:v>
                </c:pt>
              </c:numCache>
            </c:numRef>
          </c:val>
        </c:ser>
        <c:dLbls>
          <c:showLegendKey val="0"/>
          <c:showVal val="0"/>
          <c:showCatName val="0"/>
          <c:showSerName val="0"/>
          <c:showPercent val="0"/>
          <c:showBubbleSize val="0"/>
          <c:showLeaderLines val="1"/>
        </c:dLbls>
      </c:pie3DChart>
      <c:spPr>
        <a:noFill/>
        <a:ln w="25400">
          <a:noFill/>
        </a:ln>
      </c:spPr>
    </c:plotArea>
    <c:legend>
      <c:legendPos val="r"/>
      <c:legendEntry>
        <c:idx val="0"/>
        <c:txPr>
          <a:bodyPr/>
          <a:lstStyle/>
          <a:p>
            <a:pPr>
              <a:defRPr sz="825"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825"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825" b="0" i="0" u="none" strike="noStrike" baseline="0">
                <a:solidFill>
                  <a:srgbClr val="000000"/>
                </a:solidFill>
                <a:latin typeface="Times New Roman"/>
                <a:ea typeface="Times New Roman"/>
                <a:cs typeface="Times New Roman"/>
              </a:defRPr>
            </a:pPr>
            <a:endParaRPr lang="ru-RU"/>
          </a:p>
        </c:txPr>
      </c:legendEntry>
      <c:legendEntry>
        <c:idx val="3"/>
        <c:txPr>
          <a:bodyPr/>
          <a:lstStyle/>
          <a:p>
            <a:pPr>
              <a:defRPr sz="825"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1715213753620603"/>
          <c:y val="0.5570480367806373"/>
          <c:w val="0.79604790780462786"/>
          <c:h val="0.38727438394845193"/>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a:t>Структура источников финансирования муниципальных программ в 2013 году </a:t>
            </a:r>
            <a:r>
              <a:rPr lang="ru-RU" sz="1200" b="1" i="0" baseline="0">
                <a:effectLst/>
              </a:rPr>
              <a:t>(без учета муниципальной программы капитальных вложений)</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sz="1200"/>
          </a:p>
        </c:rich>
      </c:tx>
      <c:layout/>
      <c:overlay val="0"/>
    </c:title>
    <c:autoTitleDeleted val="0"/>
    <c:plotArea>
      <c:layout>
        <c:manualLayout>
          <c:layoutTarget val="inner"/>
          <c:xMode val="edge"/>
          <c:yMode val="edge"/>
          <c:x val="9.773463322513086E-2"/>
          <c:y val="0.18652773403324585"/>
          <c:w val="0.4706514538480886"/>
          <c:h val="0.75111146106736659"/>
        </c:manualLayout>
      </c:layout>
      <c:doughnutChart>
        <c:varyColors val="1"/>
        <c:ser>
          <c:idx val="0"/>
          <c:order val="0"/>
          <c:dPt>
            <c:idx val="0"/>
            <c:bubble3D val="0"/>
            <c:spPr>
              <a:pattFill prst="pct5">
                <a:fgClr>
                  <a:schemeClr val="bg1"/>
                </a:fgClr>
                <a:bgClr>
                  <a:schemeClr val="tx2">
                    <a:lumMod val="60000"/>
                    <a:lumOff val="40000"/>
                  </a:schemeClr>
                </a:bgClr>
              </a:pattFill>
            </c:spPr>
          </c:dPt>
          <c:dPt>
            <c:idx val="2"/>
            <c:bubble3D val="0"/>
            <c:spPr>
              <a:pattFill prst="wdDnDiag">
                <a:fgClr>
                  <a:schemeClr val="tx2">
                    <a:lumMod val="60000"/>
                    <a:lumOff val="40000"/>
                  </a:schemeClr>
                </a:fgClr>
                <a:bgClr>
                  <a:srgbClr val="92D050"/>
                </a:bgClr>
              </a:pattFill>
            </c:spPr>
          </c:dPt>
          <c:dLbls>
            <c:dLbl>
              <c:idx val="0"/>
              <c:layout/>
              <c:showLegendKey val="0"/>
              <c:showVal val="1"/>
              <c:showCatName val="0"/>
              <c:showSerName val="0"/>
              <c:showPercent val="0"/>
              <c:showBubbleSize val="0"/>
            </c:dLbl>
            <c:dLbl>
              <c:idx val="1"/>
              <c:layout/>
              <c:showLegendKey val="0"/>
              <c:showVal val="1"/>
              <c:showCatName val="0"/>
              <c:showSerName val="0"/>
              <c:showPercent val="0"/>
              <c:showBubbleSize val="0"/>
            </c:dLbl>
            <c:dLbl>
              <c:idx val="2"/>
              <c:layout/>
              <c:showLegendKey val="0"/>
              <c:showVal val="1"/>
              <c:showCatName val="0"/>
              <c:showSerName val="0"/>
              <c:showPercent val="0"/>
              <c:showBubbleSize val="0"/>
            </c:dLbl>
            <c:spPr>
              <a:scene3d>
                <a:camera prst="orthographicFront"/>
                <a:lightRig rig="threePt" dir="t"/>
              </a:scene3d>
            </c:spPr>
            <c:showLegendKey val="0"/>
            <c:showVal val="0"/>
            <c:showCatName val="0"/>
            <c:showSerName val="0"/>
            <c:showPercent val="0"/>
            <c:showBubbleSize val="0"/>
          </c:dLbls>
          <c:cat>
            <c:strRef>
              <c:f>Лист1!$A$8:$A$10</c:f>
              <c:strCache>
                <c:ptCount val="3"/>
                <c:pt idx="0">
                  <c:v>федеральный бюджет</c:v>
                </c:pt>
                <c:pt idx="1">
                  <c:v>областной бюджет</c:v>
                </c:pt>
                <c:pt idx="2">
                  <c:v>бюджет города</c:v>
                </c:pt>
              </c:strCache>
            </c:strRef>
          </c:cat>
          <c:val>
            <c:numRef>
              <c:f>Лист1!$B$8:$B$10</c:f>
              <c:numCache>
                <c:formatCode>0.0%</c:formatCode>
                <c:ptCount val="3"/>
                <c:pt idx="0">
                  <c:v>7.3999999999999996E-2</c:v>
                </c:pt>
                <c:pt idx="1">
                  <c:v>0.36399999999999999</c:v>
                </c:pt>
                <c:pt idx="2">
                  <c:v>0.56200000000000006</c:v>
                </c:pt>
              </c:numCache>
            </c:numRef>
          </c:val>
        </c:ser>
        <c:dLbls>
          <c:showLegendKey val="0"/>
          <c:showVal val="0"/>
          <c:showCatName val="0"/>
          <c:showSerName val="0"/>
          <c:showPercent val="0"/>
          <c:showBubbleSize val="0"/>
          <c:showLeaderLines val="1"/>
        </c:dLbls>
        <c:firstSliceAng val="0"/>
        <c:holeSize val="50"/>
      </c:doughnutChart>
    </c:plotArea>
    <c:legend>
      <c:legendPos val="r"/>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0.2642</cdr:x>
      <cdr:y>0.44574</cdr:y>
    </cdr:from>
    <cdr:to>
      <cdr:x>0.46472</cdr:x>
      <cdr:y>0.76574</cdr:y>
    </cdr:to>
    <cdr:sp macro="" textlink="">
      <cdr:nvSpPr>
        <cdr:cNvPr id="2" name="TextBox 1"/>
        <cdr:cNvSpPr txBox="1"/>
      </cdr:nvSpPr>
      <cdr:spPr>
        <a:xfrm xmlns:a="http://schemas.openxmlformats.org/drawingml/2006/main">
          <a:off x="1204839" y="127371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0.24332</cdr:x>
      <cdr:y>0.44574</cdr:y>
    </cdr:from>
    <cdr:to>
      <cdr:x>0.44383</cdr:x>
      <cdr:y>0.776</cdr:y>
    </cdr:to>
    <cdr:sp macro="" textlink="">
      <cdr:nvSpPr>
        <cdr:cNvPr id="3" name="TextBox 2"/>
        <cdr:cNvSpPr txBox="1"/>
      </cdr:nvSpPr>
      <cdr:spPr>
        <a:xfrm xmlns:a="http://schemas.openxmlformats.org/drawingml/2006/main">
          <a:off x="1109589" y="1273712"/>
          <a:ext cx="914400" cy="9437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0.24171</cdr:x>
      <cdr:y>0.41497</cdr:y>
    </cdr:from>
    <cdr:to>
      <cdr:x>0.43612</cdr:x>
      <cdr:y>0.73497</cdr:y>
    </cdr:to>
    <cdr:sp macro="" textlink="">
      <cdr:nvSpPr>
        <cdr:cNvPr id="5" name="TextBox 4"/>
        <cdr:cNvSpPr txBox="1"/>
      </cdr:nvSpPr>
      <cdr:spPr>
        <a:xfrm xmlns:a="http://schemas.openxmlformats.org/drawingml/2006/main">
          <a:off x="1102262" y="1185789"/>
          <a:ext cx="886557"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0.20315</cdr:x>
      <cdr:y>0.41497</cdr:y>
    </cdr:from>
    <cdr:to>
      <cdr:x>0.47468</cdr:x>
      <cdr:y>0.73497</cdr:y>
    </cdr:to>
    <cdr:sp macro="" textlink="">
      <cdr:nvSpPr>
        <cdr:cNvPr id="6" name="TextBox 5"/>
        <cdr:cNvSpPr txBox="1"/>
      </cdr:nvSpPr>
      <cdr:spPr>
        <a:xfrm xmlns:a="http://schemas.openxmlformats.org/drawingml/2006/main">
          <a:off x="926416" y="1185789"/>
          <a:ext cx="1238251"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000"/>
            <a:t>27 программ</a:t>
          </a:r>
        </a:p>
        <a:p xmlns:a="http://schemas.openxmlformats.org/drawingml/2006/main">
          <a:pPr algn="ctr"/>
          <a:r>
            <a:rPr lang="ru-RU" sz="1000"/>
            <a:t>1731,0 млн рублей</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1BFD-5B71-4316-80AA-E942EF58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65</Pages>
  <Words>25667</Words>
  <Characters>146303</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89</cp:revision>
  <cp:lastPrinted>2014-07-28T07:59:00Z</cp:lastPrinted>
  <dcterms:created xsi:type="dcterms:W3CDTF">2014-04-23T17:59:00Z</dcterms:created>
  <dcterms:modified xsi:type="dcterms:W3CDTF">2014-07-28T11:38:00Z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