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848" w:rsidRPr="00926FAF" w:rsidRDefault="005E6848" w:rsidP="00BE5F9B">
      <w:pPr>
        <w:jc w:val="center"/>
        <w:rPr>
          <w:b/>
          <w:spacing w:val="20"/>
          <w:sz w:val="26"/>
          <w:szCs w:val="26"/>
        </w:rPr>
      </w:pPr>
      <w:r w:rsidRPr="00926FAF">
        <w:rPr>
          <w:b/>
          <w:spacing w:val="20"/>
          <w:sz w:val="26"/>
          <w:szCs w:val="26"/>
        </w:rPr>
        <w:t>КОНТРОЛЬНО-СЧ</w:t>
      </w:r>
      <w:r>
        <w:rPr>
          <w:b/>
          <w:spacing w:val="20"/>
          <w:sz w:val="26"/>
          <w:szCs w:val="26"/>
        </w:rPr>
        <w:t>Ё</w:t>
      </w:r>
      <w:r w:rsidRPr="00926FAF">
        <w:rPr>
          <w:b/>
          <w:spacing w:val="20"/>
          <w:sz w:val="26"/>
          <w:szCs w:val="26"/>
        </w:rPr>
        <w:t>ТНАЯ   ПАЛАТА   ГОРОДА  ВОЛОГДЫ</w:t>
      </w:r>
      <w:bookmarkStart w:id="0" w:name="_GoBack"/>
      <w:bookmarkEnd w:id="0"/>
    </w:p>
    <w:p w:rsidR="005E6848" w:rsidRDefault="005E6848" w:rsidP="00BE5F9B">
      <w:pPr>
        <w:jc w:val="center"/>
        <w:rPr>
          <w:b/>
          <w:sz w:val="26"/>
          <w:szCs w:val="26"/>
        </w:rPr>
      </w:pPr>
    </w:p>
    <w:p w:rsidR="005E6848" w:rsidRPr="00926FAF" w:rsidRDefault="005E6848" w:rsidP="00BE5F9B">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5E6848" w:rsidRDefault="005E6848" w:rsidP="00BE5F9B">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 xml:space="preserve">00                                                                             </w:t>
      </w:r>
    </w:p>
    <w:p w:rsidR="005E6848" w:rsidRPr="00926FAF" w:rsidRDefault="005E6848" w:rsidP="00BE5F9B">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576"/>
      </w:tblGrid>
      <w:tr w:rsidR="005E6848" w:rsidTr="00C1765F">
        <w:trPr>
          <w:trHeight w:val="41"/>
        </w:trPr>
        <w:tc>
          <w:tcPr>
            <w:tcW w:w="9643" w:type="dxa"/>
            <w:tcBorders>
              <w:top w:val="single" w:sz="12" w:space="0" w:color="auto"/>
            </w:tcBorders>
          </w:tcPr>
          <w:p w:rsidR="005E6848" w:rsidRPr="00926FAF" w:rsidRDefault="005E6848" w:rsidP="00C1765F">
            <w:pPr>
              <w:jc w:val="both"/>
              <w:rPr>
                <w:b/>
                <w:sz w:val="6"/>
                <w:szCs w:val="6"/>
              </w:rPr>
            </w:pPr>
          </w:p>
        </w:tc>
      </w:tr>
    </w:tbl>
    <w:p w:rsidR="005E6848" w:rsidRDefault="005E6848" w:rsidP="00BE5F9B">
      <w:pPr>
        <w:ind w:left="5130"/>
        <w:rPr>
          <w:sz w:val="26"/>
          <w:szCs w:val="26"/>
        </w:rPr>
      </w:pPr>
    </w:p>
    <w:p w:rsidR="005E6848" w:rsidRPr="0022233A" w:rsidRDefault="005E6848" w:rsidP="00BE5F9B">
      <w:pPr>
        <w:ind w:left="5130"/>
        <w:rPr>
          <w:sz w:val="26"/>
          <w:szCs w:val="26"/>
        </w:rPr>
      </w:pPr>
      <w:r w:rsidRPr="0022233A">
        <w:rPr>
          <w:sz w:val="26"/>
          <w:szCs w:val="26"/>
        </w:rPr>
        <w:t>УТВЕРЖДАЮ</w:t>
      </w:r>
    </w:p>
    <w:p w:rsidR="005E6848" w:rsidRPr="0022233A" w:rsidRDefault="005E6848" w:rsidP="00BE5F9B">
      <w:pPr>
        <w:ind w:left="5130"/>
        <w:rPr>
          <w:sz w:val="26"/>
          <w:szCs w:val="26"/>
        </w:rPr>
      </w:pPr>
      <w:r w:rsidRPr="0022233A">
        <w:rPr>
          <w:sz w:val="26"/>
          <w:szCs w:val="26"/>
        </w:rPr>
        <w:t xml:space="preserve">Председатель Контрольно-счетной палаты </w:t>
      </w:r>
    </w:p>
    <w:p w:rsidR="005E6848" w:rsidRPr="0022233A" w:rsidRDefault="005E6848" w:rsidP="00BE5F9B">
      <w:pPr>
        <w:ind w:left="5130"/>
        <w:rPr>
          <w:sz w:val="26"/>
          <w:szCs w:val="26"/>
        </w:rPr>
      </w:pPr>
      <w:r>
        <w:rPr>
          <w:sz w:val="26"/>
          <w:szCs w:val="26"/>
        </w:rPr>
        <w:t>С.П. Толстикова</w:t>
      </w:r>
    </w:p>
    <w:p w:rsidR="005E6848" w:rsidRDefault="005E6848" w:rsidP="00BE5F9B">
      <w:pPr>
        <w:jc w:val="center"/>
        <w:rPr>
          <w:b/>
          <w:spacing w:val="20"/>
          <w:sz w:val="26"/>
          <w:szCs w:val="26"/>
        </w:rPr>
      </w:pPr>
    </w:p>
    <w:p w:rsidR="005E6848" w:rsidRDefault="005E6848" w:rsidP="00BE5F9B">
      <w:pPr>
        <w:jc w:val="center"/>
        <w:rPr>
          <w:b/>
          <w:spacing w:val="20"/>
          <w:sz w:val="26"/>
          <w:szCs w:val="26"/>
        </w:rPr>
      </w:pPr>
    </w:p>
    <w:p w:rsidR="005E6848" w:rsidRPr="00935AEB" w:rsidRDefault="005E6848" w:rsidP="00BE5F9B">
      <w:pPr>
        <w:spacing w:before="120"/>
        <w:jc w:val="center"/>
        <w:rPr>
          <w:b/>
          <w:spacing w:val="20"/>
          <w:sz w:val="26"/>
          <w:szCs w:val="26"/>
        </w:rPr>
      </w:pPr>
      <w:r w:rsidRPr="00935AEB">
        <w:rPr>
          <w:b/>
          <w:spacing w:val="20"/>
          <w:sz w:val="26"/>
          <w:szCs w:val="26"/>
        </w:rPr>
        <w:t>ЗАКЛЮЧЕНИЕ</w:t>
      </w:r>
    </w:p>
    <w:p w:rsidR="005E6848" w:rsidRPr="00935AEB" w:rsidRDefault="005E6848" w:rsidP="00BE5F9B">
      <w:pPr>
        <w:jc w:val="center"/>
        <w:rPr>
          <w:b/>
          <w:sz w:val="26"/>
          <w:szCs w:val="26"/>
        </w:rPr>
      </w:pPr>
      <w:r w:rsidRPr="00935AEB">
        <w:rPr>
          <w:b/>
          <w:sz w:val="26"/>
          <w:szCs w:val="26"/>
        </w:rPr>
        <w:t>на годовой отчет об исполнении бюджета города Вологды за 2012 год</w:t>
      </w:r>
    </w:p>
    <w:p w:rsidR="005E6848" w:rsidRPr="00653679" w:rsidRDefault="005E6848" w:rsidP="00BE5F9B">
      <w:pPr>
        <w:spacing w:line="360" w:lineRule="auto"/>
        <w:rPr>
          <w:sz w:val="26"/>
          <w:szCs w:val="26"/>
          <w:highlight w:val="yellow"/>
        </w:rPr>
      </w:pPr>
    </w:p>
    <w:p w:rsidR="005E6848" w:rsidRPr="00653679" w:rsidRDefault="005E6848" w:rsidP="00BE5F9B">
      <w:pPr>
        <w:spacing w:line="360" w:lineRule="auto"/>
        <w:rPr>
          <w:sz w:val="26"/>
          <w:szCs w:val="26"/>
          <w:highlight w:val="yellow"/>
        </w:rPr>
      </w:pPr>
    </w:p>
    <w:p w:rsidR="005E6848" w:rsidRPr="00CB29EB" w:rsidRDefault="005E6848" w:rsidP="00BE5F9B">
      <w:pPr>
        <w:spacing w:line="360" w:lineRule="auto"/>
        <w:rPr>
          <w:sz w:val="26"/>
          <w:szCs w:val="26"/>
        </w:rPr>
      </w:pPr>
      <w:r w:rsidRPr="00CB29EB">
        <w:rPr>
          <w:sz w:val="26"/>
          <w:szCs w:val="26"/>
        </w:rPr>
        <w:t>«</w:t>
      </w:r>
      <w:r>
        <w:rPr>
          <w:sz w:val="26"/>
          <w:szCs w:val="26"/>
        </w:rPr>
        <w:t>24</w:t>
      </w:r>
      <w:r w:rsidRPr="00CB29EB">
        <w:rPr>
          <w:sz w:val="26"/>
          <w:szCs w:val="26"/>
        </w:rPr>
        <w:t>» апреля 2013 года</w:t>
      </w:r>
      <w:r w:rsidR="001C05AA">
        <w:rPr>
          <w:sz w:val="26"/>
          <w:szCs w:val="26"/>
        </w:rPr>
        <w:tab/>
      </w:r>
      <w:r w:rsidR="001C05AA">
        <w:rPr>
          <w:sz w:val="26"/>
          <w:szCs w:val="26"/>
        </w:rPr>
        <w:tab/>
      </w:r>
      <w:r w:rsidR="001C05AA">
        <w:rPr>
          <w:sz w:val="26"/>
          <w:szCs w:val="26"/>
        </w:rPr>
        <w:tab/>
      </w:r>
      <w:r w:rsidRPr="00CB29EB">
        <w:rPr>
          <w:sz w:val="26"/>
          <w:szCs w:val="26"/>
        </w:rPr>
        <w:tab/>
      </w:r>
      <w:r w:rsidRPr="00CB29EB">
        <w:rPr>
          <w:sz w:val="26"/>
          <w:szCs w:val="26"/>
        </w:rPr>
        <w:tab/>
      </w:r>
      <w:r w:rsidRPr="00CB29EB">
        <w:rPr>
          <w:sz w:val="26"/>
          <w:szCs w:val="26"/>
        </w:rPr>
        <w:tab/>
      </w:r>
      <w:r w:rsidRPr="00CB29EB">
        <w:rPr>
          <w:sz w:val="26"/>
          <w:szCs w:val="26"/>
        </w:rPr>
        <w:tab/>
      </w:r>
      <w:r w:rsidRPr="00CB29EB">
        <w:rPr>
          <w:sz w:val="26"/>
          <w:szCs w:val="26"/>
        </w:rPr>
        <w:tab/>
      </w:r>
      <w:r w:rsidRPr="00CB29EB">
        <w:rPr>
          <w:sz w:val="26"/>
          <w:szCs w:val="26"/>
        </w:rPr>
        <w:tab/>
      </w:r>
      <w:r w:rsidR="001C05AA">
        <w:rPr>
          <w:sz w:val="26"/>
          <w:szCs w:val="26"/>
        </w:rPr>
        <w:t xml:space="preserve">       </w:t>
      </w:r>
      <w:r w:rsidRPr="00CB29EB">
        <w:rPr>
          <w:sz w:val="26"/>
          <w:szCs w:val="26"/>
        </w:rPr>
        <w:t>№</w:t>
      </w:r>
      <w:r>
        <w:rPr>
          <w:sz w:val="26"/>
          <w:szCs w:val="26"/>
        </w:rPr>
        <w:t>20</w:t>
      </w:r>
    </w:p>
    <w:p w:rsidR="00F7151C" w:rsidRDefault="00F7151C" w:rsidP="00BE5F9B">
      <w:pPr>
        <w:spacing w:line="276" w:lineRule="auto"/>
        <w:ind w:firstLine="709"/>
        <w:jc w:val="both"/>
        <w:rPr>
          <w:sz w:val="26"/>
          <w:szCs w:val="26"/>
        </w:rPr>
      </w:pPr>
    </w:p>
    <w:p w:rsidR="005E6848" w:rsidRPr="00CB29EB" w:rsidRDefault="005E6848" w:rsidP="00F7151C">
      <w:pPr>
        <w:spacing w:line="276" w:lineRule="auto"/>
        <w:ind w:firstLine="709"/>
        <w:jc w:val="both"/>
        <w:rPr>
          <w:sz w:val="26"/>
          <w:szCs w:val="26"/>
        </w:rPr>
      </w:pPr>
      <w:r w:rsidRPr="00CB29EB">
        <w:rPr>
          <w:sz w:val="26"/>
          <w:szCs w:val="26"/>
        </w:rPr>
        <w:t>Заключение подготовлено в соответствии со статьями 157 и 264.4. Бюджетного кодекса РФ, пунктами 37, 40 и 42 Положения о бюджетном процессе в городе Вологде, утвержденного решением Вологодской городской Думы от 23.06.2006 №108, пунктами 8 и 9 Положения о Контрольно-счетной палате города Вологды, утвержденного решением Вологодской городской Думы от 29.09.2011 №759.</w:t>
      </w:r>
    </w:p>
    <w:p w:rsidR="005E6848" w:rsidRPr="00935AEB" w:rsidRDefault="005E6848" w:rsidP="00F7151C">
      <w:pPr>
        <w:autoSpaceDE w:val="0"/>
        <w:autoSpaceDN w:val="0"/>
        <w:adjustRightInd w:val="0"/>
        <w:spacing w:line="276" w:lineRule="auto"/>
        <w:ind w:firstLine="709"/>
        <w:jc w:val="both"/>
        <w:rPr>
          <w:sz w:val="26"/>
          <w:szCs w:val="26"/>
        </w:rPr>
      </w:pPr>
      <w:r w:rsidRPr="00935AEB">
        <w:rPr>
          <w:sz w:val="26"/>
          <w:szCs w:val="26"/>
        </w:rPr>
        <w:t xml:space="preserve">Для проведения внешней проверки и подготовки заключения на годовой отчет об исполнении бюджета города Вологды за 2012 год Администрация города Вологды (далее </w:t>
      </w:r>
      <w:r w:rsidR="00BF1E96">
        <w:rPr>
          <w:sz w:val="26"/>
          <w:szCs w:val="26"/>
        </w:rPr>
        <w:t xml:space="preserve">- </w:t>
      </w:r>
      <w:r w:rsidRPr="00935AEB">
        <w:rPr>
          <w:sz w:val="26"/>
          <w:szCs w:val="26"/>
        </w:rPr>
        <w:t xml:space="preserve">Администрация города) в соответствии с пунктом 41 Положения о бюджетном процессе в городе Вологде 25 марта 2013 года представила в Контрольно-счетную палату города Вологды (далее </w:t>
      </w:r>
      <w:r w:rsidR="00BF1E96">
        <w:rPr>
          <w:sz w:val="26"/>
          <w:szCs w:val="26"/>
        </w:rPr>
        <w:t xml:space="preserve">- </w:t>
      </w:r>
      <w:r w:rsidRPr="00935AEB">
        <w:rPr>
          <w:sz w:val="26"/>
          <w:szCs w:val="26"/>
        </w:rPr>
        <w:t>Контрольно-счетная палата):</w:t>
      </w:r>
    </w:p>
    <w:p w:rsidR="005E6848" w:rsidRPr="00935AEB" w:rsidRDefault="005E6848" w:rsidP="00F7151C">
      <w:pPr>
        <w:autoSpaceDE w:val="0"/>
        <w:autoSpaceDN w:val="0"/>
        <w:adjustRightInd w:val="0"/>
        <w:spacing w:line="276" w:lineRule="auto"/>
        <w:ind w:firstLine="709"/>
        <w:jc w:val="both"/>
        <w:rPr>
          <w:sz w:val="26"/>
          <w:szCs w:val="26"/>
        </w:rPr>
      </w:pPr>
      <w:r w:rsidRPr="00935AEB">
        <w:rPr>
          <w:sz w:val="26"/>
          <w:szCs w:val="26"/>
        </w:rPr>
        <w:t xml:space="preserve">-проект решения Вологодской городской Думы «Об утверждении отчета об исполнении бюджета города Вологды за 2012 год» </w:t>
      </w:r>
      <w:r>
        <w:rPr>
          <w:sz w:val="26"/>
          <w:szCs w:val="26"/>
        </w:rPr>
        <w:t xml:space="preserve">с приложениями </w:t>
      </w:r>
      <w:r w:rsidRPr="00935AEB">
        <w:rPr>
          <w:sz w:val="26"/>
          <w:szCs w:val="26"/>
        </w:rPr>
        <w:t xml:space="preserve">в соответствии со структурой решения о бюджете города </w:t>
      </w:r>
      <w:r>
        <w:rPr>
          <w:sz w:val="26"/>
          <w:szCs w:val="26"/>
        </w:rPr>
        <w:t>и</w:t>
      </w:r>
      <w:r w:rsidRPr="00935AEB">
        <w:rPr>
          <w:sz w:val="26"/>
          <w:szCs w:val="26"/>
        </w:rPr>
        <w:t xml:space="preserve"> пояснительной запиской;</w:t>
      </w:r>
    </w:p>
    <w:p w:rsidR="005E6848" w:rsidRDefault="005E6848" w:rsidP="00F7151C">
      <w:pPr>
        <w:autoSpaceDE w:val="0"/>
        <w:autoSpaceDN w:val="0"/>
        <w:adjustRightInd w:val="0"/>
        <w:spacing w:line="276" w:lineRule="auto"/>
        <w:ind w:firstLine="709"/>
        <w:jc w:val="both"/>
        <w:rPr>
          <w:sz w:val="26"/>
          <w:szCs w:val="26"/>
        </w:rPr>
      </w:pPr>
      <w:r w:rsidRPr="00935AEB">
        <w:rPr>
          <w:sz w:val="26"/>
          <w:szCs w:val="26"/>
        </w:rPr>
        <w:t xml:space="preserve">-копию годовой бюджетной отчетности по формам, предусмотренным для финансового органа пунктом 11.2. </w:t>
      </w:r>
      <w:proofErr w:type="gramStart"/>
      <w:r w:rsidRPr="00935AEB">
        <w:rPr>
          <w:iCs/>
          <w:sz w:val="26"/>
          <w:szCs w:val="26"/>
        </w:rPr>
        <w:t>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(далее – Инструкция №191н)</w:t>
      </w:r>
      <w:r w:rsidRPr="00935AEB">
        <w:rPr>
          <w:sz w:val="26"/>
          <w:szCs w:val="26"/>
        </w:rPr>
        <w:t xml:space="preserve">, за исключением </w:t>
      </w:r>
      <w:r>
        <w:rPr>
          <w:sz w:val="26"/>
          <w:szCs w:val="26"/>
        </w:rPr>
        <w:t>Б</w:t>
      </w:r>
      <w:r w:rsidRPr="00935AEB">
        <w:rPr>
          <w:sz w:val="26"/>
          <w:szCs w:val="26"/>
        </w:rPr>
        <w:t>аланса по поступлениям и выбытиям бюджетных средств (ф</w:t>
      </w:r>
      <w:r>
        <w:rPr>
          <w:sz w:val="26"/>
          <w:szCs w:val="26"/>
        </w:rPr>
        <w:t>.</w:t>
      </w:r>
      <w:r w:rsidRPr="00935AEB">
        <w:rPr>
          <w:sz w:val="26"/>
          <w:szCs w:val="26"/>
        </w:rPr>
        <w:t xml:space="preserve"> 0503140), </w:t>
      </w:r>
      <w:r>
        <w:rPr>
          <w:sz w:val="26"/>
          <w:szCs w:val="26"/>
        </w:rPr>
        <w:t>О</w:t>
      </w:r>
      <w:r w:rsidRPr="00935AEB">
        <w:rPr>
          <w:sz w:val="26"/>
          <w:szCs w:val="26"/>
        </w:rPr>
        <w:t>тчета об исполнении бюджета (ф</w:t>
      </w:r>
      <w:r>
        <w:rPr>
          <w:sz w:val="26"/>
          <w:szCs w:val="26"/>
        </w:rPr>
        <w:t>.</w:t>
      </w:r>
      <w:r w:rsidRPr="00935AEB">
        <w:rPr>
          <w:sz w:val="26"/>
          <w:szCs w:val="26"/>
        </w:rPr>
        <w:t xml:space="preserve"> 0503117)</w:t>
      </w:r>
      <w:r>
        <w:rPr>
          <w:sz w:val="26"/>
          <w:szCs w:val="26"/>
        </w:rPr>
        <w:t>, О</w:t>
      </w:r>
      <w:r w:rsidRPr="00935AEB">
        <w:rPr>
          <w:sz w:val="26"/>
          <w:szCs w:val="26"/>
        </w:rPr>
        <w:t>тчета о кассовом поступлении и выбытии бюджетных средств (ф</w:t>
      </w:r>
      <w:r>
        <w:rPr>
          <w:sz w:val="26"/>
          <w:szCs w:val="26"/>
        </w:rPr>
        <w:t>.</w:t>
      </w:r>
      <w:r w:rsidRPr="00935AEB">
        <w:rPr>
          <w:sz w:val="26"/>
          <w:szCs w:val="26"/>
        </w:rPr>
        <w:t xml:space="preserve"> 0503124).</w:t>
      </w:r>
      <w:proofErr w:type="gramEnd"/>
      <w:r w:rsidRPr="00935AEB">
        <w:rPr>
          <w:sz w:val="26"/>
          <w:szCs w:val="26"/>
        </w:rPr>
        <w:t xml:space="preserve"> Вмест</w:t>
      </w:r>
      <w:r>
        <w:rPr>
          <w:sz w:val="26"/>
          <w:szCs w:val="26"/>
        </w:rPr>
        <w:t>о</w:t>
      </w:r>
      <w:r w:rsidRPr="00935AEB">
        <w:rPr>
          <w:sz w:val="26"/>
          <w:szCs w:val="26"/>
        </w:rPr>
        <w:t xml:space="preserve"> упомянутого в Пояснительной записке (ф</w:t>
      </w:r>
      <w:r>
        <w:rPr>
          <w:sz w:val="26"/>
          <w:szCs w:val="26"/>
        </w:rPr>
        <w:t>.</w:t>
      </w:r>
      <w:r w:rsidRPr="00935AEB">
        <w:rPr>
          <w:sz w:val="26"/>
          <w:szCs w:val="26"/>
        </w:rPr>
        <w:t xml:space="preserve"> 0503160) приложения по форме 0503161 представлено приложение по форме 0503361</w:t>
      </w:r>
      <w:r>
        <w:rPr>
          <w:sz w:val="26"/>
          <w:szCs w:val="26"/>
        </w:rPr>
        <w:t>;</w:t>
      </w:r>
    </w:p>
    <w:p w:rsidR="005E6848" w:rsidRDefault="005E6848" w:rsidP="00F7151C">
      <w:pPr>
        <w:autoSpaceDE w:val="0"/>
        <w:autoSpaceDN w:val="0"/>
        <w:adjustRightInd w:val="0"/>
        <w:spacing w:line="276" w:lineRule="auto"/>
        <w:ind w:firstLine="709"/>
        <w:jc w:val="both"/>
        <w:rPr>
          <w:sz w:val="26"/>
          <w:szCs w:val="26"/>
        </w:rPr>
      </w:pPr>
      <w:r w:rsidRPr="00935AEB">
        <w:rPr>
          <w:sz w:val="26"/>
          <w:szCs w:val="26"/>
        </w:rPr>
        <w:t xml:space="preserve">-копию </w:t>
      </w:r>
      <w:r>
        <w:rPr>
          <w:sz w:val="26"/>
          <w:szCs w:val="26"/>
        </w:rPr>
        <w:t>О</w:t>
      </w:r>
      <w:r w:rsidRPr="00935AEB">
        <w:rPr>
          <w:sz w:val="26"/>
          <w:szCs w:val="26"/>
        </w:rPr>
        <w:t>тчета об исполнении</w:t>
      </w:r>
      <w:r w:rsidRPr="00935AEB">
        <w:rPr>
          <w:sz w:val="26"/>
          <w:szCs w:val="26"/>
          <w:lang w:eastAsia="en-US"/>
        </w:rPr>
        <w:t xml:space="preserve"> консолидированного бюджета субъекта Российской Федерации и бюджета территориального государственного внебюджетного фонда</w:t>
      </w:r>
      <w:r w:rsidRPr="00935AEB">
        <w:rPr>
          <w:sz w:val="26"/>
          <w:szCs w:val="26"/>
        </w:rPr>
        <w:t xml:space="preserve"> (ф</w:t>
      </w:r>
      <w:r>
        <w:rPr>
          <w:sz w:val="26"/>
          <w:szCs w:val="26"/>
        </w:rPr>
        <w:t>.</w:t>
      </w:r>
      <w:r w:rsidRPr="00935AEB">
        <w:rPr>
          <w:sz w:val="26"/>
          <w:szCs w:val="26"/>
        </w:rPr>
        <w:t xml:space="preserve"> 0503317), предусмотренного пунктом 11.3. Инструкции </w:t>
      </w:r>
      <w:r w:rsidRPr="00935AEB">
        <w:rPr>
          <w:sz w:val="26"/>
          <w:szCs w:val="26"/>
        </w:rPr>
        <w:lastRenderedPageBreak/>
        <w:t>№191н для финансового органа, уполномоченного на формирование бюджетной отчетности об исполнении соответствующего консолидированного б</w:t>
      </w:r>
      <w:r>
        <w:rPr>
          <w:sz w:val="26"/>
          <w:szCs w:val="26"/>
        </w:rPr>
        <w:t>юджета Российской Федерации;</w:t>
      </w:r>
    </w:p>
    <w:p w:rsidR="005E6848" w:rsidRPr="00935AEB" w:rsidRDefault="005E6848" w:rsidP="00F7151C">
      <w:pPr>
        <w:autoSpaceDE w:val="0"/>
        <w:autoSpaceDN w:val="0"/>
        <w:adjustRightInd w:val="0"/>
        <w:spacing w:line="276" w:lineRule="auto"/>
        <w:ind w:firstLine="709"/>
        <w:jc w:val="both"/>
        <w:rPr>
          <w:sz w:val="26"/>
          <w:szCs w:val="26"/>
        </w:rPr>
      </w:pPr>
      <w:r w:rsidRPr="00935AEB">
        <w:rPr>
          <w:sz w:val="26"/>
          <w:szCs w:val="26"/>
        </w:rPr>
        <w:t>-документы и материалы, подлежащие представлению одновременно с годовым отчетом в соответствии с перечнем, установленным пунктом 44 Положения о бюджетном процессе в городе Вологде</w:t>
      </w:r>
      <w:r>
        <w:rPr>
          <w:sz w:val="26"/>
          <w:szCs w:val="26"/>
        </w:rPr>
        <w:t>.</w:t>
      </w:r>
    </w:p>
    <w:p w:rsidR="005E6848" w:rsidRDefault="005E6848" w:rsidP="00F7151C">
      <w:pPr>
        <w:autoSpaceDE w:val="0"/>
        <w:autoSpaceDN w:val="0"/>
        <w:adjustRightInd w:val="0"/>
        <w:spacing w:line="276" w:lineRule="auto"/>
        <w:ind w:firstLine="709"/>
        <w:jc w:val="both"/>
        <w:rPr>
          <w:sz w:val="26"/>
          <w:szCs w:val="26"/>
        </w:rPr>
      </w:pPr>
      <w:r w:rsidRPr="004A5808">
        <w:rPr>
          <w:sz w:val="26"/>
          <w:szCs w:val="26"/>
        </w:rPr>
        <w:t xml:space="preserve">При подготовке заключения использованы результаты внешней проверки бюджетной отчетности главных администраторов бюджетных средств за 2012 год и материалы тематических проверок, проведенных Контрольно-счетной палатой в 2012 году. </w:t>
      </w:r>
    </w:p>
    <w:p w:rsidR="005E6848" w:rsidRDefault="005E6848" w:rsidP="001F62C5">
      <w:pPr>
        <w:spacing w:line="276" w:lineRule="auto"/>
        <w:jc w:val="center"/>
        <w:rPr>
          <w:b/>
          <w:sz w:val="26"/>
          <w:szCs w:val="26"/>
        </w:rPr>
      </w:pPr>
    </w:p>
    <w:p w:rsidR="005E6848" w:rsidRPr="00F33D7D" w:rsidRDefault="005E6848" w:rsidP="001F62C5">
      <w:pPr>
        <w:spacing w:line="276" w:lineRule="auto"/>
        <w:jc w:val="center"/>
        <w:rPr>
          <w:b/>
          <w:sz w:val="26"/>
          <w:szCs w:val="26"/>
        </w:rPr>
      </w:pPr>
      <w:r>
        <w:rPr>
          <w:b/>
          <w:sz w:val="26"/>
          <w:szCs w:val="26"/>
        </w:rPr>
        <w:t xml:space="preserve">1. </w:t>
      </w:r>
      <w:r w:rsidRPr="00F33D7D">
        <w:rPr>
          <w:b/>
          <w:sz w:val="26"/>
          <w:szCs w:val="26"/>
        </w:rPr>
        <w:t>Экономические условия исполнения бюджета города Вологды в 2012 году</w:t>
      </w:r>
    </w:p>
    <w:p w:rsidR="005E6848" w:rsidRPr="00F33D7D" w:rsidRDefault="005E6848" w:rsidP="001F62C5">
      <w:pPr>
        <w:spacing w:line="276" w:lineRule="auto"/>
        <w:jc w:val="center"/>
        <w:rPr>
          <w:b/>
          <w:sz w:val="26"/>
          <w:szCs w:val="26"/>
        </w:rPr>
      </w:pPr>
    </w:p>
    <w:p w:rsidR="005E6848" w:rsidRPr="00F33D7D" w:rsidRDefault="005E6848" w:rsidP="0014173B">
      <w:pPr>
        <w:spacing w:line="276" w:lineRule="auto"/>
        <w:ind w:firstLine="709"/>
        <w:jc w:val="both"/>
        <w:rPr>
          <w:sz w:val="26"/>
          <w:szCs w:val="26"/>
        </w:rPr>
      </w:pPr>
      <w:r w:rsidRPr="00F33D7D">
        <w:rPr>
          <w:sz w:val="26"/>
          <w:szCs w:val="26"/>
        </w:rPr>
        <w:t>Для 2012 года характерна дальнейшая стабилизация развития экономики города</w:t>
      </w:r>
      <w:r w:rsidRPr="00F33D7D">
        <w:rPr>
          <w:rStyle w:val="af1"/>
          <w:sz w:val="26"/>
          <w:szCs w:val="26"/>
        </w:rPr>
        <w:footnoteReference w:id="1"/>
      </w:r>
      <w:r w:rsidRPr="00F33D7D">
        <w:rPr>
          <w:sz w:val="26"/>
          <w:szCs w:val="26"/>
        </w:rPr>
        <w:t xml:space="preserve">. За 2012 год в сравнении с предыдущим годом общее количество хозяйствующих субъектов увеличилось на 1,9%, или на 531 единицу: на 01.01.2013 зарегистрировано 29046, в том числе юридических лиц 17828 и индивидуальных предпринимателей 11218. Оборот крупных и средних организаций в 2012 году достиг 156,82 </w:t>
      </w:r>
      <w:proofErr w:type="gramStart"/>
      <w:r w:rsidRPr="00F33D7D">
        <w:rPr>
          <w:sz w:val="26"/>
          <w:szCs w:val="26"/>
        </w:rPr>
        <w:t>млрд</w:t>
      </w:r>
      <w:proofErr w:type="gramEnd"/>
      <w:r w:rsidRPr="00F33D7D">
        <w:rPr>
          <w:sz w:val="26"/>
          <w:szCs w:val="26"/>
        </w:rPr>
        <w:t xml:space="preserve"> рублей, что выше уровня 2011 года на 6,1% и докризисного периода (2008 год)  на 31,8 процента. </w:t>
      </w:r>
    </w:p>
    <w:p w:rsidR="005E6848" w:rsidRPr="00F33D7D" w:rsidRDefault="005E6848" w:rsidP="0014173B">
      <w:pPr>
        <w:pStyle w:val="a3"/>
        <w:spacing w:after="0" w:line="276" w:lineRule="auto"/>
        <w:ind w:firstLine="709"/>
        <w:jc w:val="both"/>
        <w:rPr>
          <w:sz w:val="26"/>
          <w:szCs w:val="26"/>
        </w:rPr>
      </w:pPr>
      <w:r w:rsidRPr="00F33D7D">
        <w:rPr>
          <w:sz w:val="26"/>
          <w:szCs w:val="26"/>
        </w:rPr>
        <w:t>Индекс физического объема промышленного производства в 2012 году по городу Вологде составил 97,9%, что уступает уровням 2010-2011 годов, но опережает результат 2008 года.</w:t>
      </w:r>
    </w:p>
    <w:p w:rsidR="005E6848" w:rsidRPr="00F33D7D" w:rsidRDefault="005E6848" w:rsidP="0014173B">
      <w:pPr>
        <w:pStyle w:val="a3"/>
        <w:spacing w:after="0" w:line="276" w:lineRule="auto"/>
        <w:ind w:firstLine="709"/>
        <w:jc w:val="both"/>
        <w:rPr>
          <w:sz w:val="26"/>
          <w:szCs w:val="26"/>
        </w:rPr>
      </w:pPr>
      <w:r w:rsidRPr="00F33D7D">
        <w:rPr>
          <w:sz w:val="26"/>
          <w:szCs w:val="26"/>
        </w:rPr>
        <w:t xml:space="preserve">Крупными и средними предприятиями города отгружено товаров собственного производства, выполнено работ и услуг на сумму 43,69 </w:t>
      </w:r>
      <w:proofErr w:type="gramStart"/>
      <w:r w:rsidRPr="00F33D7D">
        <w:rPr>
          <w:sz w:val="26"/>
          <w:szCs w:val="26"/>
        </w:rPr>
        <w:t>млрд</w:t>
      </w:r>
      <w:proofErr w:type="gramEnd"/>
      <w:r w:rsidRPr="00F33D7D">
        <w:rPr>
          <w:sz w:val="26"/>
          <w:szCs w:val="26"/>
        </w:rPr>
        <w:t xml:space="preserve"> рублей, в том числе в обрабатывающих производствах – 29,97 млрд рублей </w:t>
      </w:r>
      <w:r>
        <w:rPr>
          <w:sz w:val="26"/>
          <w:szCs w:val="26"/>
        </w:rPr>
        <w:t>(</w:t>
      </w:r>
      <w:r w:rsidRPr="00F33D7D">
        <w:rPr>
          <w:sz w:val="26"/>
          <w:szCs w:val="26"/>
        </w:rPr>
        <w:t>рост к 2011 году на 6,4%), производстве и распределении электроэнергии, газа и воды – 13,72 млрд рублей (</w:t>
      </w:r>
      <w:r>
        <w:rPr>
          <w:sz w:val="26"/>
          <w:szCs w:val="26"/>
        </w:rPr>
        <w:t>рост на 4,6%</w:t>
      </w:r>
      <w:r w:rsidRPr="00F33D7D">
        <w:rPr>
          <w:sz w:val="26"/>
          <w:szCs w:val="26"/>
        </w:rPr>
        <w:t xml:space="preserve">). </w:t>
      </w:r>
    </w:p>
    <w:p w:rsidR="005E6848" w:rsidRPr="00F33D7D" w:rsidRDefault="005E6848" w:rsidP="0014173B">
      <w:pPr>
        <w:pStyle w:val="a3"/>
        <w:spacing w:after="0" w:line="276" w:lineRule="auto"/>
        <w:ind w:firstLine="709"/>
        <w:jc w:val="both"/>
        <w:rPr>
          <w:sz w:val="26"/>
          <w:szCs w:val="26"/>
        </w:rPr>
      </w:pPr>
      <w:r w:rsidRPr="00F33D7D">
        <w:rPr>
          <w:sz w:val="26"/>
          <w:szCs w:val="26"/>
        </w:rPr>
        <w:t>Увеличились объемы производства подшипников шариковых и роликовых на 3,8%,</w:t>
      </w:r>
      <w:r w:rsidRPr="00F33D7D">
        <w:rPr>
          <w:color w:val="FF0000"/>
          <w:sz w:val="26"/>
          <w:szCs w:val="26"/>
        </w:rPr>
        <w:t xml:space="preserve"> </w:t>
      </w:r>
      <w:r w:rsidRPr="00F33D7D">
        <w:rPr>
          <w:sz w:val="26"/>
          <w:szCs w:val="26"/>
        </w:rPr>
        <w:t>цельномолочной продукции на 6,5%,</w:t>
      </w:r>
      <w:r w:rsidRPr="00F33D7D">
        <w:rPr>
          <w:color w:val="FF0000"/>
          <w:sz w:val="26"/>
          <w:szCs w:val="26"/>
        </w:rPr>
        <w:t xml:space="preserve"> </w:t>
      </w:r>
      <w:r w:rsidRPr="00F33D7D">
        <w:rPr>
          <w:sz w:val="26"/>
          <w:szCs w:val="26"/>
        </w:rPr>
        <w:t>полуфабрикатов мясных на 91,6%,</w:t>
      </w:r>
      <w:r w:rsidRPr="00F33D7D">
        <w:rPr>
          <w:color w:val="FF0000"/>
          <w:sz w:val="26"/>
          <w:szCs w:val="26"/>
        </w:rPr>
        <w:t xml:space="preserve"> </w:t>
      </w:r>
      <w:r w:rsidRPr="00F33D7D">
        <w:rPr>
          <w:sz w:val="26"/>
          <w:szCs w:val="26"/>
        </w:rPr>
        <w:t>троллейбусов в 2 раза, гранул топливных (</w:t>
      </w:r>
      <w:proofErr w:type="spellStart"/>
      <w:r w:rsidRPr="00F33D7D">
        <w:rPr>
          <w:sz w:val="26"/>
          <w:szCs w:val="26"/>
        </w:rPr>
        <w:t>пеллеты</w:t>
      </w:r>
      <w:proofErr w:type="spellEnd"/>
      <w:r w:rsidRPr="00F33D7D">
        <w:rPr>
          <w:sz w:val="26"/>
          <w:szCs w:val="26"/>
        </w:rPr>
        <w:t xml:space="preserve">) на 49,2%, строительных материалов на 44,0%, станков деревообрабатывающих на 33,3%, электроэнергии </w:t>
      </w:r>
      <w:proofErr w:type="gramStart"/>
      <w:r w:rsidRPr="00F33D7D">
        <w:rPr>
          <w:sz w:val="26"/>
          <w:szCs w:val="26"/>
        </w:rPr>
        <w:t>на</w:t>
      </w:r>
      <w:proofErr w:type="gramEnd"/>
      <w:r w:rsidRPr="00F33D7D">
        <w:rPr>
          <w:sz w:val="26"/>
          <w:szCs w:val="26"/>
        </w:rPr>
        <w:t xml:space="preserve"> 3,2</w:t>
      </w:r>
      <w:r w:rsidR="00BF1E96">
        <w:rPr>
          <w:sz w:val="26"/>
          <w:szCs w:val="26"/>
        </w:rPr>
        <w:t xml:space="preserve"> процента</w:t>
      </w:r>
      <w:r w:rsidRPr="00F33D7D">
        <w:rPr>
          <w:sz w:val="26"/>
          <w:szCs w:val="26"/>
        </w:rPr>
        <w:t xml:space="preserve">. </w:t>
      </w:r>
    </w:p>
    <w:p w:rsidR="005E6848" w:rsidRDefault="005E6848" w:rsidP="0014173B">
      <w:pPr>
        <w:pStyle w:val="a3"/>
        <w:spacing w:after="0" w:line="276" w:lineRule="auto"/>
        <w:ind w:firstLine="709"/>
        <w:jc w:val="both"/>
        <w:rPr>
          <w:sz w:val="26"/>
          <w:szCs w:val="26"/>
        </w:rPr>
      </w:pPr>
      <w:r w:rsidRPr="00F33D7D">
        <w:rPr>
          <w:sz w:val="26"/>
          <w:szCs w:val="26"/>
        </w:rPr>
        <w:t xml:space="preserve">Оборот розничной торговли в действующих ценах увеличился на 31,5% и составил 43,76 </w:t>
      </w:r>
      <w:proofErr w:type="gramStart"/>
      <w:r w:rsidRPr="00F33D7D">
        <w:rPr>
          <w:sz w:val="26"/>
          <w:szCs w:val="26"/>
        </w:rPr>
        <w:t>млрд</w:t>
      </w:r>
      <w:proofErr w:type="gramEnd"/>
      <w:r w:rsidRPr="00F33D7D">
        <w:rPr>
          <w:sz w:val="26"/>
          <w:szCs w:val="26"/>
        </w:rPr>
        <w:t xml:space="preserve"> рублей, в том числе пищевые продукты, включая напитки и табачные изделия 18,07 млрд рублей (на 1</w:t>
      </w:r>
      <w:r>
        <w:rPr>
          <w:sz w:val="26"/>
          <w:szCs w:val="26"/>
        </w:rPr>
        <w:t>1,5%)</w:t>
      </w:r>
      <w:r w:rsidRPr="00F33D7D">
        <w:rPr>
          <w:sz w:val="26"/>
          <w:szCs w:val="26"/>
        </w:rPr>
        <w:t>, непродовольственные товары 25,69 млрд рублей (на 5</w:t>
      </w:r>
      <w:r>
        <w:rPr>
          <w:sz w:val="26"/>
          <w:szCs w:val="26"/>
        </w:rPr>
        <w:t>0,3</w:t>
      </w:r>
      <w:r w:rsidRPr="00F33D7D">
        <w:rPr>
          <w:sz w:val="26"/>
          <w:szCs w:val="26"/>
        </w:rPr>
        <w:t xml:space="preserve">%). В общем обороте розничной торговли 98,8% приходится на </w:t>
      </w:r>
      <w:r w:rsidRPr="00F33D7D">
        <w:rPr>
          <w:sz w:val="26"/>
          <w:szCs w:val="26"/>
        </w:rPr>
        <w:lastRenderedPageBreak/>
        <w:t>торгующие организации и 1,2%</w:t>
      </w:r>
      <w:r>
        <w:rPr>
          <w:sz w:val="26"/>
          <w:szCs w:val="26"/>
        </w:rPr>
        <w:t xml:space="preserve"> </w:t>
      </w:r>
      <w:r w:rsidRPr="00F33D7D">
        <w:rPr>
          <w:sz w:val="26"/>
          <w:szCs w:val="26"/>
        </w:rPr>
        <w:t xml:space="preserve">– на рынки и ярмарки. Оборот общественного питания в действующих ценах увеличился на 3,6% и составил 1,42 </w:t>
      </w:r>
      <w:proofErr w:type="gramStart"/>
      <w:r w:rsidRPr="00F33D7D">
        <w:rPr>
          <w:sz w:val="26"/>
          <w:szCs w:val="26"/>
        </w:rPr>
        <w:t>млрд</w:t>
      </w:r>
      <w:proofErr w:type="gramEnd"/>
      <w:r w:rsidRPr="00F33D7D">
        <w:rPr>
          <w:sz w:val="26"/>
          <w:szCs w:val="26"/>
        </w:rPr>
        <w:t xml:space="preserve"> рублей. Платных услуг реализовано населению на 18,28 </w:t>
      </w:r>
      <w:proofErr w:type="gramStart"/>
      <w:r w:rsidRPr="00F33D7D">
        <w:rPr>
          <w:sz w:val="26"/>
          <w:szCs w:val="26"/>
        </w:rPr>
        <w:t>млрд</w:t>
      </w:r>
      <w:proofErr w:type="gramEnd"/>
      <w:r w:rsidRPr="00F33D7D">
        <w:rPr>
          <w:sz w:val="26"/>
          <w:szCs w:val="26"/>
        </w:rPr>
        <w:t xml:space="preserve"> рублей (прирост к 2011 году 4,6%</w:t>
      </w:r>
      <w:r>
        <w:rPr>
          <w:sz w:val="26"/>
          <w:szCs w:val="26"/>
        </w:rPr>
        <w:t>).</w:t>
      </w:r>
      <w:r w:rsidRPr="00F33D7D">
        <w:rPr>
          <w:sz w:val="26"/>
          <w:szCs w:val="26"/>
        </w:rPr>
        <w:t xml:space="preserve"> Индекс физического объема оборота розничной торговли составил 125,2%, общественного питания – 99,8%, платных услуг – 103,9 процента. В 2012 году открыты новые предприятия розничной торговли общей площадью 61,4 тыс. </w:t>
      </w:r>
      <w:proofErr w:type="spellStart"/>
      <w:r w:rsidRPr="00F33D7D">
        <w:rPr>
          <w:sz w:val="26"/>
          <w:szCs w:val="26"/>
        </w:rPr>
        <w:t>кв</w:t>
      </w:r>
      <w:proofErr w:type="gramStart"/>
      <w:r w:rsidRPr="00F33D7D">
        <w:rPr>
          <w:sz w:val="26"/>
          <w:szCs w:val="26"/>
        </w:rPr>
        <w:t>.м</w:t>
      </w:r>
      <w:proofErr w:type="spellEnd"/>
      <w:proofErr w:type="gramEnd"/>
      <w:r w:rsidRPr="00F33D7D">
        <w:rPr>
          <w:sz w:val="26"/>
          <w:szCs w:val="26"/>
        </w:rPr>
        <w:t>, наиболее крупными из которых являются ТЦ «Аксон», гипермаркет «Лента», ТЦ МЕТРО, ТЦ «Простор».</w:t>
      </w:r>
    </w:p>
    <w:p w:rsidR="005E6848" w:rsidRPr="00121CE7" w:rsidRDefault="005E6848" w:rsidP="0014173B">
      <w:pPr>
        <w:pStyle w:val="a3"/>
        <w:spacing w:after="0" w:line="276" w:lineRule="auto"/>
        <w:ind w:firstLine="709"/>
        <w:jc w:val="both"/>
        <w:rPr>
          <w:i/>
          <w:sz w:val="26"/>
          <w:szCs w:val="26"/>
        </w:rPr>
      </w:pPr>
      <w:r w:rsidRPr="00F33D7D">
        <w:rPr>
          <w:sz w:val="26"/>
          <w:szCs w:val="26"/>
        </w:rPr>
        <w:t>Площадь вводимых жилых домов увеличилась на 4,7% и составила 147,2 тыс. кв.</w:t>
      </w:r>
      <w:r w:rsidR="00F46200">
        <w:rPr>
          <w:sz w:val="26"/>
          <w:szCs w:val="26"/>
        </w:rPr>
        <w:t xml:space="preserve"> </w:t>
      </w:r>
      <w:r w:rsidRPr="00F33D7D">
        <w:rPr>
          <w:sz w:val="26"/>
          <w:szCs w:val="26"/>
        </w:rPr>
        <w:t>м</w:t>
      </w:r>
      <w:r w:rsidR="00F46200">
        <w:rPr>
          <w:sz w:val="26"/>
          <w:szCs w:val="26"/>
        </w:rPr>
        <w:t>етров</w:t>
      </w:r>
      <w:r w:rsidRPr="00121CE7">
        <w:rPr>
          <w:sz w:val="26"/>
          <w:szCs w:val="26"/>
        </w:rPr>
        <w:t xml:space="preserve">. </w:t>
      </w:r>
    </w:p>
    <w:p w:rsidR="005E6848" w:rsidRPr="00F33D7D" w:rsidRDefault="005E6848" w:rsidP="0014173B">
      <w:pPr>
        <w:pStyle w:val="a3"/>
        <w:spacing w:after="0" w:line="276" w:lineRule="auto"/>
        <w:ind w:firstLine="709"/>
        <w:jc w:val="both"/>
        <w:rPr>
          <w:sz w:val="26"/>
          <w:szCs w:val="26"/>
        </w:rPr>
      </w:pPr>
      <w:r>
        <w:rPr>
          <w:sz w:val="26"/>
          <w:szCs w:val="26"/>
        </w:rPr>
        <w:t xml:space="preserve">Крупными и средними организациями города </w:t>
      </w:r>
      <w:r w:rsidRPr="00F33D7D">
        <w:rPr>
          <w:sz w:val="26"/>
          <w:szCs w:val="26"/>
        </w:rPr>
        <w:t xml:space="preserve">за 2012 год </w:t>
      </w:r>
      <w:r>
        <w:rPr>
          <w:sz w:val="26"/>
          <w:szCs w:val="26"/>
        </w:rPr>
        <w:t>получен положительный финансовый результат деятельности</w:t>
      </w:r>
      <w:r w:rsidRPr="00F33D7D">
        <w:rPr>
          <w:sz w:val="26"/>
          <w:szCs w:val="26"/>
        </w:rPr>
        <w:t xml:space="preserve"> в </w:t>
      </w:r>
      <w:r>
        <w:rPr>
          <w:sz w:val="26"/>
          <w:szCs w:val="26"/>
        </w:rPr>
        <w:t>сумме</w:t>
      </w:r>
      <w:r w:rsidRPr="00F33D7D">
        <w:rPr>
          <w:sz w:val="26"/>
          <w:szCs w:val="26"/>
        </w:rPr>
        <w:t xml:space="preserve"> 2,7 </w:t>
      </w:r>
      <w:proofErr w:type="gramStart"/>
      <w:r w:rsidRPr="00F33D7D">
        <w:rPr>
          <w:sz w:val="26"/>
          <w:szCs w:val="26"/>
        </w:rPr>
        <w:t>млрд</w:t>
      </w:r>
      <w:proofErr w:type="gramEnd"/>
      <w:r w:rsidRPr="00F33D7D">
        <w:rPr>
          <w:sz w:val="26"/>
          <w:szCs w:val="26"/>
        </w:rPr>
        <w:t xml:space="preserve"> рублей,</w:t>
      </w:r>
      <w:r>
        <w:rPr>
          <w:sz w:val="26"/>
          <w:szCs w:val="26"/>
        </w:rPr>
        <w:t xml:space="preserve"> что </w:t>
      </w:r>
      <w:r w:rsidR="00F46200">
        <w:rPr>
          <w:sz w:val="26"/>
          <w:szCs w:val="26"/>
        </w:rPr>
        <w:t xml:space="preserve">на </w:t>
      </w:r>
      <w:r>
        <w:rPr>
          <w:sz w:val="26"/>
          <w:szCs w:val="26"/>
        </w:rPr>
        <w:t>1,7% выше уровня 2011 года</w:t>
      </w:r>
      <w:r w:rsidRPr="00F33D7D">
        <w:rPr>
          <w:sz w:val="26"/>
          <w:szCs w:val="26"/>
        </w:rPr>
        <w:t xml:space="preserve">. Увеличилась прибыль организаций оптовой и розничной торговли, </w:t>
      </w:r>
      <w:r w:rsidR="006F0D65">
        <w:rPr>
          <w:sz w:val="26"/>
          <w:szCs w:val="26"/>
        </w:rPr>
        <w:t xml:space="preserve">по </w:t>
      </w:r>
      <w:r w:rsidRPr="00F33D7D">
        <w:rPr>
          <w:sz w:val="26"/>
          <w:szCs w:val="26"/>
        </w:rPr>
        <w:t>ремонт</w:t>
      </w:r>
      <w:r w:rsidR="006F0D65">
        <w:rPr>
          <w:sz w:val="26"/>
          <w:szCs w:val="26"/>
        </w:rPr>
        <w:t>у</w:t>
      </w:r>
      <w:r w:rsidRPr="00F33D7D">
        <w:rPr>
          <w:sz w:val="26"/>
          <w:szCs w:val="26"/>
        </w:rPr>
        <w:t xml:space="preserve"> автотранспортных средств на 28,6%, гостиниц и ресторан</w:t>
      </w:r>
      <w:r w:rsidR="006F0D65">
        <w:rPr>
          <w:sz w:val="26"/>
          <w:szCs w:val="26"/>
        </w:rPr>
        <w:t>ов</w:t>
      </w:r>
      <w:r w:rsidRPr="00F33D7D">
        <w:rPr>
          <w:sz w:val="26"/>
          <w:szCs w:val="26"/>
        </w:rPr>
        <w:t xml:space="preserve"> на 46,9%, организаций, осуществляющих операции с недвижимым имуществом, </w:t>
      </w:r>
      <w:r w:rsidR="008D0D16">
        <w:rPr>
          <w:sz w:val="26"/>
          <w:szCs w:val="26"/>
        </w:rPr>
        <w:t xml:space="preserve">по </w:t>
      </w:r>
      <w:r w:rsidRPr="00F33D7D">
        <w:rPr>
          <w:sz w:val="26"/>
          <w:szCs w:val="26"/>
        </w:rPr>
        <w:t>аренд</w:t>
      </w:r>
      <w:r w:rsidR="008D0D16">
        <w:rPr>
          <w:sz w:val="26"/>
          <w:szCs w:val="26"/>
        </w:rPr>
        <w:t>е</w:t>
      </w:r>
      <w:r w:rsidRPr="00F33D7D">
        <w:rPr>
          <w:sz w:val="26"/>
          <w:szCs w:val="26"/>
        </w:rPr>
        <w:t xml:space="preserve"> и предоставлению услуг на 10,7%, транспорта и связи на 77,9</w:t>
      </w:r>
      <w:r>
        <w:rPr>
          <w:sz w:val="26"/>
          <w:szCs w:val="26"/>
        </w:rPr>
        <w:t xml:space="preserve"> процента</w:t>
      </w:r>
      <w:r w:rsidRPr="00F33D7D">
        <w:rPr>
          <w:sz w:val="26"/>
          <w:szCs w:val="26"/>
        </w:rPr>
        <w:t xml:space="preserve">. </w:t>
      </w:r>
    </w:p>
    <w:p w:rsidR="005E6848" w:rsidRDefault="005E6848" w:rsidP="0014173B">
      <w:pPr>
        <w:pStyle w:val="2"/>
        <w:widowControl w:val="0"/>
        <w:suppressAutoHyphens/>
        <w:spacing w:after="0" w:line="276" w:lineRule="auto"/>
        <w:ind w:left="0" w:firstLine="709"/>
        <w:jc w:val="both"/>
        <w:rPr>
          <w:i/>
          <w:sz w:val="26"/>
          <w:szCs w:val="26"/>
        </w:rPr>
      </w:pPr>
      <w:r w:rsidRPr="00F33D7D">
        <w:rPr>
          <w:sz w:val="26"/>
          <w:szCs w:val="26"/>
        </w:rPr>
        <w:t>Среднемесячная заработная плата по итогам 2012 года, начисленная работникам крупных и средних организаций города, составила 26343 рубля, превы</w:t>
      </w:r>
      <w:r>
        <w:rPr>
          <w:sz w:val="26"/>
          <w:szCs w:val="26"/>
        </w:rPr>
        <w:t>сила уровень 2011 года на 12,6%</w:t>
      </w:r>
      <w:r w:rsidRPr="00F33D7D">
        <w:rPr>
          <w:sz w:val="26"/>
          <w:szCs w:val="26"/>
        </w:rPr>
        <w:t>, или на 2948</w:t>
      </w:r>
      <w:r>
        <w:rPr>
          <w:sz w:val="26"/>
          <w:szCs w:val="26"/>
        </w:rPr>
        <w:t xml:space="preserve"> </w:t>
      </w:r>
      <w:r w:rsidRPr="00F33D7D">
        <w:rPr>
          <w:sz w:val="26"/>
          <w:szCs w:val="26"/>
        </w:rPr>
        <w:t>рублей. Средний размер пенсионного обеспечения в 2012 году составил 9707 рублей, что превышает уровень 2011 года на 10,7%</w:t>
      </w:r>
      <w:r>
        <w:rPr>
          <w:sz w:val="26"/>
          <w:szCs w:val="26"/>
        </w:rPr>
        <w:t>, или на 940 рублей</w:t>
      </w:r>
      <w:r w:rsidRPr="00F33D7D">
        <w:rPr>
          <w:sz w:val="26"/>
          <w:szCs w:val="26"/>
        </w:rPr>
        <w:t xml:space="preserve">. Средние доходы трудоспособного населения превышают установленную величину прожиточного минимума в 3,6 раза, пенсионеров в 1,8 раза. </w:t>
      </w:r>
      <w:proofErr w:type="gramStart"/>
      <w:r w:rsidRPr="00F33D7D">
        <w:rPr>
          <w:sz w:val="26"/>
          <w:szCs w:val="26"/>
        </w:rPr>
        <w:t>Просроченная задолженность по выдаче средств на заработную плату уменьшилась с 1,28 млн рублей в 2011 году до 0,4 млн рублей в 2012 году (в 3,4 раза</w:t>
      </w:r>
      <w:r w:rsidRPr="00863C98">
        <w:rPr>
          <w:i/>
          <w:sz w:val="26"/>
          <w:szCs w:val="26"/>
        </w:rPr>
        <w:t>).</w:t>
      </w:r>
      <w:proofErr w:type="gramEnd"/>
    </w:p>
    <w:p w:rsidR="005E6848" w:rsidRDefault="005E6848" w:rsidP="0014173B">
      <w:pPr>
        <w:pStyle w:val="2"/>
        <w:widowControl w:val="0"/>
        <w:suppressAutoHyphens/>
        <w:spacing w:after="0" w:line="276" w:lineRule="auto"/>
        <w:ind w:left="0" w:firstLine="709"/>
        <w:jc w:val="both"/>
        <w:rPr>
          <w:sz w:val="26"/>
          <w:szCs w:val="26"/>
        </w:rPr>
      </w:pPr>
      <w:r w:rsidRPr="00F33D7D">
        <w:rPr>
          <w:sz w:val="26"/>
          <w:szCs w:val="26"/>
        </w:rPr>
        <w:t xml:space="preserve">Среднесписочная численность работников занятых на крупных и средних предприятиях составила </w:t>
      </w:r>
      <w:r>
        <w:rPr>
          <w:sz w:val="26"/>
          <w:szCs w:val="26"/>
        </w:rPr>
        <w:t>99352</w:t>
      </w:r>
      <w:r w:rsidRPr="00F33D7D">
        <w:rPr>
          <w:sz w:val="26"/>
          <w:szCs w:val="26"/>
        </w:rPr>
        <w:t xml:space="preserve"> человек, что на </w:t>
      </w:r>
      <w:r>
        <w:rPr>
          <w:sz w:val="26"/>
          <w:szCs w:val="26"/>
        </w:rPr>
        <w:t>396</w:t>
      </w:r>
      <w:r w:rsidRPr="00F33D7D">
        <w:rPr>
          <w:sz w:val="26"/>
          <w:szCs w:val="26"/>
        </w:rPr>
        <w:t xml:space="preserve"> человек больше, чем по итогам 2011 года. </w:t>
      </w:r>
    </w:p>
    <w:p w:rsidR="005E6848" w:rsidRPr="00F33D7D" w:rsidRDefault="005E6848" w:rsidP="0014173B">
      <w:pPr>
        <w:pStyle w:val="a3"/>
        <w:spacing w:after="0" w:line="276" w:lineRule="auto"/>
        <w:ind w:firstLine="709"/>
        <w:jc w:val="both"/>
        <w:rPr>
          <w:sz w:val="26"/>
          <w:szCs w:val="26"/>
        </w:rPr>
      </w:pPr>
      <w:proofErr w:type="gramStart"/>
      <w:r w:rsidRPr="00F33D7D">
        <w:rPr>
          <w:sz w:val="26"/>
          <w:szCs w:val="26"/>
        </w:rPr>
        <w:t>Вместе с тем, в сравнении с 2011 годом снизились объемы производства мяса и пищевых субпродуктов на 39,5%,</w:t>
      </w:r>
      <w:r w:rsidRPr="00F33D7D">
        <w:rPr>
          <w:color w:val="FF0000"/>
          <w:sz w:val="26"/>
          <w:szCs w:val="26"/>
        </w:rPr>
        <w:t xml:space="preserve"> </w:t>
      </w:r>
      <w:r w:rsidRPr="00F33D7D">
        <w:rPr>
          <w:sz w:val="26"/>
          <w:szCs w:val="26"/>
        </w:rPr>
        <w:t>колбасных изделий на 8,0%,</w:t>
      </w:r>
      <w:r w:rsidRPr="00F33D7D">
        <w:rPr>
          <w:color w:val="FF0000"/>
          <w:sz w:val="26"/>
          <w:szCs w:val="26"/>
        </w:rPr>
        <w:t xml:space="preserve"> </w:t>
      </w:r>
      <w:r w:rsidRPr="00F33D7D">
        <w:rPr>
          <w:sz w:val="26"/>
          <w:szCs w:val="26"/>
        </w:rPr>
        <w:t>муки на 61,4%,</w:t>
      </w:r>
      <w:r w:rsidRPr="00F33D7D">
        <w:rPr>
          <w:color w:val="FF0000"/>
          <w:sz w:val="26"/>
          <w:szCs w:val="26"/>
        </w:rPr>
        <w:t xml:space="preserve"> </w:t>
      </w:r>
      <w:r w:rsidRPr="00F33D7D">
        <w:rPr>
          <w:sz w:val="26"/>
          <w:szCs w:val="26"/>
        </w:rPr>
        <w:t>крупы на 84,8%</w:t>
      </w:r>
      <w:r w:rsidRPr="001F62C5">
        <w:rPr>
          <w:sz w:val="26"/>
          <w:szCs w:val="26"/>
        </w:rPr>
        <w:t xml:space="preserve">, </w:t>
      </w:r>
      <w:r w:rsidRPr="00F33D7D">
        <w:rPr>
          <w:sz w:val="26"/>
          <w:szCs w:val="26"/>
        </w:rPr>
        <w:t>кондитерских изделий на 3,4%, тканей льняных готовых на 29,4%,</w:t>
      </w:r>
      <w:r w:rsidRPr="00F33D7D">
        <w:rPr>
          <w:color w:val="FF0000"/>
          <w:sz w:val="26"/>
          <w:szCs w:val="26"/>
        </w:rPr>
        <w:t xml:space="preserve"> </w:t>
      </w:r>
      <w:r w:rsidRPr="00F33D7D">
        <w:rPr>
          <w:sz w:val="26"/>
          <w:szCs w:val="26"/>
        </w:rPr>
        <w:t>трикотажных изделий на 50,9</w:t>
      </w:r>
      <w:r w:rsidR="00B01949">
        <w:rPr>
          <w:sz w:val="26"/>
          <w:szCs w:val="26"/>
        </w:rPr>
        <w:t xml:space="preserve"> процент</w:t>
      </w:r>
      <w:r w:rsidR="006F0D65">
        <w:rPr>
          <w:sz w:val="26"/>
          <w:szCs w:val="26"/>
        </w:rPr>
        <w:t>а</w:t>
      </w:r>
      <w:r w:rsidRPr="00F33D7D">
        <w:rPr>
          <w:sz w:val="26"/>
          <w:szCs w:val="26"/>
        </w:rPr>
        <w:t>.</w:t>
      </w:r>
      <w:proofErr w:type="gramEnd"/>
      <w:r w:rsidRPr="00F33D7D">
        <w:rPr>
          <w:sz w:val="26"/>
          <w:szCs w:val="26"/>
        </w:rPr>
        <w:t xml:space="preserve"> Уменьшилось количество перевезенных грузов автомобильным транспортом на 1,6 процента</w:t>
      </w:r>
      <w:r>
        <w:rPr>
          <w:sz w:val="26"/>
          <w:szCs w:val="26"/>
        </w:rPr>
        <w:t xml:space="preserve">. </w:t>
      </w:r>
      <w:r w:rsidRPr="00F33D7D">
        <w:rPr>
          <w:sz w:val="26"/>
          <w:szCs w:val="26"/>
        </w:rPr>
        <w:t>Пассажиропоток общественного автомобильного транспорта составил 68,2 млн человек, что н</w:t>
      </w:r>
      <w:r>
        <w:rPr>
          <w:sz w:val="26"/>
          <w:szCs w:val="26"/>
        </w:rPr>
        <w:t>а 14% ниже результата 2011 года.</w:t>
      </w:r>
      <w:r w:rsidRPr="00F33D7D">
        <w:rPr>
          <w:sz w:val="26"/>
          <w:szCs w:val="26"/>
        </w:rPr>
        <w:t xml:space="preserve"> </w:t>
      </w:r>
    </w:p>
    <w:p w:rsidR="005E6848" w:rsidRPr="00F33D7D" w:rsidRDefault="005E6848" w:rsidP="0014173B">
      <w:pPr>
        <w:pStyle w:val="a3"/>
        <w:spacing w:after="0" w:line="276" w:lineRule="auto"/>
        <w:ind w:firstLine="709"/>
        <w:jc w:val="both"/>
        <w:rPr>
          <w:sz w:val="26"/>
          <w:szCs w:val="26"/>
        </w:rPr>
      </w:pPr>
      <w:r w:rsidRPr="00F33D7D">
        <w:rPr>
          <w:sz w:val="26"/>
          <w:szCs w:val="26"/>
        </w:rPr>
        <w:t xml:space="preserve">Убыток </w:t>
      </w:r>
      <w:r w:rsidR="008D0D16">
        <w:rPr>
          <w:sz w:val="26"/>
          <w:szCs w:val="26"/>
        </w:rPr>
        <w:t>получили 23,4% организаций</w:t>
      </w:r>
      <w:r w:rsidR="008D0D16" w:rsidRPr="00F33D7D">
        <w:rPr>
          <w:sz w:val="26"/>
          <w:szCs w:val="26"/>
        </w:rPr>
        <w:t xml:space="preserve"> </w:t>
      </w:r>
      <w:r w:rsidRPr="00F33D7D">
        <w:rPr>
          <w:sz w:val="26"/>
          <w:szCs w:val="26"/>
        </w:rPr>
        <w:t xml:space="preserve">в размере 1,7 </w:t>
      </w:r>
      <w:proofErr w:type="gramStart"/>
      <w:r w:rsidRPr="00F33D7D">
        <w:rPr>
          <w:sz w:val="26"/>
          <w:szCs w:val="26"/>
        </w:rPr>
        <w:t>млрд</w:t>
      </w:r>
      <w:proofErr w:type="gramEnd"/>
      <w:r w:rsidRPr="00F33D7D">
        <w:rPr>
          <w:sz w:val="26"/>
          <w:szCs w:val="26"/>
        </w:rPr>
        <w:t xml:space="preserve"> рубл</w:t>
      </w:r>
      <w:r>
        <w:rPr>
          <w:sz w:val="26"/>
          <w:szCs w:val="26"/>
        </w:rPr>
        <w:t xml:space="preserve">ей, </w:t>
      </w:r>
      <w:r w:rsidRPr="00F33D7D">
        <w:rPr>
          <w:sz w:val="26"/>
          <w:szCs w:val="26"/>
        </w:rPr>
        <w:t xml:space="preserve">это на 12% больше суммы убытка 2011 года. </w:t>
      </w:r>
    </w:p>
    <w:p w:rsidR="005E6848" w:rsidRPr="00F33D7D" w:rsidRDefault="005E6848" w:rsidP="0014173B">
      <w:pPr>
        <w:pStyle w:val="2"/>
        <w:widowControl w:val="0"/>
        <w:suppressAutoHyphens/>
        <w:spacing w:after="0" w:line="276" w:lineRule="auto"/>
        <w:ind w:left="0" w:firstLine="709"/>
        <w:jc w:val="both"/>
        <w:rPr>
          <w:sz w:val="26"/>
          <w:szCs w:val="26"/>
        </w:rPr>
      </w:pPr>
      <w:r w:rsidRPr="00F33D7D">
        <w:rPr>
          <w:sz w:val="26"/>
          <w:szCs w:val="26"/>
        </w:rPr>
        <w:t>За 2012 год дебиторская задолженность крупных и средних организаций города составила 2</w:t>
      </w:r>
      <w:r>
        <w:rPr>
          <w:sz w:val="26"/>
          <w:szCs w:val="26"/>
        </w:rPr>
        <w:t>3,1</w:t>
      </w:r>
      <w:r w:rsidRPr="00F33D7D">
        <w:rPr>
          <w:sz w:val="26"/>
          <w:szCs w:val="26"/>
        </w:rPr>
        <w:t xml:space="preserve"> </w:t>
      </w:r>
      <w:proofErr w:type="gramStart"/>
      <w:r w:rsidRPr="00F33D7D">
        <w:rPr>
          <w:sz w:val="26"/>
          <w:szCs w:val="26"/>
        </w:rPr>
        <w:t>млрд</w:t>
      </w:r>
      <w:proofErr w:type="gramEnd"/>
      <w:r w:rsidRPr="00F33D7D">
        <w:rPr>
          <w:sz w:val="26"/>
          <w:szCs w:val="26"/>
        </w:rPr>
        <w:t xml:space="preserve"> рублей, превысила уровень предыдущего года на </w:t>
      </w:r>
      <w:r>
        <w:rPr>
          <w:sz w:val="26"/>
          <w:szCs w:val="26"/>
        </w:rPr>
        <w:t>27,3%, к</w:t>
      </w:r>
      <w:r w:rsidRPr="00F33D7D">
        <w:rPr>
          <w:sz w:val="26"/>
          <w:szCs w:val="26"/>
        </w:rPr>
        <w:t>редиторская задолженность составила 23,</w:t>
      </w:r>
      <w:r>
        <w:rPr>
          <w:sz w:val="26"/>
          <w:szCs w:val="26"/>
        </w:rPr>
        <w:t>9</w:t>
      </w:r>
      <w:r w:rsidRPr="00F33D7D">
        <w:rPr>
          <w:sz w:val="26"/>
          <w:szCs w:val="26"/>
        </w:rPr>
        <w:t xml:space="preserve"> млрд рублей</w:t>
      </w:r>
      <w:r>
        <w:rPr>
          <w:sz w:val="26"/>
          <w:szCs w:val="26"/>
        </w:rPr>
        <w:t>, что превышает уровень прошлого года на 12,8 процента.</w:t>
      </w:r>
      <w:r w:rsidRPr="00F33D7D">
        <w:rPr>
          <w:sz w:val="26"/>
          <w:szCs w:val="26"/>
        </w:rPr>
        <w:t xml:space="preserve"> Просроченная задолженность в составе </w:t>
      </w:r>
      <w:r w:rsidRPr="00F33D7D">
        <w:rPr>
          <w:sz w:val="26"/>
          <w:szCs w:val="26"/>
        </w:rPr>
        <w:lastRenderedPageBreak/>
        <w:t xml:space="preserve">дебиторской задолженности составила </w:t>
      </w:r>
      <w:r>
        <w:rPr>
          <w:sz w:val="26"/>
          <w:szCs w:val="26"/>
        </w:rPr>
        <w:t>6,8</w:t>
      </w:r>
      <w:r w:rsidR="0014173B">
        <w:rPr>
          <w:sz w:val="26"/>
          <w:szCs w:val="26"/>
        </w:rPr>
        <w:t xml:space="preserve">%, </w:t>
      </w:r>
      <w:r w:rsidRPr="00F33D7D">
        <w:rPr>
          <w:sz w:val="26"/>
          <w:szCs w:val="26"/>
        </w:rPr>
        <w:t xml:space="preserve">кредиторской – </w:t>
      </w:r>
      <w:r>
        <w:rPr>
          <w:sz w:val="26"/>
          <w:szCs w:val="26"/>
        </w:rPr>
        <w:t>5,5 процента</w:t>
      </w:r>
      <w:r w:rsidRPr="00F33D7D">
        <w:rPr>
          <w:sz w:val="26"/>
          <w:szCs w:val="26"/>
        </w:rPr>
        <w:t xml:space="preserve">. </w:t>
      </w:r>
    </w:p>
    <w:p w:rsidR="005E6848" w:rsidRPr="00F33D7D" w:rsidRDefault="005E6848" w:rsidP="0014173B">
      <w:pPr>
        <w:pStyle w:val="2"/>
        <w:widowControl w:val="0"/>
        <w:suppressAutoHyphens/>
        <w:spacing w:after="0" w:line="276" w:lineRule="auto"/>
        <w:ind w:left="0" w:firstLine="709"/>
        <w:jc w:val="both"/>
        <w:rPr>
          <w:sz w:val="26"/>
          <w:szCs w:val="26"/>
        </w:rPr>
      </w:pPr>
      <w:r w:rsidRPr="00F33D7D">
        <w:rPr>
          <w:sz w:val="26"/>
          <w:szCs w:val="26"/>
        </w:rPr>
        <w:t>Как и в предыдущие годы сохранилась значительная дифференциация уровня заработной платы по видам экономической деятельности. Так, самой высокооплачиваемой сферой является финансовая деятельность</w:t>
      </w:r>
      <w:r w:rsidR="008D0D16">
        <w:rPr>
          <w:sz w:val="26"/>
          <w:szCs w:val="26"/>
        </w:rPr>
        <w:t xml:space="preserve"> со средней заработной платой</w:t>
      </w:r>
      <w:r w:rsidRPr="00F33D7D">
        <w:rPr>
          <w:sz w:val="26"/>
          <w:szCs w:val="26"/>
        </w:rPr>
        <w:t xml:space="preserve"> 46380 рублей; самой низкооплачиваемой металлургическое производство, где средняя заработная плата составила 11404 рубля</w:t>
      </w:r>
      <w:r>
        <w:rPr>
          <w:sz w:val="26"/>
          <w:szCs w:val="26"/>
        </w:rPr>
        <w:t>.</w:t>
      </w:r>
      <w:r w:rsidRPr="00F33D7D">
        <w:rPr>
          <w:sz w:val="26"/>
          <w:szCs w:val="26"/>
        </w:rPr>
        <w:t xml:space="preserve"> </w:t>
      </w:r>
    </w:p>
    <w:p w:rsidR="005E6848" w:rsidRPr="00F33D7D" w:rsidRDefault="005E6848" w:rsidP="0014173B">
      <w:pPr>
        <w:pStyle w:val="a3"/>
        <w:spacing w:after="0" w:line="276" w:lineRule="auto"/>
        <w:ind w:firstLine="709"/>
        <w:jc w:val="both"/>
        <w:rPr>
          <w:sz w:val="26"/>
          <w:szCs w:val="26"/>
        </w:rPr>
      </w:pPr>
      <w:r w:rsidRPr="00F33D7D">
        <w:rPr>
          <w:sz w:val="26"/>
          <w:szCs w:val="26"/>
        </w:rPr>
        <w:t xml:space="preserve">Индекс потребительских цен на товары и услуги населению в 2012 году (декабрь 2012 года к декабрю 2011 года) по Вологодской области составил 106,0% (в целом по России – 106,6%). </w:t>
      </w:r>
    </w:p>
    <w:p w:rsidR="005E6848" w:rsidRDefault="005E6848" w:rsidP="0014173B">
      <w:pPr>
        <w:pStyle w:val="a3"/>
        <w:spacing w:after="0" w:line="276" w:lineRule="auto"/>
        <w:ind w:firstLine="709"/>
        <w:jc w:val="both"/>
        <w:rPr>
          <w:sz w:val="26"/>
          <w:szCs w:val="26"/>
        </w:rPr>
      </w:pPr>
      <w:r w:rsidRPr="00F33D7D">
        <w:rPr>
          <w:sz w:val="26"/>
          <w:szCs w:val="26"/>
        </w:rPr>
        <w:t xml:space="preserve">При этом существенно выросли цены на коммунальные услуги (горячее водоснабжение </w:t>
      </w:r>
      <w:r w:rsidR="00BD442B">
        <w:rPr>
          <w:sz w:val="26"/>
          <w:szCs w:val="26"/>
        </w:rPr>
        <w:t xml:space="preserve">- </w:t>
      </w:r>
      <w:r w:rsidRPr="00F33D7D">
        <w:rPr>
          <w:sz w:val="26"/>
          <w:szCs w:val="26"/>
        </w:rPr>
        <w:t xml:space="preserve">на 10,1%, отопление </w:t>
      </w:r>
      <w:r w:rsidR="00BD442B">
        <w:rPr>
          <w:sz w:val="26"/>
          <w:szCs w:val="26"/>
        </w:rPr>
        <w:t xml:space="preserve">- </w:t>
      </w:r>
      <w:r w:rsidRPr="00F33D7D">
        <w:rPr>
          <w:sz w:val="26"/>
          <w:szCs w:val="26"/>
        </w:rPr>
        <w:t xml:space="preserve">на 10,1%, газ сетевой </w:t>
      </w:r>
      <w:r w:rsidR="00BD442B">
        <w:rPr>
          <w:sz w:val="26"/>
          <w:szCs w:val="26"/>
        </w:rPr>
        <w:t xml:space="preserve">- </w:t>
      </w:r>
      <w:r w:rsidRPr="00F33D7D">
        <w:rPr>
          <w:sz w:val="26"/>
          <w:szCs w:val="26"/>
        </w:rPr>
        <w:t>на 30,5%, электроэнерги</w:t>
      </w:r>
      <w:r w:rsidR="00AF70A6">
        <w:rPr>
          <w:sz w:val="26"/>
          <w:szCs w:val="26"/>
        </w:rPr>
        <w:t>я</w:t>
      </w:r>
      <w:r w:rsidRPr="00F33D7D">
        <w:rPr>
          <w:sz w:val="26"/>
          <w:szCs w:val="26"/>
        </w:rPr>
        <w:t xml:space="preserve"> </w:t>
      </w:r>
      <w:r w:rsidR="00BD442B">
        <w:rPr>
          <w:sz w:val="26"/>
          <w:szCs w:val="26"/>
        </w:rPr>
        <w:t xml:space="preserve">- </w:t>
      </w:r>
      <w:r w:rsidRPr="00F33D7D">
        <w:rPr>
          <w:sz w:val="26"/>
          <w:szCs w:val="26"/>
        </w:rPr>
        <w:t xml:space="preserve">на 5,7%), непродовольственные товары - на 4,4%, услуги - </w:t>
      </w:r>
      <w:proofErr w:type="gramStart"/>
      <w:r w:rsidRPr="00F33D7D">
        <w:rPr>
          <w:sz w:val="26"/>
          <w:szCs w:val="26"/>
        </w:rPr>
        <w:t>на</w:t>
      </w:r>
      <w:proofErr w:type="gramEnd"/>
      <w:r w:rsidRPr="00F33D7D">
        <w:rPr>
          <w:sz w:val="26"/>
          <w:szCs w:val="26"/>
        </w:rPr>
        <w:t xml:space="preserve"> 6,6 процент</w:t>
      </w:r>
      <w:r w:rsidR="00551054">
        <w:rPr>
          <w:sz w:val="26"/>
          <w:szCs w:val="26"/>
        </w:rPr>
        <w:t>а</w:t>
      </w:r>
      <w:r w:rsidRPr="00F33D7D">
        <w:rPr>
          <w:sz w:val="26"/>
          <w:szCs w:val="26"/>
        </w:rPr>
        <w:t>. В соотношении декабрь 2012 года к декабрю 2011 года увеличились цены на соль (+38,7%), хлеб ржаной (+11,4%), муку пшеничную (+34,1%), сахар-песок (+10,3%).</w:t>
      </w:r>
    </w:p>
    <w:p w:rsidR="005E6848" w:rsidRDefault="005E6848" w:rsidP="0014173B">
      <w:pPr>
        <w:pStyle w:val="a3"/>
        <w:spacing w:after="0" w:line="276" w:lineRule="auto"/>
        <w:ind w:firstLine="709"/>
        <w:jc w:val="both"/>
        <w:rPr>
          <w:sz w:val="26"/>
          <w:szCs w:val="26"/>
        </w:rPr>
      </w:pPr>
      <w:r w:rsidRPr="000750C6">
        <w:rPr>
          <w:sz w:val="26"/>
          <w:szCs w:val="26"/>
        </w:rPr>
        <w:t xml:space="preserve">По итогам 2012 года часть </w:t>
      </w:r>
      <w:r>
        <w:rPr>
          <w:sz w:val="26"/>
          <w:szCs w:val="26"/>
        </w:rPr>
        <w:t xml:space="preserve">индикаторов развития города, </w:t>
      </w:r>
      <w:r w:rsidRPr="000750C6">
        <w:rPr>
          <w:sz w:val="26"/>
          <w:szCs w:val="26"/>
        </w:rPr>
        <w:t>показателей экономического развития</w:t>
      </w:r>
      <w:r>
        <w:rPr>
          <w:sz w:val="26"/>
          <w:szCs w:val="26"/>
        </w:rPr>
        <w:t xml:space="preserve"> по программе социально-экономического развития города Вологды</w:t>
      </w:r>
      <w:r w:rsidRPr="000750C6">
        <w:rPr>
          <w:sz w:val="26"/>
          <w:szCs w:val="26"/>
        </w:rPr>
        <w:t xml:space="preserve"> не достигнуты, в том числе в сфере жилищного строительства. Так, площадь вводимых жилых домов хоть и увеличилась на 4,7% и составила 147,2 тыс. </w:t>
      </w:r>
      <w:proofErr w:type="spellStart"/>
      <w:r w:rsidRPr="000750C6">
        <w:rPr>
          <w:sz w:val="26"/>
          <w:szCs w:val="26"/>
        </w:rPr>
        <w:t>кв</w:t>
      </w:r>
      <w:proofErr w:type="gramStart"/>
      <w:r w:rsidRPr="000750C6">
        <w:rPr>
          <w:sz w:val="26"/>
          <w:szCs w:val="26"/>
        </w:rPr>
        <w:t>.м</w:t>
      </w:r>
      <w:proofErr w:type="spellEnd"/>
      <w:proofErr w:type="gramEnd"/>
      <w:r w:rsidRPr="000750C6">
        <w:rPr>
          <w:sz w:val="26"/>
          <w:szCs w:val="26"/>
        </w:rPr>
        <w:t xml:space="preserve">, но плановый показатель (180,0 тыс. </w:t>
      </w:r>
      <w:proofErr w:type="spellStart"/>
      <w:r w:rsidRPr="000750C6">
        <w:rPr>
          <w:sz w:val="26"/>
          <w:szCs w:val="26"/>
        </w:rPr>
        <w:t>кв.м</w:t>
      </w:r>
      <w:proofErr w:type="spellEnd"/>
      <w:r w:rsidRPr="000750C6">
        <w:rPr>
          <w:sz w:val="26"/>
          <w:szCs w:val="26"/>
        </w:rPr>
        <w:t xml:space="preserve">) достигнут не был. Обеспеченность жильем по итогам года составила 22,9 </w:t>
      </w:r>
      <w:proofErr w:type="spellStart"/>
      <w:r w:rsidRPr="000750C6">
        <w:rPr>
          <w:sz w:val="26"/>
          <w:szCs w:val="26"/>
        </w:rPr>
        <w:t>кв</w:t>
      </w:r>
      <w:proofErr w:type="gramStart"/>
      <w:r w:rsidRPr="000750C6">
        <w:rPr>
          <w:sz w:val="26"/>
          <w:szCs w:val="26"/>
        </w:rPr>
        <w:t>.м</w:t>
      </w:r>
      <w:proofErr w:type="spellEnd"/>
      <w:proofErr w:type="gramEnd"/>
      <w:r w:rsidRPr="000750C6">
        <w:rPr>
          <w:sz w:val="26"/>
          <w:szCs w:val="26"/>
        </w:rPr>
        <w:t>/чел. при плановых назначениях 24,8 кв. м/чел.</w:t>
      </w:r>
      <w:r>
        <w:rPr>
          <w:sz w:val="26"/>
          <w:szCs w:val="26"/>
        </w:rPr>
        <w:t xml:space="preserve"> </w:t>
      </w:r>
    </w:p>
    <w:p w:rsidR="005E6848" w:rsidRPr="00781C0E" w:rsidRDefault="005E6848" w:rsidP="0014173B">
      <w:pPr>
        <w:pStyle w:val="a3"/>
        <w:spacing w:after="0" w:line="276" w:lineRule="auto"/>
        <w:ind w:firstLine="709"/>
        <w:jc w:val="both"/>
        <w:rPr>
          <w:i/>
          <w:sz w:val="26"/>
          <w:szCs w:val="26"/>
        </w:rPr>
      </w:pPr>
      <w:r w:rsidRPr="00781C0E">
        <w:rPr>
          <w:sz w:val="26"/>
          <w:szCs w:val="26"/>
        </w:rPr>
        <w:t xml:space="preserve">Объем инвестиций в основной капитал составил 10,9 </w:t>
      </w:r>
      <w:proofErr w:type="gramStart"/>
      <w:r w:rsidRPr="00781C0E">
        <w:rPr>
          <w:sz w:val="26"/>
          <w:szCs w:val="26"/>
        </w:rPr>
        <w:t>млрд</w:t>
      </w:r>
      <w:proofErr w:type="gramEnd"/>
      <w:r w:rsidRPr="00781C0E">
        <w:rPr>
          <w:sz w:val="26"/>
          <w:szCs w:val="26"/>
        </w:rPr>
        <w:t xml:space="preserve"> рублей, что на 1,9 млрд рублей меньше плановых показателей, и на 19,3% меньше суммы вложений 2011 года. В результате снижения инвестиционной активности бизнеса объем инвестиций на душу населения в 2012 году сократился на 8,6 тыс. рублей и составил 34,7 тыс. рублей при плановых назначениях 44,0 тыс. рублей.</w:t>
      </w:r>
    </w:p>
    <w:p w:rsidR="005E6848" w:rsidRPr="00781C0E" w:rsidRDefault="002C2B04" w:rsidP="0014173B">
      <w:pPr>
        <w:spacing w:line="276" w:lineRule="auto"/>
        <w:ind w:firstLine="709"/>
        <w:jc w:val="both"/>
        <w:rPr>
          <w:sz w:val="26"/>
          <w:szCs w:val="26"/>
        </w:rPr>
      </w:pPr>
      <w:r w:rsidRPr="00781C0E">
        <w:rPr>
          <w:sz w:val="26"/>
          <w:szCs w:val="26"/>
        </w:rPr>
        <w:t>Ряд о</w:t>
      </w:r>
      <w:r w:rsidR="005E6848" w:rsidRPr="00781C0E">
        <w:rPr>
          <w:sz w:val="26"/>
          <w:szCs w:val="26"/>
        </w:rPr>
        <w:t>сновны</w:t>
      </w:r>
      <w:r w:rsidRPr="00781C0E">
        <w:rPr>
          <w:sz w:val="26"/>
          <w:szCs w:val="26"/>
        </w:rPr>
        <w:t>х</w:t>
      </w:r>
      <w:r w:rsidR="005E6848" w:rsidRPr="00781C0E">
        <w:rPr>
          <w:sz w:val="26"/>
          <w:szCs w:val="26"/>
        </w:rPr>
        <w:t xml:space="preserve"> прогнозны</w:t>
      </w:r>
      <w:r w:rsidRPr="00781C0E">
        <w:rPr>
          <w:sz w:val="26"/>
          <w:szCs w:val="26"/>
        </w:rPr>
        <w:t>х</w:t>
      </w:r>
      <w:r w:rsidR="005E6848" w:rsidRPr="00781C0E">
        <w:rPr>
          <w:sz w:val="26"/>
          <w:szCs w:val="26"/>
        </w:rPr>
        <w:t xml:space="preserve"> показател</w:t>
      </w:r>
      <w:r w:rsidRPr="00781C0E">
        <w:rPr>
          <w:sz w:val="26"/>
          <w:szCs w:val="26"/>
        </w:rPr>
        <w:t>ей</w:t>
      </w:r>
      <w:r w:rsidR="005E6848" w:rsidRPr="00781C0E">
        <w:rPr>
          <w:sz w:val="26"/>
          <w:szCs w:val="26"/>
        </w:rPr>
        <w:t xml:space="preserve"> социально-экономического развития города, </w:t>
      </w:r>
      <w:r w:rsidRPr="00781C0E">
        <w:rPr>
          <w:sz w:val="26"/>
          <w:szCs w:val="26"/>
        </w:rPr>
        <w:t>на основе которых составлялся проект</w:t>
      </w:r>
      <w:r w:rsidR="005E6848" w:rsidRPr="00781C0E">
        <w:rPr>
          <w:sz w:val="26"/>
          <w:szCs w:val="26"/>
        </w:rPr>
        <w:t xml:space="preserve"> бюджета, по итогам 2012 года также </w:t>
      </w:r>
      <w:proofErr w:type="gramStart"/>
      <w:r w:rsidR="005E6848" w:rsidRPr="00781C0E">
        <w:rPr>
          <w:sz w:val="26"/>
          <w:szCs w:val="26"/>
        </w:rPr>
        <w:t>достигнут</w:t>
      </w:r>
      <w:proofErr w:type="gramEnd"/>
      <w:r w:rsidR="005E6848" w:rsidRPr="00781C0E">
        <w:rPr>
          <w:sz w:val="26"/>
          <w:szCs w:val="26"/>
        </w:rPr>
        <w:t xml:space="preserve"> не был: </w:t>
      </w:r>
    </w:p>
    <w:p w:rsidR="005E6848" w:rsidRPr="00781C0E" w:rsidRDefault="005E6848" w:rsidP="0014173B">
      <w:pPr>
        <w:spacing w:line="276" w:lineRule="auto"/>
        <w:ind w:firstLine="709"/>
        <w:jc w:val="both"/>
        <w:rPr>
          <w:sz w:val="26"/>
          <w:szCs w:val="26"/>
        </w:rPr>
      </w:pPr>
      <w:r w:rsidRPr="00781C0E">
        <w:rPr>
          <w:sz w:val="26"/>
          <w:szCs w:val="26"/>
        </w:rPr>
        <w:t xml:space="preserve">-объем отгруженных товаров собственного производства составил 43,7 </w:t>
      </w:r>
      <w:proofErr w:type="gramStart"/>
      <w:r w:rsidRPr="00781C0E">
        <w:rPr>
          <w:sz w:val="26"/>
          <w:szCs w:val="26"/>
        </w:rPr>
        <w:t>млрд</w:t>
      </w:r>
      <w:proofErr w:type="gramEnd"/>
      <w:r w:rsidRPr="00781C0E">
        <w:rPr>
          <w:sz w:val="26"/>
          <w:szCs w:val="26"/>
        </w:rPr>
        <w:t xml:space="preserve"> рублей, что на 5,9 млрд рублей меньше прогнозируемых показателей (49,6 млрд рублей);</w:t>
      </w:r>
    </w:p>
    <w:p w:rsidR="005E6848" w:rsidRPr="00781C0E" w:rsidRDefault="005E6848" w:rsidP="0014173B">
      <w:pPr>
        <w:spacing w:line="276" w:lineRule="auto"/>
        <w:ind w:firstLine="709"/>
        <w:jc w:val="both"/>
        <w:rPr>
          <w:sz w:val="26"/>
          <w:szCs w:val="26"/>
        </w:rPr>
      </w:pPr>
      <w:r w:rsidRPr="00781C0E">
        <w:rPr>
          <w:sz w:val="26"/>
          <w:szCs w:val="26"/>
        </w:rPr>
        <w:t xml:space="preserve">-оказано платных услуг населению на 0,2 </w:t>
      </w:r>
      <w:proofErr w:type="gramStart"/>
      <w:r w:rsidRPr="00781C0E">
        <w:rPr>
          <w:sz w:val="26"/>
          <w:szCs w:val="26"/>
        </w:rPr>
        <w:t>млрд</w:t>
      </w:r>
      <w:proofErr w:type="gramEnd"/>
      <w:r w:rsidRPr="00781C0E">
        <w:rPr>
          <w:sz w:val="26"/>
          <w:szCs w:val="26"/>
        </w:rPr>
        <w:t xml:space="preserve"> рублей меньше прогнозируемых объемов (фактически составил 18,3 млрд рублей);</w:t>
      </w:r>
    </w:p>
    <w:p w:rsidR="005E6848" w:rsidRPr="00781C0E" w:rsidRDefault="005E6848" w:rsidP="0014173B">
      <w:pPr>
        <w:spacing w:line="276" w:lineRule="auto"/>
        <w:ind w:firstLine="709"/>
        <w:jc w:val="both"/>
        <w:rPr>
          <w:sz w:val="26"/>
          <w:szCs w:val="26"/>
        </w:rPr>
      </w:pPr>
      <w:r w:rsidRPr="00781C0E">
        <w:rPr>
          <w:sz w:val="26"/>
          <w:szCs w:val="26"/>
        </w:rPr>
        <w:t xml:space="preserve">-оборот общественного питания составил 1,4 </w:t>
      </w:r>
      <w:proofErr w:type="gramStart"/>
      <w:r w:rsidRPr="00781C0E">
        <w:rPr>
          <w:sz w:val="26"/>
          <w:szCs w:val="26"/>
        </w:rPr>
        <w:t>млрд</w:t>
      </w:r>
      <w:proofErr w:type="gramEnd"/>
      <w:r w:rsidRPr="00781C0E">
        <w:rPr>
          <w:sz w:val="26"/>
          <w:szCs w:val="26"/>
        </w:rPr>
        <w:t xml:space="preserve"> рублей при прогнозируемом показателе 1,5 млрд рублей.</w:t>
      </w:r>
    </w:p>
    <w:p w:rsidR="005E6848" w:rsidRPr="00781C0E" w:rsidRDefault="005E6848" w:rsidP="0014173B">
      <w:pPr>
        <w:spacing w:line="276" w:lineRule="auto"/>
        <w:ind w:firstLine="709"/>
        <w:jc w:val="both"/>
        <w:rPr>
          <w:sz w:val="26"/>
          <w:szCs w:val="26"/>
        </w:rPr>
      </w:pPr>
      <w:r w:rsidRPr="00781C0E">
        <w:rPr>
          <w:sz w:val="26"/>
          <w:szCs w:val="26"/>
        </w:rPr>
        <w:t>В тоже время наблюдается увеличение</w:t>
      </w:r>
      <w:r w:rsidR="00AF70A6" w:rsidRPr="00781C0E">
        <w:rPr>
          <w:sz w:val="26"/>
          <w:szCs w:val="26"/>
        </w:rPr>
        <w:t>:</w:t>
      </w:r>
      <w:r w:rsidRPr="00781C0E">
        <w:rPr>
          <w:sz w:val="26"/>
          <w:szCs w:val="26"/>
        </w:rPr>
        <w:t xml:space="preserve"> прибыли прибыльных организаций (без учета сельского хозяйства и структурных подразделений) от прогнозируемых показателей на 0,4 </w:t>
      </w:r>
      <w:proofErr w:type="gramStart"/>
      <w:r w:rsidRPr="00781C0E">
        <w:rPr>
          <w:sz w:val="26"/>
          <w:szCs w:val="26"/>
        </w:rPr>
        <w:t>млрд</w:t>
      </w:r>
      <w:proofErr w:type="gramEnd"/>
      <w:r w:rsidRPr="00781C0E">
        <w:rPr>
          <w:sz w:val="26"/>
          <w:szCs w:val="26"/>
        </w:rPr>
        <w:t xml:space="preserve"> рублей</w:t>
      </w:r>
      <w:r w:rsidR="00297FFB" w:rsidRPr="00781C0E">
        <w:rPr>
          <w:sz w:val="26"/>
          <w:szCs w:val="26"/>
        </w:rPr>
        <w:t>;</w:t>
      </w:r>
      <w:r w:rsidRPr="00781C0E">
        <w:rPr>
          <w:sz w:val="26"/>
          <w:szCs w:val="26"/>
        </w:rPr>
        <w:t xml:space="preserve"> объема вложений организаций в основные фонды, остаточная балансовая стоимость которых на конец года составила 68,6 млрд рублей при прогнозируемых объемах 67,4 млрд рублей; среднесписочной численности </w:t>
      </w:r>
      <w:r w:rsidRPr="00781C0E">
        <w:rPr>
          <w:sz w:val="26"/>
          <w:szCs w:val="26"/>
        </w:rPr>
        <w:lastRenderedPageBreak/>
        <w:t xml:space="preserve">работающих до 136,5 тыс. чел. при прогнозируемом показателе 135,6 тыс. человек. Оборот розничной торговли достиг 43,8 </w:t>
      </w:r>
      <w:proofErr w:type="gramStart"/>
      <w:r w:rsidRPr="00781C0E">
        <w:rPr>
          <w:sz w:val="26"/>
          <w:szCs w:val="26"/>
        </w:rPr>
        <w:t>млрд</w:t>
      </w:r>
      <w:proofErr w:type="gramEnd"/>
      <w:r w:rsidRPr="00781C0E">
        <w:rPr>
          <w:sz w:val="26"/>
          <w:szCs w:val="26"/>
        </w:rPr>
        <w:t xml:space="preserve"> рублей (прогноз 33,5 млрд рублей). </w:t>
      </w:r>
    </w:p>
    <w:p w:rsidR="005E6848" w:rsidRPr="00781C0E" w:rsidRDefault="005E6848" w:rsidP="0014173B">
      <w:pPr>
        <w:spacing w:line="276" w:lineRule="auto"/>
        <w:ind w:firstLine="709"/>
        <w:jc w:val="both"/>
        <w:rPr>
          <w:sz w:val="26"/>
          <w:szCs w:val="26"/>
        </w:rPr>
      </w:pPr>
      <w:r w:rsidRPr="00781C0E">
        <w:rPr>
          <w:sz w:val="26"/>
          <w:szCs w:val="26"/>
        </w:rPr>
        <w:t>Таким образом, по итогам 2012 года наблюдаются как положительные, так и отрицательные тенденции социально-экономического развития города.</w:t>
      </w:r>
    </w:p>
    <w:p w:rsidR="005E6848" w:rsidRPr="00781C0E" w:rsidRDefault="005E6848" w:rsidP="0014173B">
      <w:pPr>
        <w:pStyle w:val="a3"/>
        <w:spacing w:after="0" w:line="276" w:lineRule="auto"/>
        <w:ind w:firstLine="709"/>
        <w:jc w:val="both"/>
        <w:rPr>
          <w:sz w:val="26"/>
          <w:szCs w:val="26"/>
        </w:rPr>
      </w:pPr>
    </w:p>
    <w:p w:rsidR="005E6848" w:rsidRPr="00BA1ACA" w:rsidRDefault="005E6848" w:rsidP="00E63986">
      <w:pPr>
        <w:tabs>
          <w:tab w:val="num" w:pos="0"/>
        </w:tabs>
        <w:spacing w:line="276" w:lineRule="auto"/>
        <w:jc w:val="center"/>
        <w:rPr>
          <w:b/>
          <w:sz w:val="26"/>
          <w:szCs w:val="26"/>
        </w:rPr>
      </w:pPr>
      <w:r w:rsidRPr="00781C0E">
        <w:rPr>
          <w:b/>
          <w:sz w:val="26"/>
          <w:szCs w:val="26"/>
        </w:rPr>
        <w:t>2. Организация и основные результаты</w:t>
      </w:r>
      <w:r w:rsidRPr="00BA1ACA">
        <w:rPr>
          <w:b/>
          <w:sz w:val="26"/>
          <w:szCs w:val="26"/>
        </w:rPr>
        <w:t xml:space="preserve"> </w:t>
      </w:r>
    </w:p>
    <w:p w:rsidR="005E6848" w:rsidRPr="00BA1ACA" w:rsidRDefault="005E6848" w:rsidP="00E63986">
      <w:pPr>
        <w:tabs>
          <w:tab w:val="num" w:pos="0"/>
        </w:tabs>
        <w:spacing w:line="276" w:lineRule="auto"/>
        <w:jc w:val="center"/>
        <w:rPr>
          <w:b/>
          <w:sz w:val="26"/>
          <w:szCs w:val="26"/>
        </w:rPr>
      </w:pPr>
      <w:r w:rsidRPr="00BA1ACA">
        <w:rPr>
          <w:b/>
          <w:sz w:val="26"/>
          <w:szCs w:val="26"/>
        </w:rPr>
        <w:t>исполнения бюджета города Вологды за 2012 год</w:t>
      </w:r>
    </w:p>
    <w:p w:rsidR="005E6848" w:rsidRPr="006607CD" w:rsidRDefault="005E6848" w:rsidP="00E63986">
      <w:pPr>
        <w:tabs>
          <w:tab w:val="num" w:pos="0"/>
        </w:tabs>
        <w:spacing w:line="276" w:lineRule="auto"/>
        <w:jc w:val="center"/>
        <w:rPr>
          <w:b/>
          <w:sz w:val="26"/>
          <w:szCs w:val="26"/>
          <w:highlight w:val="yellow"/>
        </w:rPr>
      </w:pPr>
    </w:p>
    <w:p w:rsidR="005E6848" w:rsidRPr="00E540E3" w:rsidRDefault="005E6848" w:rsidP="00E63986">
      <w:pPr>
        <w:pStyle w:val="a3"/>
        <w:spacing w:after="0" w:line="276" w:lineRule="auto"/>
        <w:ind w:firstLine="709"/>
        <w:jc w:val="both"/>
        <w:rPr>
          <w:sz w:val="26"/>
          <w:szCs w:val="26"/>
        </w:rPr>
      </w:pPr>
      <w:proofErr w:type="gramStart"/>
      <w:r w:rsidRPr="00E540E3">
        <w:rPr>
          <w:sz w:val="26"/>
          <w:szCs w:val="26"/>
        </w:rPr>
        <w:t xml:space="preserve">Бюджет города на 2012 год утвержден в установленный срок 19.12.2011, по </w:t>
      </w:r>
      <w:r w:rsidRPr="00E540E3">
        <w:rPr>
          <w:b/>
          <w:sz w:val="26"/>
          <w:szCs w:val="26"/>
        </w:rPr>
        <w:t>доходам</w:t>
      </w:r>
      <w:r w:rsidRPr="00E540E3">
        <w:rPr>
          <w:sz w:val="26"/>
          <w:szCs w:val="26"/>
        </w:rPr>
        <w:t xml:space="preserve"> в объеме </w:t>
      </w:r>
      <w:r w:rsidRPr="00E540E3">
        <w:rPr>
          <w:b/>
          <w:sz w:val="26"/>
          <w:szCs w:val="26"/>
        </w:rPr>
        <w:t>5491,4</w:t>
      </w:r>
      <w:r w:rsidRPr="00E540E3">
        <w:rPr>
          <w:sz w:val="26"/>
          <w:szCs w:val="26"/>
        </w:rPr>
        <w:t xml:space="preserve"> млн рублей, </w:t>
      </w:r>
      <w:r w:rsidRPr="00E540E3">
        <w:rPr>
          <w:b/>
          <w:sz w:val="26"/>
          <w:szCs w:val="26"/>
        </w:rPr>
        <w:t>расходам</w:t>
      </w:r>
      <w:r w:rsidRPr="00E540E3">
        <w:rPr>
          <w:sz w:val="26"/>
          <w:szCs w:val="26"/>
        </w:rPr>
        <w:t xml:space="preserve"> – </w:t>
      </w:r>
      <w:r w:rsidRPr="00E540E3">
        <w:rPr>
          <w:b/>
          <w:sz w:val="26"/>
          <w:szCs w:val="26"/>
        </w:rPr>
        <w:t>5926,6</w:t>
      </w:r>
      <w:r w:rsidRPr="00E540E3">
        <w:rPr>
          <w:sz w:val="26"/>
          <w:szCs w:val="26"/>
        </w:rPr>
        <w:t xml:space="preserve"> млн рублей, с </w:t>
      </w:r>
      <w:r w:rsidRPr="00E540E3">
        <w:rPr>
          <w:b/>
          <w:sz w:val="26"/>
          <w:szCs w:val="26"/>
        </w:rPr>
        <w:t>дефицитом</w:t>
      </w:r>
      <w:r w:rsidRPr="00E540E3">
        <w:rPr>
          <w:sz w:val="26"/>
          <w:szCs w:val="26"/>
        </w:rPr>
        <w:t xml:space="preserve"> в размере </w:t>
      </w:r>
      <w:r w:rsidRPr="00E540E3">
        <w:rPr>
          <w:b/>
          <w:sz w:val="26"/>
          <w:szCs w:val="26"/>
        </w:rPr>
        <w:t>435,2</w:t>
      </w:r>
      <w:r w:rsidRPr="00E540E3">
        <w:rPr>
          <w:sz w:val="26"/>
          <w:szCs w:val="26"/>
        </w:rPr>
        <w:t xml:space="preserve"> млн рублей, или 11,8% от прогнозируемого объема доходов без учета безвозмездных перечислений из бюджетов других уровней и </w:t>
      </w:r>
      <w:r w:rsidRPr="0065152A">
        <w:rPr>
          <w:sz w:val="26"/>
          <w:szCs w:val="26"/>
        </w:rPr>
        <w:t>поступлений налоговых доходов по дополнительным нормативам отчислений.</w:t>
      </w:r>
      <w:proofErr w:type="gramEnd"/>
    </w:p>
    <w:p w:rsidR="005E6848" w:rsidRPr="004227A3" w:rsidRDefault="005E6848" w:rsidP="00E63986">
      <w:pPr>
        <w:pStyle w:val="ConsNormal"/>
        <w:widowControl/>
        <w:spacing w:line="276" w:lineRule="auto"/>
        <w:ind w:right="0" w:firstLine="709"/>
        <w:jc w:val="both"/>
        <w:rPr>
          <w:rFonts w:ascii="Times New Roman" w:hAnsi="Times New Roman" w:cs="Times New Roman"/>
          <w:sz w:val="26"/>
          <w:szCs w:val="26"/>
        </w:rPr>
      </w:pPr>
      <w:r w:rsidRPr="00B33B31">
        <w:rPr>
          <w:rFonts w:ascii="Times New Roman" w:hAnsi="Times New Roman" w:cs="Times New Roman"/>
          <w:sz w:val="26"/>
          <w:szCs w:val="26"/>
        </w:rPr>
        <w:t xml:space="preserve">В течение года принято 10 решений Вологодской городской Думы, изменяющих и дополняющих показатели бюджета города. </w:t>
      </w:r>
      <w:r w:rsidRPr="00774FD9">
        <w:rPr>
          <w:rFonts w:ascii="Times New Roman" w:hAnsi="Times New Roman" w:cs="Times New Roman"/>
          <w:sz w:val="26"/>
          <w:szCs w:val="26"/>
        </w:rPr>
        <w:t>Только в одно из 22 приложений к бюджету не вносились изменения</w:t>
      </w:r>
      <w:r w:rsidRPr="004227A3">
        <w:rPr>
          <w:rFonts w:ascii="Times New Roman" w:hAnsi="Times New Roman" w:cs="Times New Roman"/>
          <w:sz w:val="26"/>
          <w:szCs w:val="26"/>
        </w:rPr>
        <w:t xml:space="preserve">. </w:t>
      </w:r>
      <w:proofErr w:type="gramStart"/>
      <w:r w:rsidRPr="004227A3">
        <w:rPr>
          <w:rFonts w:ascii="Times New Roman" w:hAnsi="Times New Roman" w:cs="Times New Roman"/>
          <w:sz w:val="26"/>
          <w:szCs w:val="26"/>
        </w:rPr>
        <w:t xml:space="preserve">Необходимость </w:t>
      </w:r>
      <w:r>
        <w:rPr>
          <w:rFonts w:ascii="Times New Roman" w:hAnsi="Times New Roman" w:cs="Times New Roman"/>
          <w:sz w:val="26"/>
          <w:szCs w:val="26"/>
        </w:rPr>
        <w:t>уточнения</w:t>
      </w:r>
      <w:r w:rsidRPr="004227A3">
        <w:rPr>
          <w:rFonts w:ascii="Times New Roman" w:hAnsi="Times New Roman" w:cs="Times New Roman"/>
          <w:sz w:val="26"/>
          <w:szCs w:val="26"/>
        </w:rPr>
        <w:t xml:space="preserve"> в течение года бюджетны</w:t>
      </w:r>
      <w:r>
        <w:rPr>
          <w:rFonts w:ascii="Times New Roman" w:hAnsi="Times New Roman" w:cs="Times New Roman"/>
          <w:sz w:val="26"/>
          <w:szCs w:val="26"/>
        </w:rPr>
        <w:t>х</w:t>
      </w:r>
      <w:r w:rsidRPr="004227A3">
        <w:rPr>
          <w:rFonts w:ascii="Times New Roman" w:hAnsi="Times New Roman" w:cs="Times New Roman"/>
          <w:sz w:val="26"/>
          <w:szCs w:val="26"/>
        </w:rPr>
        <w:t xml:space="preserve"> назначени</w:t>
      </w:r>
      <w:r>
        <w:rPr>
          <w:rFonts w:ascii="Times New Roman" w:hAnsi="Times New Roman" w:cs="Times New Roman"/>
          <w:sz w:val="26"/>
          <w:szCs w:val="26"/>
        </w:rPr>
        <w:t>й</w:t>
      </w:r>
      <w:r w:rsidRPr="004227A3">
        <w:rPr>
          <w:rFonts w:ascii="Times New Roman" w:hAnsi="Times New Roman" w:cs="Times New Roman"/>
          <w:sz w:val="26"/>
          <w:szCs w:val="26"/>
        </w:rPr>
        <w:t xml:space="preserve"> связана с увеличением безвозмездных поступлений от других бюджетов бюджетной системы РФ на 949,2 млн рублей, уменьшением </w:t>
      </w:r>
      <w:r>
        <w:rPr>
          <w:rFonts w:ascii="Times New Roman" w:hAnsi="Times New Roman" w:cs="Times New Roman"/>
          <w:sz w:val="26"/>
          <w:szCs w:val="26"/>
        </w:rPr>
        <w:t>прогнозируемого</w:t>
      </w:r>
      <w:r w:rsidRPr="004227A3">
        <w:rPr>
          <w:rFonts w:ascii="Times New Roman" w:hAnsi="Times New Roman" w:cs="Times New Roman"/>
          <w:sz w:val="26"/>
          <w:szCs w:val="26"/>
        </w:rPr>
        <w:t xml:space="preserve"> поступления налоговых и неналоговых доходов на 552,7 млн рублей, а также </w:t>
      </w:r>
      <w:r>
        <w:rPr>
          <w:rFonts w:ascii="Times New Roman" w:hAnsi="Times New Roman" w:cs="Times New Roman"/>
          <w:sz w:val="26"/>
          <w:szCs w:val="26"/>
        </w:rPr>
        <w:t xml:space="preserve">с </w:t>
      </w:r>
      <w:r w:rsidRPr="004227A3">
        <w:rPr>
          <w:rFonts w:ascii="Times New Roman" w:hAnsi="Times New Roman" w:cs="Times New Roman"/>
          <w:sz w:val="26"/>
          <w:szCs w:val="26"/>
        </w:rPr>
        <w:t>изменением ассигнований на финансирование действующих расходных обязательств и обеспечением финансирования вновь принятых расходных обязательств.</w:t>
      </w:r>
      <w:proofErr w:type="gramEnd"/>
    </w:p>
    <w:p w:rsidR="005E6848" w:rsidRDefault="005E6848" w:rsidP="00E63986">
      <w:pPr>
        <w:pStyle w:val="a3"/>
        <w:spacing w:after="0" w:line="276" w:lineRule="auto"/>
        <w:ind w:firstLine="709"/>
        <w:jc w:val="both"/>
        <w:rPr>
          <w:sz w:val="26"/>
          <w:szCs w:val="26"/>
        </w:rPr>
      </w:pPr>
      <w:r w:rsidRPr="0065152A">
        <w:rPr>
          <w:sz w:val="26"/>
          <w:szCs w:val="26"/>
        </w:rPr>
        <w:t xml:space="preserve">В окончательной редакции бюджета </w:t>
      </w:r>
      <w:r w:rsidRPr="0065152A">
        <w:rPr>
          <w:b/>
          <w:sz w:val="26"/>
          <w:szCs w:val="26"/>
        </w:rPr>
        <w:t>доходы</w:t>
      </w:r>
      <w:r w:rsidRPr="0065152A">
        <w:rPr>
          <w:sz w:val="26"/>
          <w:szCs w:val="26"/>
        </w:rPr>
        <w:t xml:space="preserve"> утверждены в объеме </w:t>
      </w:r>
      <w:r w:rsidRPr="0065152A">
        <w:rPr>
          <w:b/>
          <w:sz w:val="26"/>
          <w:szCs w:val="26"/>
        </w:rPr>
        <w:t>5887,9</w:t>
      </w:r>
      <w:r w:rsidRPr="0065152A">
        <w:rPr>
          <w:sz w:val="26"/>
          <w:szCs w:val="26"/>
        </w:rPr>
        <w:t xml:space="preserve"> млн рублей, </w:t>
      </w:r>
      <w:r w:rsidRPr="0065152A">
        <w:rPr>
          <w:b/>
          <w:sz w:val="26"/>
          <w:szCs w:val="26"/>
        </w:rPr>
        <w:t>расходы</w:t>
      </w:r>
      <w:r w:rsidRPr="0065152A">
        <w:rPr>
          <w:sz w:val="26"/>
          <w:szCs w:val="26"/>
        </w:rPr>
        <w:t xml:space="preserve"> – </w:t>
      </w:r>
      <w:r w:rsidRPr="0065152A">
        <w:rPr>
          <w:b/>
          <w:sz w:val="26"/>
          <w:szCs w:val="26"/>
        </w:rPr>
        <w:t>6292,7</w:t>
      </w:r>
      <w:r w:rsidRPr="0065152A">
        <w:rPr>
          <w:sz w:val="26"/>
          <w:szCs w:val="26"/>
        </w:rPr>
        <w:t xml:space="preserve"> млн рублей, </w:t>
      </w:r>
      <w:r w:rsidRPr="0065152A">
        <w:rPr>
          <w:b/>
          <w:sz w:val="26"/>
          <w:szCs w:val="26"/>
        </w:rPr>
        <w:t>дефицит</w:t>
      </w:r>
      <w:r w:rsidRPr="0065152A">
        <w:rPr>
          <w:sz w:val="26"/>
          <w:szCs w:val="26"/>
        </w:rPr>
        <w:t xml:space="preserve"> бюджета – </w:t>
      </w:r>
      <w:r w:rsidRPr="0065152A">
        <w:rPr>
          <w:b/>
          <w:sz w:val="26"/>
          <w:szCs w:val="26"/>
        </w:rPr>
        <w:t>404,8</w:t>
      </w:r>
      <w:r w:rsidRPr="0065152A">
        <w:rPr>
          <w:sz w:val="26"/>
          <w:szCs w:val="26"/>
        </w:rPr>
        <w:t xml:space="preserve"> млн рублей (12,9%). </w:t>
      </w:r>
      <w:r w:rsidRPr="00475952">
        <w:rPr>
          <w:sz w:val="26"/>
          <w:szCs w:val="26"/>
        </w:rPr>
        <w:t>Основные показатели первоначальной и окончательной редакций бюджета города на 201</w:t>
      </w:r>
      <w:r>
        <w:rPr>
          <w:sz w:val="26"/>
          <w:szCs w:val="26"/>
        </w:rPr>
        <w:t>2</w:t>
      </w:r>
      <w:r w:rsidRPr="00475952">
        <w:rPr>
          <w:sz w:val="26"/>
          <w:szCs w:val="26"/>
        </w:rPr>
        <w:t xml:space="preserve"> год и их фактическое исполнение представлены в таблице 1:     </w:t>
      </w:r>
    </w:p>
    <w:p w:rsidR="005E6848" w:rsidRPr="00475952" w:rsidRDefault="005E6848" w:rsidP="00E63986">
      <w:pPr>
        <w:pStyle w:val="a3"/>
        <w:spacing w:after="0"/>
        <w:ind w:firstLine="709"/>
        <w:jc w:val="right"/>
        <w:rPr>
          <w:sz w:val="20"/>
          <w:szCs w:val="20"/>
        </w:rPr>
      </w:pPr>
      <w:r w:rsidRPr="00475952">
        <w:rPr>
          <w:sz w:val="26"/>
          <w:szCs w:val="26"/>
        </w:rPr>
        <w:t xml:space="preserve">                                                              </w:t>
      </w:r>
      <w:r w:rsidRPr="00475952">
        <w:rPr>
          <w:sz w:val="20"/>
          <w:szCs w:val="20"/>
        </w:rPr>
        <w:t>Таблица 1</w:t>
      </w:r>
    </w:p>
    <w:p w:rsidR="005E6848" w:rsidRPr="00475952" w:rsidRDefault="005E6848" w:rsidP="00E63986">
      <w:pPr>
        <w:pStyle w:val="a3"/>
        <w:spacing w:after="0"/>
        <w:ind w:firstLine="720"/>
        <w:jc w:val="center"/>
        <w:rPr>
          <w:sz w:val="18"/>
          <w:szCs w:val="18"/>
        </w:rPr>
      </w:pPr>
      <w:r w:rsidRPr="00475952">
        <w:rPr>
          <w:sz w:val="18"/>
          <w:szCs w:val="18"/>
        </w:rPr>
        <w:t xml:space="preserve">                                                                                                                                                                       (млн рублей)</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850"/>
        <w:gridCol w:w="851"/>
        <w:gridCol w:w="850"/>
        <w:gridCol w:w="851"/>
        <w:gridCol w:w="1134"/>
        <w:gridCol w:w="1134"/>
        <w:gridCol w:w="992"/>
        <w:gridCol w:w="851"/>
      </w:tblGrid>
      <w:tr w:rsidR="005E6848" w:rsidRPr="006607CD" w:rsidTr="005B2FB3">
        <w:trPr>
          <w:trHeight w:val="703"/>
        </w:trPr>
        <w:tc>
          <w:tcPr>
            <w:tcW w:w="1276" w:type="dxa"/>
          </w:tcPr>
          <w:p w:rsidR="005E6848" w:rsidRPr="00C741C5" w:rsidRDefault="005E6848" w:rsidP="005B2FB3">
            <w:pPr>
              <w:pStyle w:val="a3"/>
              <w:spacing w:after="0"/>
              <w:ind w:left="34"/>
              <w:jc w:val="center"/>
              <w:rPr>
                <w:sz w:val="12"/>
                <w:szCs w:val="12"/>
              </w:rPr>
            </w:pPr>
            <w:r w:rsidRPr="00C741C5">
              <w:rPr>
                <w:sz w:val="12"/>
                <w:szCs w:val="12"/>
              </w:rPr>
              <w:t>Наименование  показателей</w:t>
            </w:r>
          </w:p>
        </w:tc>
        <w:tc>
          <w:tcPr>
            <w:tcW w:w="851" w:type="dxa"/>
          </w:tcPr>
          <w:p w:rsidR="005E6848" w:rsidRPr="00C741C5" w:rsidRDefault="005E6848" w:rsidP="005B2FB3">
            <w:pPr>
              <w:pStyle w:val="a3"/>
              <w:spacing w:after="0"/>
              <w:jc w:val="center"/>
              <w:rPr>
                <w:sz w:val="12"/>
                <w:szCs w:val="12"/>
              </w:rPr>
            </w:pPr>
            <w:r w:rsidRPr="00C741C5">
              <w:rPr>
                <w:sz w:val="12"/>
                <w:szCs w:val="12"/>
              </w:rPr>
              <w:t xml:space="preserve">Решение ВГД </w:t>
            </w:r>
            <w:proofErr w:type="gramStart"/>
            <w:r w:rsidRPr="00C741C5">
              <w:rPr>
                <w:sz w:val="12"/>
                <w:szCs w:val="12"/>
              </w:rPr>
              <w:t>от</w:t>
            </w:r>
            <w:proofErr w:type="gramEnd"/>
          </w:p>
          <w:p w:rsidR="005E6848" w:rsidRPr="00C741C5" w:rsidRDefault="005E6848" w:rsidP="005B2FB3">
            <w:pPr>
              <w:pStyle w:val="a3"/>
              <w:spacing w:after="0"/>
              <w:jc w:val="center"/>
              <w:rPr>
                <w:sz w:val="12"/>
                <w:szCs w:val="12"/>
              </w:rPr>
            </w:pPr>
            <w:r w:rsidRPr="00C741C5">
              <w:rPr>
                <w:sz w:val="12"/>
                <w:szCs w:val="12"/>
              </w:rPr>
              <w:t>19.12.2011</w:t>
            </w:r>
          </w:p>
          <w:p w:rsidR="005E6848" w:rsidRPr="00C741C5" w:rsidRDefault="005E6848" w:rsidP="005B2FB3">
            <w:pPr>
              <w:pStyle w:val="a3"/>
              <w:spacing w:after="0"/>
              <w:jc w:val="center"/>
              <w:rPr>
                <w:sz w:val="12"/>
                <w:szCs w:val="12"/>
              </w:rPr>
            </w:pPr>
            <w:r w:rsidRPr="00C741C5">
              <w:rPr>
                <w:sz w:val="12"/>
                <w:szCs w:val="12"/>
              </w:rPr>
              <w:t>№929</w:t>
            </w:r>
          </w:p>
        </w:tc>
        <w:tc>
          <w:tcPr>
            <w:tcW w:w="850" w:type="dxa"/>
          </w:tcPr>
          <w:p w:rsidR="005E6848" w:rsidRPr="00C741C5" w:rsidRDefault="005E6848" w:rsidP="005B2FB3">
            <w:pPr>
              <w:pStyle w:val="a3"/>
              <w:spacing w:after="0"/>
              <w:jc w:val="center"/>
              <w:rPr>
                <w:sz w:val="12"/>
                <w:szCs w:val="12"/>
              </w:rPr>
            </w:pPr>
            <w:r w:rsidRPr="00C741C5">
              <w:rPr>
                <w:sz w:val="12"/>
                <w:szCs w:val="12"/>
              </w:rPr>
              <w:t xml:space="preserve">Решение ВГД </w:t>
            </w:r>
            <w:proofErr w:type="gramStart"/>
            <w:r w:rsidRPr="00C741C5">
              <w:rPr>
                <w:sz w:val="12"/>
                <w:szCs w:val="12"/>
              </w:rPr>
              <w:t>от</w:t>
            </w:r>
            <w:proofErr w:type="gramEnd"/>
          </w:p>
          <w:p w:rsidR="005E6848" w:rsidRPr="00C741C5" w:rsidRDefault="005E6848" w:rsidP="005B2FB3">
            <w:pPr>
              <w:pStyle w:val="a3"/>
              <w:spacing w:after="0"/>
              <w:jc w:val="center"/>
              <w:rPr>
                <w:sz w:val="12"/>
                <w:szCs w:val="12"/>
              </w:rPr>
            </w:pPr>
            <w:r w:rsidRPr="00C741C5">
              <w:rPr>
                <w:sz w:val="12"/>
                <w:szCs w:val="12"/>
              </w:rPr>
              <w:t>20.12.2012</w:t>
            </w:r>
          </w:p>
          <w:p w:rsidR="005E6848" w:rsidRPr="00C741C5" w:rsidRDefault="005E6848" w:rsidP="005B2FB3">
            <w:pPr>
              <w:pStyle w:val="a3"/>
              <w:spacing w:after="0"/>
              <w:jc w:val="center"/>
              <w:rPr>
                <w:sz w:val="12"/>
                <w:szCs w:val="12"/>
              </w:rPr>
            </w:pPr>
            <w:r w:rsidRPr="00C741C5">
              <w:rPr>
                <w:sz w:val="12"/>
                <w:szCs w:val="12"/>
              </w:rPr>
              <w:t>№1444</w:t>
            </w:r>
          </w:p>
        </w:tc>
        <w:tc>
          <w:tcPr>
            <w:tcW w:w="851" w:type="dxa"/>
          </w:tcPr>
          <w:p w:rsidR="005E6848" w:rsidRPr="00C741C5" w:rsidRDefault="005E6848" w:rsidP="005B2FB3">
            <w:pPr>
              <w:pStyle w:val="a3"/>
              <w:spacing w:after="0"/>
              <w:jc w:val="center"/>
              <w:rPr>
                <w:sz w:val="12"/>
                <w:szCs w:val="12"/>
              </w:rPr>
            </w:pPr>
            <w:r w:rsidRPr="00C741C5">
              <w:rPr>
                <w:sz w:val="12"/>
                <w:szCs w:val="12"/>
              </w:rPr>
              <w:t>Отклонение (гр.3-гр.2)</w:t>
            </w:r>
          </w:p>
        </w:tc>
        <w:tc>
          <w:tcPr>
            <w:tcW w:w="850" w:type="dxa"/>
          </w:tcPr>
          <w:p w:rsidR="005E6848" w:rsidRPr="00C741C5" w:rsidRDefault="005E6848" w:rsidP="005B2FB3">
            <w:pPr>
              <w:pStyle w:val="a3"/>
              <w:spacing w:after="0"/>
              <w:jc w:val="center"/>
              <w:rPr>
                <w:sz w:val="12"/>
                <w:szCs w:val="12"/>
              </w:rPr>
            </w:pPr>
            <w:r w:rsidRPr="00C741C5">
              <w:rPr>
                <w:sz w:val="12"/>
                <w:szCs w:val="12"/>
              </w:rPr>
              <w:t>Фактически</w:t>
            </w:r>
          </w:p>
          <w:p w:rsidR="005E6848" w:rsidRPr="00C741C5" w:rsidRDefault="005E6848" w:rsidP="005B2FB3">
            <w:pPr>
              <w:pStyle w:val="a3"/>
              <w:spacing w:after="0"/>
              <w:jc w:val="center"/>
              <w:rPr>
                <w:sz w:val="12"/>
                <w:szCs w:val="12"/>
              </w:rPr>
            </w:pPr>
            <w:r w:rsidRPr="00C741C5">
              <w:rPr>
                <w:sz w:val="12"/>
                <w:szCs w:val="12"/>
              </w:rPr>
              <w:t>исполнено</w:t>
            </w:r>
          </w:p>
          <w:p w:rsidR="005E6848" w:rsidRPr="00C741C5" w:rsidRDefault="005E6848" w:rsidP="005B2FB3">
            <w:pPr>
              <w:pStyle w:val="a3"/>
              <w:spacing w:after="0"/>
              <w:jc w:val="center"/>
              <w:rPr>
                <w:sz w:val="12"/>
                <w:szCs w:val="12"/>
              </w:rPr>
            </w:pPr>
            <w:r w:rsidRPr="00C741C5">
              <w:rPr>
                <w:sz w:val="12"/>
                <w:szCs w:val="12"/>
              </w:rPr>
              <w:t>за</w:t>
            </w:r>
          </w:p>
          <w:p w:rsidR="005E6848" w:rsidRPr="00C741C5" w:rsidRDefault="005E6848" w:rsidP="005B2FB3">
            <w:pPr>
              <w:pStyle w:val="a3"/>
              <w:spacing w:after="0"/>
              <w:jc w:val="center"/>
              <w:rPr>
                <w:sz w:val="12"/>
                <w:szCs w:val="12"/>
              </w:rPr>
            </w:pPr>
            <w:r w:rsidRPr="00C741C5">
              <w:rPr>
                <w:sz w:val="12"/>
                <w:szCs w:val="12"/>
              </w:rPr>
              <w:t>2012 год</w:t>
            </w:r>
          </w:p>
        </w:tc>
        <w:tc>
          <w:tcPr>
            <w:tcW w:w="851" w:type="dxa"/>
          </w:tcPr>
          <w:p w:rsidR="005E6848" w:rsidRPr="00C741C5" w:rsidRDefault="005E6848" w:rsidP="005B2FB3">
            <w:pPr>
              <w:pStyle w:val="a3"/>
              <w:spacing w:after="0"/>
              <w:jc w:val="center"/>
              <w:rPr>
                <w:sz w:val="12"/>
                <w:szCs w:val="12"/>
              </w:rPr>
            </w:pPr>
            <w:r w:rsidRPr="00C741C5">
              <w:rPr>
                <w:sz w:val="12"/>
                <w:szCs w:val="12"/>
              </w:rPr>
              <w:t>Удельный вес</w:t>
            </w:r>
            <w:proofErr w:type="gramStart"/>
            <w:r w:rsidRPr="00C741C5">
              <w:rPr>
                <w:sz w:val="12"/>
                <w:szCs w:val="12"/>
              </w:rPr>
              <w:t xml:space="preserve"> (%)</w:t>
            </w:r>
            <w:proofErr w:type="gramEnd"/>
          </w:p>
        </w:tc>
        <w:tc>
          <w:tcPr>
            <w:tcW w:w="1134" w:type="dxa"/>
          </w:tcPr>
          <w:p w:rsidR="005E6848" w:rsidRPr="00C741C5" w:rsidRDefault="005E6848" w:rsidP="005B2FB3">
            <w:pPr>
              <w:pStyle w:val="a3"/>
              <w:spacing w:after="0"/>
              <w:jc w:val="center"/>
              <w:rPr>
                <w:sz w:val="12"/>
                <w:szCs w:val="12"/>
              </w:rPr>
            </w:pPr>
            <w:r w:rsidRPr="00C741C5">
              <w:rPr>
                <w:sz w:val="12"/>
                <w:szCs w:val="12"/>
              </w:rPr>
              <w:t>Отклонение к первоначальным бюджетным назначениям</w:t>
            </w:r>
          </w:p>
          <w:p w:rsidR="005E6848" w:rsidRPr="00C741C5" w:rsidRDefault="005E6848" w:rsidP="005B2FB3">
            <w:pPr>
              <w:pStyle w:val="a3"/>
              <w:jc w:val="center"/>
              <w:rPr>
                <w:sz w:val="12"/>
                <w:szCs w:val="12"/>
              </w:rPr>
            </w:pPr>
            <w:r w:rsidRPr="00C741C5">
              <w:rPr>
                <w:sz w:val="12"/>
                <w:szCs w:val="12"/>
              </w:rPr>
              <w:t>(гр.5 – гр.2)</w:t>
            </w:r>
          </w:p>
        </w:tc>
        <w:tc>
          <w:tcPr>
            <w:tcW w:w="1134" w:type="dxa"/>
          </w:tcPr>
          <w:p w:rsidR="005E6848" w:rsidRPr="00C741C5" w:rsidRDefault="005E6848" w:rsidP="005B2FB3">
            <w:pPr>
              <w:pStyle w:val="a3"/>
              <w:spacing w:after="0"/>
              <w:jc w:val="center"/>
              <w:rPr>
                <w:sz w:val="12"/>
                <w:szCs w:val="12"/>
              </w:rPr>
            </w:pPr>
            <w:r w:rsidRPr="00C741C5">
              <w:rPr>
                <w:sz w:val="12"/>
                <w:szCs w:val="12"/>
              </w:rPr>
              <w:t>Процент исполнения первоначальных бюджетных назначений</w:t>
            </w:r>
          </w:p>
        </w:tc>
        <w:tc>
          <w:tcPr>
            <w:tcW w:w="992" w:type="dxa"/>
          </w:tcPr>
          <w:p w:rsidR="005E6848" w:rsidRPr="00C741C5" w:rsidRDefault="005E6848" w:rsidP="005B2FB3">
            <w:pPr>
              <w:pStyle w:val="a3"/>
              <w:spacing w:after="0"/>
              <w:jc w:val="center"/>
              <w:rPr>
                <w:sz w:val="12"/>
                <w:szCs w:val="12"/>
              </w:rPr>
            </w:pPr>
            <w:r w:rsidRPr="00C741C5">
              <w:rPr>
                <w:sz w:val="12"/>
                <w:szCs w:val="12"/>
              </w:rPr>
              <w:t>Отклонение к уточненным бюджетным назначениям</w:t>
            </w:r>
          </w:p>
          <w:p w:rsidR="005E6848" w:rsidRPr="00C741C5" w:rsidRDefault="005E6848" w:rsidP="005B2FB3">
            <w:pPr>
              <w:pStyle w:val="a3"/>
              <w:jc w:val="center"/>
              <w:rPr>
                <w:sz w:val="12"/>
                <w:szCs w:val="12"/>
              </w:rPr>
            </w:pPr>
            <w:r w:rsidRPr="00C741C5">
              <w:rPr>
                <w:sz w:val="12"/>
                <w:szCs w:val="12"/>
              </w:rPr>
              <w:t>(гр.5 – гр.3)</w:t>
            </w:r>
          </w:p>
        </w:tc>
        <w:tc>
          <w:tcPr>
            <w:tcW w:w="851" w:type="dxa"/>
          </w:tcPr>
          <w:p w:rsidR="005E6848" w:rsidRPr="00C741C5" w:rsidRDefault="005E6848" w:rsidP="005B2FB3">
            <w:pPr>
              <w:pStyle w:val="a3"/>
              <w:spacing w:after="0"/>
              <w:ind w:right="-102"/>
              <w:jc w:val="center"/>
              <w:rPr>
                <w:sz w:val="12"/>
                <w:szCs w:val="12"/>
              </w:rPr>
            </w:pPr>
            <w:r w:rsidRPr="00C741C5">
              <w:rPr>
                <w:sz w:val="12"/>
                <w:szCs w:val="12"/>
              </w:rPr>
              <w:t>Процент исполнения уточненных бюджетных назначений</w:t>
            </w:r>
          </w:p>
        </w:tc>
      </w:tr>
      <w:tr w:rsidR="005E6848" w:rsidRPr="006607CD" w:rsidTr="005B2FB3">
        <w:trPr>
          <w:trHeight w:val="170"/>
        </w:trPr>
        <w:tc>
          <w:tcPr>
            <w:tcW w:w="1276" w:type="dxa"/>
          </w:tcPr>
          <w:p w:rsidR="005E6848" w:rsidRPr="001C3428" w:rsidRDefault="005E6848" w:rsidP="00C1765F">
            <w:pPr>
              <w:pStyle w:val="a3"/>
              <w:spacing w:after="0"/>
              <w:jc w:val="center"/>
              <w:rPr>
                <w:sz w:val="12"/>
                <w:szCs w:val="12"/>
              </w:rPr>
            </w:pPr>
            <w:r w:rsidRPr="001C3428">
              <w:rPr>
                <w:sz w:val="12"/>
                <w:szCs w:val="12"/>
              </w:rPr>
              <w:t>1</w:t>
            </w:r>
          </w:p>
        </w:tc>
        <w:tc>
          <w:tcPr>
            <w:tcW w:w="851" w:type="dxa"/>
          </w:tcPr>
          <w:p w:rsidR="005E6848" w:rsidRPr="001C3428" w:rsidRDefault="005E6848" w:rsidP="00C1765F">
            <w:pPr>
              <w:pStyle w:val="a3"/>
              <w:spacing w:after="0"/>
              <w:jc w:val="center"/>
              <w:rPr>
                <w:sz w:val="12"/>
                <w:szCs w:val="12"/>
              </w:rPr>
            </w:pPr>
            <w:r w:rsidRPr="001C3428">
              <w:rPr>
                <w:sz w:val="12"/>
                <w:szCs w:val="12"/>
              </w:rPr>
              <w:t>2</w:t>
            </w:r>
          </w:p>
        </w:tc>
        <w:tc>
          <w:tcPr>
            <w:tcW w:w="850" w:type="dxa"/>
          </w:tcPr>
          <w:p w:rsidR="005E6848" w:rsidRPr="001C3428" w:rsidRDefault="005E6848" w:rsidP="00C1765F">
            <w:pPr>
              <w:pStyle w:val="a3"/>
              <w:spacing w:after="0"/>
              <w:jc w:val="center"/>
              <w:rPr>
                <w:sz w:val="12"/>
                <w:szCs w:val="12"/>
              </w:rPr>
            </w:pPr>
            <w:r w:rsidRPr="001C3428">
              <w:rPr>
                <w:sz w:val="12"/>
                <w:szCs w:val="12"/>
              </w:rPr>
              <w:t>3</w:t>
            </w:r>
          </w:p>
        </w:tc>
        <w:tc>
          <w:tcPr>
            <w:tcW w:w="851" w:type="dxa"/>
          </w:tcPr>
          <w:p w:rsidR="005E6848" w:rsidRPr="001C3428" w:rsidRDefault="005E6848" w:rsidP="00C1765F">
            <w:pPr>
              <w:pStyle w:val="a3"/>
              <w:spacing w:after="0"/>
              <w:jc w:val="center"/>
              <w:rPr>
                <w:sz w:val="12"/>
                <w:szCs w:val="12"/>
              </w:rPr>
            </w:pPr>
            <w:r w:rsidRPr="001C3428">
              <w:rPr>
                <w:sz w:val="12"/>
                <w:szCs w:val="12"/>
              </w:rPr>
              <w:t>4</w:t>
            </w:r>
          </w:p>
        </w:tc>
        <w:tc>
          <w:tcPr>
            <w:tcW w:w="850" w:type="dxa"/>
          </w:tcPr>
          <w:p w:rsidR="005E6848" w:rsidRPr="001C3428" w:rsidRDefault="005E6848" w:rsidP="00C1765F">
            <w:pPr>
              <w:pStyle w:val="a3"/>
              <w:spacing w:after="0"/>
              <w:jc w:val="center"/>
              <w:rPr>
                <w:sz w:val="12"/>
                <w:szCs w:val="12"/>
              </w:rPr>
            </w:pPr>
            <w:r w:rsidRPr="001C3428">
              <w:rPr>
                <w:sz w:val="12"/>
                <w:szCs w:val="12"/>
              </w:rPr>
              <w:t>5</w:t>
            </w:r>
          </w:p>
        </w:tc>
        <w:tc>
          <w:tcPr>
            <w:tcW w:w="851" w:type="dxa"/>
          </w:tcPr>
          <w:p w:rsidR="005E6848" w:rsidRPr="001C3428" w:rsidRDefault="005E6848" w:rsidP="00C1765F">
            <w:pPr>
              <w:pStyle w:val="a3"/>
              <w:spacing w:after="0"/>
              <w:jc w:val="center"/>
              <w:rPr>
                <w:sz w:val="12"/>
                <w:szCs w:val="12"/>
              </w:rPr>
            </w:pPr>
            <w:r w:rsidRPr="001C3428">
              <w:rPr>
                <w:sz w:val="12"/>
                <w:szCs w:val="12"/>
              </w:rPr>
              <w:t>6</w:t>
            </w:r>
          </w:p>
        </w:tc>
        <w:tc>
          <w:tcPr>
            <w:tcW w:w="1134" w:type="dxa"/>
          </w:tcPr>
          <w:p w:rsidR="005E6848" w:rsidRPr="001C3428" w:rsidRDefault="005E6848" w:rsidP="00C1765F">
            <w:pPr>
              <w:pStyle w:val="a3"/>
              <w:spacing w:after="0"/>
              <w:jc w:val="center"/>
              <w:rPr>
                <w:sz w:val="12"/>
                <w:szCs w:val="12"/>
              </w:rPr>
            </w:pPr>
            <w:r w:rsidRPr="001C3428">
              <w:rPr>
                <w:sz w:val="12"/>
                <w:szCs w:val="12"/>
              </w:rPr>
              <w:t>7</w:t>
            </w:r>
          </w:p>
        </w:tc>
        <w:tc>
          <w:tcPr>
            <w:tcW w:w="1134" w:type="dxa"/>
          </w:tcPr>
          <w:p w:rsidR="005E6848" w:rsidRPr="001C3428" w:rsidRDefault="005E6848" w:rsidP="00C1765F">
            <w:pPr>
              <w:pStyle w:val="a3"/>
              <w:spacing w:after="0"/>
              <w:jc w:val="center"/>
              <w:rPr>
                <w:sz w:val="12"/>
                <w:szCs w:val="12"/>
              </w:rPr>
            </w:pPr>
            <w:r w:rsidRPr="001C3428">
              <w:rPr>
                <w:sz w:val="12"/>
                <w:szCs w:val="12"/>
              </w:rPr>
              <w:t>8</w:t>
            </w:r>
          </w:p>
        </w:tc>
        <w:tc>
          <w:tcPr>
            <w:tcW w:w="992" w:type="dxa"/>
          </w:tcPr>
          <w:p w:rsidR="005E6848" w:rsidRPr="001C3428" w:rsidRDefault="005E6848" w:rsidP="00C1765F">
            <w:pPr>
              <w:pStyle w:val="a3"/>
              <w:spacing w:after="0"/>
              <w:jc w:val="center"/>
              <w:rPr>
                <w:sz w:val="12"/>
                <w:szCs w:val="12"/>
              </w:rPr>
            </w:pPr>
            <w:r w:rsidRPr="001C3428">
              <w:rPr>
                <w:sz w:val="12"/>
                <w:szCs w:val="12"/>
              </w:rPr>
              <w:t>9</w:t>
            </w:r>
          </w:p>
        </w:tc>
        <w:tc>
          <w:tcPr>
            <w:tcW w:w="851" w:type="dxa"/>
          </w:tcPr>
          <w:p w:rsidR="005E6848" w:rsidRPr="001C3428" w:rsidRDefault="005E6848" w:rsidP="00C1765F">
            <w:pPr>
              <w:pStyle w:val="a3"/>
              <w:spacing w:after="0"/>
              <w:jc w:val="center"/>
              <w:rPr>
                <w:sz w:val="12"/>
                <w:szCs w:val="12"/>
              </w:rPr>
            </w:pPr>
            <w:r w:rsidRPr="001C3428">
              <w:rPr>
                <w:sz w:val="12"/>
                <w:szCs w:val="12"/>
              </w:rPr>
              <w:t>10</w:t>
            </w:r>
          </w:p>
        </w:tc>
      </w:tr>
      <w:tr w:rsidR="005E6848" w:rsidRPr="006607CD" w:rsidTr="005B2FB3">
        <w:trPr>
          <w:trHeight w:val="550"/>
        </w:trPr>
        <w:tc>
          <w:tcPr>
            <w:tcW w:w="1276" w:type="dxa"/>
            <w:vAlign w:val="center"/>
          </w:tcPr>
          <w:p w:rsidR="005E6848" w:rsidRPr="001C3428" w:rsidRDefault="005E6848" w:rsidP="00C1765F">
            <w:pPr>
              <w:pStyle w:val="a3"/>
              <w:spacing w:after="0"/>
              <w:rPr>
                <w:sz w:val="16"/>
                <w:szCs w:val="16"/>
              </w:rPr>
            </w:pPr>
            <w:r>
              <w:rPr>
                <w:sz w:val="16"/>
                <w:szCs w:val="16"/>
              </w:rPr>
              <w:t>Н</w:t>
            </w:r>
            <w:r w:rsidRPr="001C3428">
              <w:rPr>
                <w:sz w:val="16"/>
                <w:szCs w:val="16"/>
              </w:rPr>
              <w:t>алоговые и неналоговые доходы</w:t>
            </w:r>
          </w:p>
        </w:tc>
        <w:tc>
          <w:tcPr>
            <w:tcW w:w="851" w:type="dxa"/>
            <w:vAlign w:val="center"/>
          </w:tcPr>
          <w:p w:rsidR="005E6848" w:rsidRPr="001C3428" w:rsidRDefault="005E6848" w:rsidP="002156B8">
            <w:pPr>
              <w:pStyle w:val="a3"/>
              <w:spacing w:after="0"/>
              <w:jc w:val="center"/>
              <w:rPr>
                <w:sz w:val="16"/>
                <w:szCs w:val="16"/>
              </w:rPr>
            </w:pPr>
            <w:r>
              <w:rPr>
                <w:sz w:val="16"/>
                <w:szCs w:val="16"/>
              </w:rPr>
              <w:t>3699,3</w:t>
            </w:r>
          </w:p>
        </w:tc>
        <w:tc>
          <w:tcPr>
            <w:tcW w:w="850" w:type="dxa"/>
            <w:vAlign w:val="center"/>
          </w:tcPr>
          <w:p w:rsidR="005E6848" w:rsidRPr="001C3428" w:rsidRDefault="005E6848" w:rsidP="002156B8">
            <w:pPr>
              <w:pStyle w:val="a3"/>
              <w:spacing w:after="0"/>
              <w:jc w:val="center"/>
              <w:rPr>
                <w:sz w:val="16"/>
                <w:szCs w:val="16"/>
              </w:rPr>
            </w:pPr>
            <w:r>
              <w:rPr>
                <w:sz w:val="16"/>
                <w:szCs w:val="16"/>
              </w:rPr>
              <w:t>3146,6</w:t>
            </w:r>
          </w:p>
        </w:tc>
        <w:tc>
          <w:tcPr>
            <w:tcW w:w="851" w:type="dxa"/>
            <w:vAlign w:val="center"/>
          </w:tcPr>
          <w:p w:rsidR="005E6848" w:rsidRPr="001C3428" w:rsidRDefault="005E6848" w:rsidP="002156B8">
            <w:pPr>
              <w:pStyle w:val="a3"/>
              <w:spacing w:after="0"/>
              <w:jc w:val="center"/>
              <w:rPr>
                <w:sz w:val="16"/>
                <w:szCs w:val="16"/>
              </w:rPr>
            </w:pPr>
            <w:r>
              <w:rPr>
                <w:sz w:val="16"/>
                <w:szCs w:val="16"/>
              </w:rPr>
              <w:t>-552,7</w:t>
            </w:r>
          </w:p>
        </w:tc>
        <w:tc>
          <w:tcPr>
            <w:tcW w:w="850" w:type="dxa"/>
            <w:vAlign w:val="center"/>
          </w:tcPr>
          <w:p w:rsidR="005E6848" w:rsidRPr="001C3428" w:rsidRDefault="005E6848" w:rsidP="002156B8">
            <w:pPr>
              <w:pStyle w:val="a3"/>
              <w:spacing w:after="0"/>
              <w:jc w:val="center"/>
              <w:rPr>
                <w:sz w:val="16"/>
                <w:szCs w:val="16"/>
              </w:rPr>
            </w:pPr>
            <w:r>
              <w:rPr>
                <w:sz w:val="16"/>
                <w:szCs w:val="16"/>
              </w:rPr>
              <w:t>2875,8</w:t>
            </w:r>
          </w:p>
        </w:tc>
        <w:tc>
          <w:tcPr>
            <w:tcW w:w="851" w:type="dxa"/>
            <w:vAlign w:val="center"/>
          </w:tcPr>
          <w:p w:rsidR="005E6848" w:rsidRPr="001C3428" w:rsidRDefault="005E6848" w:rsidP="002156B8">
            <w:pPr>
              <w:pStyle w:val="a3"/>
              <w:spacing w:after="0"/>
              <w:jc w:val="center"/>
              <w:rPr>
                <w:sz w:val="16"/>
                <w:szCs w:val="16"/>
              </w:rPr>
            </w:pPr>
            <w:r>
              <w:rPr>
                <w:sz w:val="16"/>
                <w:szCs w:val="16"/>
              </w:rPr>
              <w:t>51,3</w:t>
            </w:r>
          </w:p>
        </w:tc>
        <w:tc>
          <w:tcPr>
            <w:tcW w:w="1134" w:type="dxa"/>
            <w:vAlign w:val="center"/>
          </w:tcPr>
          <w:p w:rsidR="005E6848" w:rsidRPr="001C3428" w:rsidRDefault="005E6848" w:rsidP="002156B8">
            <w:pPr>
              <w:pStyle w:val="a3"/>
              <w:spacing w:after="0"/>
              <w:jc w:val="center"/>
              <w:rPr>
                <w:sz w:val="16"/>
                <w:szCs w:val="16"/>
              </w:rPr>
            </w:pPr>
            <w:r>
              <w:rPr>
                <w:sz w:val="16"/>
                <w:szCs w:val="16"/>
              </w:rPr>
              <w:t>-823,5</w:t>
            </w:r>
          </w:p>
        </w:tc>
        <w:tc>
          <w:tcPr>
            <w:tcW w:w="1134" w:type="dxa"/>
            <w:vAlign w:val="center"/>
          </w:tcPr>
          <w:p w:rsidR="005E6848" w:rsidRPr="001C3428" w:rsidRDefault="005E6848" w:rsidP="002156B8">
            <w:pPr>
              <w:pStyle w:val="a3"/>
              <w:spacing w:after="0"/>
              <w:jc w:val="center"/>
              <w:rPr>
                <w:sz w:val="16"/>
                <w:szCs w:val="16"/>
              </w:rPr>
            </w:pPr>
            <w:r>
              <w:rPr>
                <w:sz w:val="16"/>
                <w:szCs w:val="16"/>
              </w:rPr>
              <w:t>77,7</w:t>
            </w:r>
          </w:p>
        </w:tc>
        <w:tc>
          <w:tcPr>
            <w:tcW w:w="992" w:type="dxa"/>
            <w:vAlign w:val="center"/>
          </w:tcPr>
          <w:p w:rsidR="005E6848" w:rsidRPr="001C3428" w:rsidRDefault="005E6848" w:rsidP="002156B8">
            <w:pPr>
              <w:pStyle w:val="a3"/>
              <w:spacing w:after="0"/>
              <w:jc w:val="center"/>
              <w:rPr>
                <w:sz w:val="16"/>
                <w:szCs w:val="16"/>
              </w:rPr>
            </w:pPr>
            <w:r>
              <w:rPr>
                <w:sz w:val="16"/>
                <w:szCs w:val="16"/>
              </w:rPr>
              <w:t>-270,8</w:t>
            </w:r>
          </w:p>
        </w:tc>
        <w:tc>
          <w:tcPr>
            <w:tcW w:w="851" w:type="dxa"/>
            <w:vAlign w:val="center"/>
          </w:tcPr>
          <w:p w:rsidR="005E6848" w:rsidRPr="001C3428" w:rsidRDefault="005E6848" w:rsidP="002156B8">
            <w:pPr>
              <w:pStyle w:val="a3"/>
              <w:spacing w:after="0"/>
              <w:jc w:val="center"/>
              <w:rPr>
                <w:sz w:val="16"/>
                <w:szCs w:val="16"/>
              </w:rPr>
            </w:pPr>
            <w:r>
              <w:rPr>
                <w:sz w:val="16"/>
                <w:szCs w:val="16"/>
              </w:rPr>
              <w:t>91,4</w:t>
            </w:r>
          </w:p>
        </w:tc>
      </w:tr>
      <w:tr w:rsidR="005E6848" w:rsidRPr="006607CD" w:rsidTr="005B2FB3">
        <w:trPr>
          <w:trHeight w:val="489"/>
        </w:trPr>
        <w:tc>
          <w:tcPr>
            <w:tcW w:w="1276" w:type="dxa"/>
            <w:vAlign w:val="center"/>
          </w:tcPr>
          <w:p w:rsidR="005E6848" w:rsidRPr="001C3428" w:rsidRDefault="005E6848" w:rsidP="00C1765F">
            <w:pPr>
              <w:pStyle w:val="a3"/>
              <w:spacing w:after="0"/>
              <w:rPr>
                <w:sz w:val="16"/>
                <w:szCs w:val="16"/>
              </w:rPr>
            </w:pPr>
            <w:r w:rsidRPr="001C3428">
              <w:rPr>
                <w:sz w:val="16"/>
                <w:szCs w:val="16"/>
              </w:rPr>
              <w:t>Безвозмездные поступления</w:t>
            </w:r>
          </w:p>
        </w:tc>
        <w:tc>
          <w:tcPr>
            <w:tcW w:w="851" w:type="dxa"/>
            <w:vAlign w:val="center"/>
          </w:tcPr>
          <w:p w:rsidR="005E6848" w:rsidRPr="001C3428" w:rsidRDefault="005E6848" w:rsidP="002156B8">
            <w:pPr>
              <w:pStyle w:val="a3"/>
              <w:spacing w:after="0"/>
              <w:jc w:val="center"/>
              <w:rPr>
                <w:sz w:val="16"/>
                <w:szCs w:val="16"/>
              </w:rPr>
            </w:pPr>
            <w:r>
              <w:rPr>
                <w:sz w:val="16"/>
                <w:szCs w:val="16"/>
              </w:rPr>
              <w:t>1792,1</w:t>
            </w:r>
          </w:p>
        </w:tc>
        <w:tc>
          <w:tcPr>
            <w:tcW w:w="850" w:type="dxa"/>
            <w:vAlign w:val="center"/>
          </w:tcPr>
          <w:p w:rsidR="005E6848" w:rsidRPr="001C3428" w:rsidRDefault="005E6848" w:rsidP="002156B8">
            <w:pPr>
              <w:pStyle w:val="a3"/>
              <w:spacing w:after="0"/>
              <w:jc w:val="center"/>
              <w:rPr>
                <w:sz w:val="16"/>
                <w:szCs w:val="16"/>
              </w:rPr>
            </w:pPr>
            <w:r>
              <w:rPr>
                <w:sz w:val="16"/>
                <w:szCs w:val="16"/>
              </w:rPr>
              <w:t>2741,3</w:t>
            </w:r>
          </w:p>
        </w:tc>
        <w:tc>
          <w:tcPr>
            <w:tcW w:w="851" w:type="dxa"/>
            <w:vAlign w:val="center"/>
          </w:tcPr>
          <w:p w:rsidR="005E6848" w:rsidRPr="001C3428" w:rsidRDefault="005E6848" w:rsidP="002156B8">
            <w:pPr>
              <w:pStyle w:val="a3"/>
              <w:spacing w:after="0"/>
              <w:jc w:val="center"/>
              <w:rPr>
                <w:sz w:val="16"/>
                <w:szCs w:val="16"/>
              </w:rPr>
            </w:pPr>
            <w:r>
              <w:rPr>
                <w:sz w:val="16"/>
                <w:szCs w:val="16"/>
              </w:rPr>
              <w:t>949,2</w:t>
            </w:r>
          </w:p>
        </w:tc>
        <w:tc>
          <w:tcPr>
            <w:tcW w:w="850" w:type="dxa"/>
            <w:vAlign w:val="center"/>
          </w:tcPr>
          <w:p w:rsidR="005E6848" w:rsidRPr="001C3428" w:rsidRDefault="005E6848" w:rsidP="002156B8">
            <w:pPr>
              <w:pStyle w:val="a3"/>
              <w:spacing w:after="0"/>
              <w:jc w:val="center"/>
              <w:rPr>
                <w:sz w:val="16"/>
                <w:szCs w:val="16"/>
              </w:rPr>
            </w:pPr>
            <w:r>
              <w:rPr>
                <w:sz w:val="16"/>
                <w:szCs w:val="16"/>
              </w:rPr>
              <w:t>2729,8</w:t>
            </w:r>
          </w:p>
        </w:tc>
        <w:tc>
          <w:tcPr>
            <w:tcW w:w="851" w:type="dxa"/>
            <w:vAlign w:val="center"/>
          </w:tcPr>
          <w:p w:rsidR="005E6848" w:rsidRPr="001C3428" w:rsidRDefault="005E6848" w:rsidP="002156B8">
            <w:pPr>
              <w:pStyle w:val="a3"/>
              <w:spacing w:after="0"/>
              <w:jc w:val="center"/>
              <w:rPr>
                <w:sz w:val="16"/>
                <w:szCs w:val="16"/>
              </w:rPr>
            </w:pPr>
            <w:r>
              <w:rPr>
                <w:sz w:val="16"/>
                <w:szCs w:val="16"/>
              </w:rPr>
              <w:t>48,7</w:t>
            </w:r>
          </w:p>
        </w:tc>
        <w:tc>
          <w:tcPr>
            <w:tcW w:w="1134" w:type="dxa"/>
            <w:vAlign w:val="center"/>
          </w:tcPr>
          <w:p w:rsidR="005E6848" w:rsidRPr="001C3428" w:rsidRDefault="005E6848" w:rsidP="002156B8">
            <w:pPr>
              <w:pStyle w:val="a3"/>
              <w:spacing w:after="0"/>
              <w:jc w:val="center"/>
              <w:rPr>
                <w:sz w:val="16"/>
                <w:szCs w:val="16"/>
              </w:rPr>
            </w:pPr>
            <w:r>
              <w:rPr>
                <w:sz w:val="16"/>
                <w:szCs w:val="16"/>
              </w:rPr>
              <w:t>937,7</w:t>
            </w:r>
          </w:p>
        </w:tc>
        <w:tc>
          <w:tcPr>
            <w:tcW w:w="1134" w:type="dxa"/>
            <w:vAlign w:val="center"/>
          </w:tcPr>
          <w:p w:rsidR="005E6848" w:rsidRPr="001C3428" w:rsidRDefault="005E6848" w:rsidP="002156B8">
            <w:pPr>
              <w:pStyle w:val="a3"/>
              <w:spacing w:after="0"/>
              <w:jc w:val="center"/>
              <w:rPr>
                <w:sz w:val="16"/>
                <w:szCs w:val="16"/>
              </w:rPr>
            </w:pPr>
            <w:r>
              <w:rPr>
                <w:sz w:val="16"/>
                <w:szCs w:val="16"/>
              </w:rPr>
              <w:t>152,3</w:t>
            </w:r>
          </w:p>
        </w:tc>
        <w:tc>
          <w:tcPr>
            <w:tcW w:w="992" w:type="dxa"/>
            <w:vAlign w:val="center"/>
          </w:tcPr>
          <w:p w:rsidR="005E6848" w:rsidRPr="001C3428" w:rsidRDefault="005E6848" w:rsidP="002156B8">
            <w:pPr>
              <w:pStyle w:val="a3"/>
              <w:spacing w:after="0"/>
              <w:jc w:val="center"/>
              <w:rPr>
                <w:sz w:val="16"/>
                <w:szCs w:val="16"/>
              </w:rPr>
            </w:pPr>
            <w:r>
              <w:rPr>
                <w:sz w:val="16"/>
                <w:szCs w:val="16"/>
              </w:rPr>
              <w:t>-11,5</w:t>
            </w:r>
          </w:p>
        </w:tc>
        <w:tc>
          <w:tcPr>
            <w:tcW w:w="851" w:type="dxa"/>
            <w:vAlign w:val="center"/>
          </w:tcPr>
          <w:p w:rsidR="005E6848" w:rsidRPr="001C3428" w:rsidRDefault="005E6848" w:rsidP="002156B8">
            <w:pPr>
              <w:pStyle w:val="a3"/>
              <w:spacing w:after="0"/>
              <w:jc w:val="center"/>
              <w:rPr>
                <w:sz w:val="16"/>
                <w:szCs w:val="16"/>
              </w:rPr>
            </w:pPr>
            <w:r>
              <w:rPr>
                <w:sz w:val="16"/>
                <w:szCs w:val="16"/>
              </w:rPr>
              <w:t>99,6</w:t>
            </w:r>
          </w:p>
        </w:tc>
      </w:tr>
      <w:tr w:rsidR="005E6848" w:rsidRPr="006607CD" w:rsidTr="005B2FB3">
        <w:trPr>
          <w:trHeight w:val="355"/>
        </w:trPr>
        <w:tc>
          <w:tcPr>
            <w:tcW w:w="1276" w:type="dxa"/>
            <w:vAlign w:val="center"/>
          </w:tcPr>
          <w:p w:rsidR="005E6848" w:rsidRPr="001C3428" w:rsidRDefault="005E6848" w:rsidP="00C1765F">
            <w:pPr>
              <w:pStyle w:val="a3"/>
              <w:spacing w:after="0"/>
              <w:rPr>
                <w:sz w:val="16"/>
                <w:szCs w:val="16"/>
              </w:rPr>
            </w:pPr>
            <w:r w:rsidRPr="001C3428">
              <w:rPr>
                <w:sz w:val="16"/>
                <w:szCs w:val="16"/>
              </w:rPr>
              <w:t xml:space="preserve">Всего доходов </w:t>
            </w:r>
          </w:p>
        </w:tc>
        <w:tc>
          <w:tcPr>
            <w:tcW w:w="851" w:type="dxa"/>
            <w:vAlign w:val="center"/>
          </w:tcPr>
          <w:p w:rsidR="005E6848" w:rsidRPr="001C3428" w:rsidRDefault="005E6848" w:rsidP="002156B8">
            <w:pPr>
              <w:pStyle w:val="a3"/>
              <w:spacing w:after="0"/>
              <w:jc w:val="center"/>
              <w:rPr>
                <w:sz w:val="16"/>
                <w:szCs w:val="16"/>
              </w:rPr>
            </w:pPr>
            <w:r>
              <w:rPr>
                <w:sz w:val="16"/>
                <w:szCs w:val="16"/>
              </w:rPr>
              <w:t>5491,4</w:t>
            </w:r>
          </w:p>
        </w:tc>
        <w:tc>
          <w:tcPr>
            <w:tcW w:w="850" w:type="dxa"/>
            <w:vAlign w:val="center"/>
          </w:tcPr>
          <w:p w:rsidR="005E6848" w:rsidRPr="001C3428" w:rsidRDefault="005E6848" w:rsidP="002156B8">
            <w:pPr>
              <w:pStyle w:val="a3"/>
              <w:spacing w:after="0"/>
              <w:jc w:val="center"/>
              <w:rPr>
                <w:sz w:val="16"/>
                <w:szCs w:val="16"/>
              </w:rPr>
            </w:pPr>
            <w:r>
              <w:rPr>
                <w:sz w:val="16"/>
                <w:szCs w:val="16"/>
              </w:rPr>
              <w:t>5887,9</w:t>
            </w:r>
          </w:p>
        </w:tc>
        <w:tc>
          <w:tcPr>
            <w:tcW w:w="851" w:type="dxa"/>
            <w:vAlign w:val="center"/>
          </w:tcPr>
          <w:p w:rsidR="005E6848" w:rsidRPr="001C3428" w:rsidRDefault="005E6848" w:rsidP="002156B8">
            <w:pPr>
              <w:pStyle w:val="a3"/>
              <w:spacing w:after="0"/>
              <w:jc w:val="center"/>
              <w:rPr>
                <w:sz w:val="16"/>
                <w:szCs w:val="16"/>
              </w:rPr>
            </w:pPr>
            <w:r>
              <w:rPr>
                <w:sz w:val="16"/>
                <w:szCs w:val="16"/>
              </w:rPr>
              <w:t>396,5</w:t>
            </w:r>
          </w:p>
        </w:tc>
        <w:tc>
          <w:tcPr>
            <w:tcW w:w="850" w:type="dxa"/>
            <w:vAlign w:val="center"/>
          </w:tcPr>
          <w:p w:rsidR="005E6848" w:rsidRPr="001C3428" w:rsidRDefault="005E6848" w:rsidP="002156B8">
            <w:pPr>
              <w:pStyle w:val="a3"/>
              <w:spacing w:after="0"/>
              <w:jc w:val="center"/>
              <w:rPr>
                <w:sz w:val="16"/>
                <w:szCs w:val="16"/>
              </w:rPr>
            </w:pPr>
            <w:r>
              <w:rPr>
                <w:sz w:val="16"/>
                <w:szCs w:val="16"/>
              </w:rPr>
              <w:t>5605,6</w:t>
            </w:r>
          </w:p>
        </w:tc>
        <w:tc>
          <w:tcPr>
            <w:tcW w:w="851" w:type="dxa"/>
            <w:vAlign w:val="center"/>
          </w:tcPr>
          <w:p w:rsidR="005E6848" w:rsidRPr="001C3428" w:rsidRDefault="005E6848" w:rsidP="002156B8">
            <w:pPr>
              <w:pStyle w:val="a3"/>
              <w:spacing w:after="0"/>
              <w:jc w:val="center"/>
              <w:rPr>
                <w:sz w:val="16"/>
                <w:szCs w:val="16"/>
              </w:rPr>
            </w:pPr>
            <w:r>
              <w:rPr>
                <w:sz w:val="16"/>
                <w:szCs w:val="16"/>
              </w:rPr>
              <w:t>100</w:t>
            </w:r>
          </w:p>
        </w:tc>
        <w:tc>
          <w:tcPr>
            <w:tcW w:w="1134" w:type="dxa"/>
            <w:vAlign w:val="center"/>
          </w:tcPr>
          <w:p w:rsidR="005E6848" w:rsidRPr="001C3428" w:rsidRDefault="005E6848" w:rsidP="002156B8">
            <w:pPr>
              <w:pStyle w:val="a3"/>
              <w:spacing w:after="0"/>
              <w:jc w:val="center"/>
              <w:rPr>
                <w:sz w:val="16"/>
                <w:szCs w:val="16"/>
              </w:rPr>
            </w:pPr>
            <w:r>
              <w:rPr>
                <w:sz w:val="16"/>
                <w:szCs w:val="16"/>
              </w:rPr>
              <w:t>114,2</w:t>
            </w:r>
          </w:p>
        </w:tc>
        <w:tc>
          <w:tcPr>
            <w:tcW w:w="1134" w:type="dxa"/>
            <w:vAlign w:val="center"/>
          </w:tcPr>
          <w:p w:rsidR="005E6848" w:rsidRPr="001C3428" w:rsidRDefault="005E6848" w:rsidP="002156B8">
            <w:pPr>
              <w:pStyle w:val="a3"/>
              <w:spacing w:after="0"/>
              <w:jc w:val="center"/>
              <w:rPr>
                <w:sz w:val="16"/>
                <w:szCs w:val="16"/>
              </w:rPr>
            </w:pPr>
            <w:r>
              <w:rPr>
                <w:sz w:val="16"/>
                <w:szCs w:val="16"/>
              </w:rPr>
              <w:t>102,1</w:t>
            </w:r>
          </w:p>
        </w:tc>
        <w:tc>
          <w:tcPr>
            <w:tcW w:w="992" w:type="dxa"/>
            <w:vAlign w:val="center"/>
          </w:tcPr>
          <w:p w:rsidR="005E6848" w:rsidRPr="001C3428" w:rsidRDefault="005E6848" w:rsidP="002156B8">
            <w:pPr>
              <w:pStyle w:val="a3"/>
              <w:spacing w:after="0"/>
              <w:jc w:val="center"/>
              <w:rPr>
                <w:sz w:val="16"/>
                <w:szCs w:val="16"/>
              </w:rPr>
            </w:pPr>
            <w:r>
              <w:rPr>
                <w:sz w:val="16"/>
                <w:szCs w:val="16"/>
              </w:rPr>
              <w:t>-282,3</w:t>
            </w:r>
          </w:p>
        </w:tc>
        <w:tc>
          <w:tcPr>
            <w:tcW w:w="851" w:type="dxa"/>
            <w:vAlign w:val="center"/>
          </w:tcPr>
          <w:p w:rsidR="005E6848" w:rsidRPr="001C3428" w:rsidRDefault="005E6848" w:rsidP="002156B8">
            <w:pPr>
              <w:pStyle w:val="a3"/>
              <w:spacing w:after="0"/>
              <w:jc w:val="center"/>
              <w:rPr>
                <w:sz w:val="16"/>
                <w:szCs w:val="16"/>
              </w:rPr>
            </w:pPr>
            <w:r>
              <w:rPr>
                <w:sz w:val="16"/>
                <w:szCs w:val="16"/>
              </w:rPr>
              <w:t>95,2</w:t>
            </w:r>
          </w:p>
        </w:tc>
      </w:tr>
      <w:tr w:rsidR="005E6848" w:rsidRPr="006607CD" w:rsidTr="005B2FB3">
        <w:trPr>
          <w:trHeight w:val="337"/>
        </w:trPr>
        <w:tc>
          <w:tcPr>
            <w:tcW w:w="1276" w:type="dxa"/>
            <w:vAlign w:val="center"/>
          </w:tcPr>
          <w:p w:rsidR="005E6848" w:rsidRPr="001C3428" w:rsidRDefault="005E6848" w:rsidP="00C1765F">
            <w:pPr>
              <w:pStyle w:val="a3"/>
              <w:spacing w:after="0"/>
              <w:rPr>
                <w:sz w:val="16"/>
                <w:szCs w:val="16"/>
              </w:rPr>
            </w:pPr>
            <w:r w:rsidRPr="001C3428">
              <w:rPr>
                <w:sz w:val="16"/>
                <w:szCs w:val="16"/>
              </w:rPr>
              <w:t>Всего расходов</w:t>
            </w:r>
          </w:p>
        </w:tc>
        <w:tc>
          <w:tcPr>
            <w:tcW w:w="851" w:type="dxa"/>
            <w:vAlign w:val="center"/>
          </w:tcPr>
          <w:p w:rsidR="005E6848" w:rsidRPr="001C3428" w:rsidRDefault="005E6848" w:rsidP="002156B8">
            <w:pPr>
              <w:pStyle w:val="a3"/>
              <w:spacing w:after="0"/>
              <w:jc w:val="center"/>
              <w:rPr>
                <w:sz w:val="16"/>
                <w:szCs w:val="16"/>
              </w:rPr>
            </w:pPr>
            <w:r>
              <w:rPr>
                <w:sz w:val="16"/>
                <w:szCs w:val="16"/>
              </w:rPr>
              <w:t>5926,6</w:t>
            </w:r>
          </w:p>
        </w:tc>
        <w:tc>
          <w:tcPr>
            <w:tcW w:w="850" w:type="dxa"/>
            <w:vAlign w:val="center"/>
          </w:tcPr>
          <w:p w:rsidR="005E6848" w:rsidRPr="001C3428" w:rsidRDefault="005E6848" w:rsidP="002156B8">
            <w:pPr>
              <w:pStyle w:val="a3"/>
              <w:spacing w:after="0"/>
              <w:jc w:val="center"/>
              <w:rPr>
                <w:sz w:val="16"/>
                <w:szCs w:val="16"/>
              </w:rPr>
            </w:pPr>
            <w:r>
              <w:rPr>
                <w:sz w:val="16"/>
                <w:szCs w:val="16"/>
              </w:rPr>
              <w:t>6292,7</w:t>
            </w:r>
          </w:p>
        </w:tc>
        <w:tc>
          <w:tcPr>
            <w:tcW w:w="851" w:type="dxa"/>
            <w:vAlign w:val="center"/>
          </w:tcPr>
          <w:p w:rsidR="005E6848" w:rsidRPr="001C3428" w:rsidRDefault="005E6848" w:rsidP="002156B8">
            <w:pPr>
              <w:pStyle w:val="a3"/>
              <w:spacing w:after="0"/>
              <w:jc w:val="center"/>
              <w:rPr>
                <w:sz w:val="16"/>
                <w:szCs w:val="16"/>
              </w:rPr>
            </w:pPr>
            <w:r>
              <w:rPr>
                <w:sz w:val="16"/>
                <w:szCs w:val="16"/>
              </w:rPr>
              <w:t>366,1</w:t>
            </w:r>
          </w:p>
        </w:tc>
        <w:tc>
          <w:tcPr>
            <w:tcW w:w="850" w:type="dxa"/>
            <w:vAlign w:val="center"/>
          </w:tcPr>
          <w:p w:rsidR="005E6848" w:rsidRPr="001C3428" w:rsidRDefault="005E6848" w:rsidP="002156B8">
            <w:pPr>
              <w:pStyle w:val="a3"/>
              <w:spacing w:after="0"/>
              <w:jc w:val="center"/>
              <w:rPr>
                <w:sz w:val="16"/>
                <w:szCs w:val="16"/>
              </w:rPr>
            </w:pPr>
            <w:r>
              <w:rPr>
                <w:sz w:val="16"/>
                <w:szCs w:val="16"/>
              </w:rPr>
              <w:t>6086,7</w:t>
            </w:r>
          </w:p>
        </w:tc>
        <w:tc>
          <w:tcPr>
            <w:tcW w:w="851" w:type="dxa"/>
            <w:vAlign w:val="center"/>
          </w:tcPr>
          <w:p w:rsidR="005E6848" w:rsidRPr="001C3428" w:rsidRDefault="005E6848" w:rsidP="002156B8">
            <w:pPr>
              <w:pStyle w:val="a3"/>
              <w:spacing w:after="0"/>
              <w:jc w:val="center"/>
              <w:rPr>
                <w:sz w:val="16"/>
                <w:szCs w:val="16"/>
              </w:rPr>
            </w:pPr>
            <w:r>
              <w:rPr>
                <w:sz w:val="16"/>
                <w:szCs w:val="16"/>
              </w:rPr>
              <w:t>Х</w:t>
            </w:r>
          </w:p>
        </w:tc>
        <w:tc>
          <w:tcPr>
            <w:tcW w:w="1134" w:type="dxa"/>
            <w:vAlign w:val="center"/>
          </w:tcPr>
          <w:p w:rsidR="005E6848" w:rsidRPr="001C3428" w:rsidRDefault="005E6848" w:rsidP="002156B8">
            <w:pPr>
              <w:pStyle w:val="a3"/>
              <w:spacing w:after="0"/>
              <w:jc w:val="center"/>
              <w:rPr>
                <w:sz w:val="16"/>
                <w:szCs w:val="16"/>
              </w:rPr>
            </w:pPr>
            <w:r>
              <w:rPr>
                <w:sz w:val="16"/>
                <w:szCs w:val="16"/>
              </w:rPr>
              <w:t>160,1</w:t>
            </w:r>
          </w:p>
        </w:tc>
        <w:tc>
          <w:tcPr>
            <w:tcW w:w="1134" w:type="dxa"/>
            <w:vAlign w:val="center"/>
          </w:tcPr>
          <w:p w:rsidR="005E6848" w:rsidRPr="001C3428" w:rsidRDefault="005E6848" w:rsidP="002156B8">
            <w:pPr>
              <w:pStyle w:val="a3"/>
              <w:spacing w:after="0"/>
              <w:jc w:val="center"/>
              <w:rPr>
                <w:sz w:val="16"/>
                <w:szCs w:val="16"/>
              </w:rPr>
            </w:pPr>
            <w:r>
              <w:rPr>
                <w:sz w:val="16"/>
                <w:szCs w:val="16"/>
              </w:rPr>
              <w:t>102,7</w:t>
            </w:r>
          </w:p>
        </w:tc>
        <w:tc>
          <w:tcPr>
            <w:tcW w:w="992" w:type="dxa"/>
            <w:vAlign w:val="center"/>
          </w:tcPr>
          <w:p w:rsidR="005E6848" w:rsidRPr="001C3428" w:rsidRDefault="005E6848" w:rsidP="002156B8">
            <w:pPr>
              <w:pStyle w:val="a3"/>
              <w:spacing w:after="0"/>
              <w:jc w:val="center"/>
              <w:rPr>
                <w:sz w:val="16"/>
                <w:szCs w:val="16"/>
              </w:rPr>
            </w:pPr>
            <w:r>
              <w:rPr>
                <w:sz w:val="16"/>
                <w:szCs w:val="16"/>
              </w:rPr>
              <w:t>-206,0</w:t>
            </w:r>
          </w:p>
        </w:tc>
        <w:tc>
          <w:tcPr>
            <w:tcW w:w="851" w:type="dxa"/>
            <w:vAlign w:val="center"/>
          </w:tcPr>
          <w:p w:rsidR="005E6848" w:rsidRPr="001C3428" w:rsidRDefault="005E6848" w:rsidP="002156B8">
            <w:pPr>
              <w:pStyle w:val="a3"/>
              <w:spacing w:after="0"/>
              <w:jc w:val="center"/>
              <w:rPr>
                <w:sz w:val="16"/>
                <w:szCs w:val="16"/>
              </w:rPr>
            </w:pPr>
            <w:r>
              <w:rPr>
                <w:sz w:val="16"/>
                <w:szCs w:val="16"/>
              </w:rPr>
              <w:t>96,7</w:t>
            </w:r>
          </w:p>
        </w:tc>
      </w:tr>
      <w:tr w:rsidR="005E6848" w:rsidRPr="006607CD" w:rsidTr="005B2FB3">
        <w:trPr>
          <w:trHeight w:val="339"/>
        </w:trPr>
        <w:tc>
          <w:tcPr>
            <w:tcW w:w="1276" w:type="dxa"/>
            <w:vAlign w:val="center"/>
          </w:tcPr>
          <w:p w:rsidR="005E6848" w:rsidRPr="001C3428" w:rsidRDefault="005E6848" w:rsidP="00C1765F">
            <w:pPr>
              <w:pStyle w:val="a3"/>
              <w:spacing w:after="0"/>
              <w:rPr>
                <w:sz w:val="16"/>
                <w:szCs w:val="16"/>
              </w:rPr>
            </w:pPr>
            <w:r w:rsidRPr="001C3428">
              <w:rPr>
                <w:sz w:val="16"/>
                <w:szCs w:val="16"/>
              </w:rPr>
              <w:t>Дефицит</w:t>
            </w:r>
            <w:proofErr w:type="gramStart"/>
            <w:r w:rsidRPr="001C3428">
              <w:rPr>
                <w:sz w:val="16"/>
                <w:szCs w:val="16"/>
              </w:rPr>
              <w:t xml:space="preserve"> (-),</w:t>
            </w:r>
            <w:proofErr w:type="gramEnd"/>
          </w:p>
          <w:p w:rsidR="005E6848" w:rsidRPr="001C3428" w:rsidRDefault="005E6848" w:rsidP="00C1765F">
            <w:pPr>
              <w:pStyle w:val="a3"/>
              <w:spacing w:after="0"/>
              <w:rPr>
                <w:sz w:val="16"/>
                <w:szCs w:val="16"/>
              </w:rPr>
            </w:pPr>
            <w:r w:rsidRPr="001C3428">
              <w:rPr>
                <w:sz w:val="16"/>
                <w:szCs w:val="16"/>
              </w:rPr>
              <w:t>профицит</w:t>
            </w:r>
            <w:proofErr w:type="gramStart"/>
            <w:r w:rsidRPr="001C3428">
              <w:rPr>
                <w:sz w:val="16"/>
                <w:szCs w:val="16"/>
              </w:rPr>
              <w:t xml:space="preserve"> (+)</w:t>
            </w:r>
            <w:proofErr w:type="gramEnd"/>
          </w:p>
        </w:tc>
        <w:tc>
          <w:tcPr>
            <w:tcW w:w="851" w:type="dxa"/>
            <w:vAlign w:val="center"/>
          </w:tcPr>
          <w:p w:rsidR="005E6848" w:rsidRPr="001C3428" w:rsidRDefault="005E6848" w:rsidP="002156B8">
            <w:pPr>
              <w:pStyle w:val="a3"/>
              <w:spacing w:after="0"/>
              <w:jc w:val="center"/>
              <w:rPr>
                <w:sz w:val="16"/>
                <w:szCs w:val="16"/>
              </w:rPr>
            </w:pPr>
            <w:r>
              <w:rPr>
                <w:sz w:val="16"/>
                <w:szCs w:val="16"/>
              </w:rPr>
              <w:t>-435,2</w:t>
            </w:r>
          </w:p>
        </w:tc>
        <w:tc>
          <w:tcPr>
            <w:tcW w:w="850" w:type="dxa"/>
            <w:vAlign w:val="center"/>
          </w:tcPr>
          <w:p w:rsidR="005E6848" w:rsidRPr="001C3428" w:rsidRDefault="005E6848" w:rsidP="002156B8">
            <w:pPr>
              <w:pStyle w:val="a3"/>
              <w:spacing w:after="0"/>
              <w:jc w:val="center"/>
              <w:rPr>
                <w:sz w:val="16"/>
                <w:szCs w:val="16"/>
              </w:rPr>
            </w:pPr>
            <w:r>
              <w:rPr>
                <w:sz w:val="16"/>
                <w:szCs w:val="16"/>
              </w:rPr>
              <w:t>-404,8</w:t>
            </w:r>
          </w:p>
        </w:tc>
        <w:tc>
          <w:tcPr>
            <w:tcW w:w="851" w:type="dxa"/>
            <w:vAlign w:val="center"/>
          </w:tcPr>
          <w:p w:rsidR="005E6848" w:rsidRPr="001C3428" w:rsidRDefault="005E6848" w:rsidP="002156B8">
            <w:pPr>
              <w:pStyle w:val="a3"/>
              <w:spacing w:after="0"/>
              <w:jc w:val="center"/>
              <w:rPr>
                <w:sz w:val="16"/>
                <w:szCs w:val="16"/>
              </w:rPr>
            </w:pPr>
            <w:r>
              <w:rPr>
                <w:sz w:val="16"/>
                <w:szCs w:val="16"/>
              </w:rPr>
              <w:t>-30,4</w:t>
            </w:r>
          </w:p>
        </w:tc>
        <w:tc>
          <w:tcPr>
            <w:tcW w:w="850" w:type="dxa"/>
            <w:vAlign w:val="center"/>
          </w:tcPr>
          <w:p w:rsidR="005E6848" w:rsidRPr="001C3428" w:rsidRDefault="005E6848" w:rsidP="002156B8">
            <w:pPr>
              <w:pStyle w:val="a3"/>
              <w:spacing w:after="0"/>
              <w:jc w:val="center"/>
              <w:rPr>
                <w:sz w:val="16"/>
                <w:szCs w:val="16"/>
              </w:rPr>
            </w:pPr>
            <w:r>
              <w:rPr>
                <w:sz w:val="16"/>
                <w:szCs w:val="16"/>
              </w:rPr>
              <w:t>-481,1</w:t>
            </w:r>
          </w:p>
        </w:tc>
        <w:tc>
          <w:tcPr>
            <w:tcW w:w="851" w:type="dxa"/>
            <w:vAlign w:val="center"/>
          </w:tcPr>
          <w:p w:rsidR="005E6848" w:rsidRPr="001C3428" w:rsidRDefault="005E6848" w:rsidP="002156B8">
            <w:pPr>
              <w:pStyle w:val="a3"/>
              <w:spacing w:after="0"/>
              <w:jc w:val="center"/>
              <w:rPr>
                <w:sz w:val="16"/>
                <w:szCs w:val="16"/>
              </w:rPr>
            </w:pPr>
            <w:r>
              <w:rPr>
                <w:sz w:val="16"/>
                <w:szCs w:val="16"/>
              </w:rPr>
              <w:t>Х</w:t>
            </w:r>
          </w:p>
        </w:tc>
        <w:tc>
          <w:tcPr>
            <w:tcW w:w="1134" w:type="dxa"/>
            <w:vAlign w:val="center"/>
          </w:tcPr>
          <w:p w:rsidR="005E6848" w:rsidRPr="001C3428" w:rsidRDefault="005E6848" w:rsidP="002156B8">
            <w:pPr>
              <w:pStyle w:val="a3"/>
              <w:spacing w:after="0"/>
              <w:jc w:val="center"/>
              <w:rPr>
                <w:sz w:val="16"/>
                <w:szCs w:val="16"/>
              </w:rPr>
            </w:pPr>
            <w:r>
              <w:rPr>
                <w:sz w:val="16"/>
                <w:szCs w:val="16"/>
              </w:rPr>
              <w:t>45,9</w:t>
            </w:r>
          </w:p>
        </w:tc>
        <w:tc>
          <w:tcPr>
            <w:tcW w:w="1134" w:type="dxa"/>
            <w:vAlign w:val="center"/>
          </w:tcPr>
          <w:p w:rsidR="005E6848" w:rsidRPr="001C3428" w:rsidRDefault="005E6848" w:rsidP="002156B8">
            <w:pPr>
              <w:pStyle w:val="a3"/>
              <w:spacing w:after="0"/>
              <w:jc w:val="center"/>
              <w:rPr>
                <w:sz w:val="16"/>
                <w:szCs w:val="16"/>
              </w:rPr>
            </w:pPr>
            <w:r>
              <w:rPr>
                <w:sz w:val="16"/>
                <w:szCs w:val="16"/>
              </w:rPr>
              <w:t>110,5</w:t>
            </w:r>
          </w:p>
        </w:tc>
        <w:tc>
          <w:tcPr>
            <w:tcW w:w="992" w:type="dxa"/>
            <w:vAlign w:val="center"/>
          </w:tcPr>
          <w:p w:rsidR="005E6848" w:rsidRPr="001C3428" w:rsidRDefault="005E6848" w:rsidP="002156B8">
            <w:pPr>
              <w:pStyle w:val="a3"/>
              <w:spacing w:after="0"/>
              <w:jc w:val="center"/>
              <w:rPr>
                <w:sz w:val="16"/>
                <w:szCs w:val="16"/>
              </w:rPr>
            </w:pPr>
            <w:r>
              <w:rPr>
                <w:sz w:val="16"/>
                <w:szCs w:val="16"/>
              </w:rPr>
              <w:t>76,3</w:t>
            </w:r>
          </w:p>
        </w:tc>
        <w:tc>
          <w:tcPr>
            <w:tcW w:w="851" w:type="dxa"/>
            <w:vAlign w:val="center"/>
          </w:tcPr>
          <w:p w:rsidR="005E6848" w:rsidRPr="001C3428" w:rsidRDefault="005E6848" w:rsidP="002156B8">
            <w:pPr>
              <w:pStyle w:val="a3"/>
              <w:spacing w:after="0"/>
              <w:jc w:val="center"/>
              <w:rPr>
                <w:sz w:val="16"/>
                <w:szCs w:val="16"/>
              </w:rPr>
            </w:pPr>
            <w:r>
              <w:rPr>
                <w:sz w:val="16"/>
                <w:szCs w:val="16"/>
              </w:rPr>
              <w:t>118,8</w:t>
            </w:r>
          </w:p>
        </w:tc>
      </w:tr>
    </w:tbl>
    <w:p w:rsidR="005E6848" w:rsidRDefault="005E6848" w:rsidP="00FC63A9">
      <w:pPr>
        <w:tabs>
          <w:tab w:val="num" w:pos="0"/>
        </w:tabs>
        <w:spacing w:line="276" w:lineRule="auto"/>
        <w:jc w:val="center"/>
        <w:rPr>
          <w:b/>
          <w:sz w:val="26"/>
          <w:szCs w:val="26"/>
        </w:rPr>
      </w:pPr>
    </w:p>
    <w:p w:rsidR="005E6848" w:rsidRPr="00FC0C08" w:rsidRDefault="005E6848" w:rsidP="00FC63A9">
      <w:pPr>
        <w:pStyle w:val="a3"/>
        <w:spacing w:after="0" w:line="276" w:lineRule="auto"/>
        <w:ind w:firstLine="709"/>
        <w:jc w:val="both"/>
        <w:rPr>
          <w:sz w:val="26"/>
          <w:szCs w:val="26"/>
        </w:rPr>
      </w:pPr>
      <w:r w:rsidRPr="00FC0C08">
        <w:rPr>
          <w:sz w:val="26"/>
          <w:szCs w:val="26"/>
        </w:rPr>
        <w:t xml:space="preserve">За 2012 год </w:t>
      </w:r>
      <w:r w:rsidRPr="00FC0C08">
        <w:rPr>
          <w:b/>
          <w:sz w:val="26"/>
          <w:szCs w:val="26"/>
        </w:rPr>
        <w:t>доходы</w:t>
      </w:r>
      <w:r w:rsidRPr="00FC0C08">
        <w:rPr>
          <w:sz w:val="26"/>
          <w:szCs w:val="26"/>
        </w:rPr>
        <w:t xml:space="preserve"> бюджета города составили </w:t>
      </w:r>
      <w:r w:rsidRPr="00FC0C08">
        <w:rPr>
          <w:b/>
          <w:sz w:val="26"/>
          <w:szCs w:val="26"/>
        </w:rPr>
        <w:t>5605,6</w:t>
      </w:r>
      <w:r w:rsidRPr="00FC0C08">
        <w:rPr>
          <w:sz w:val="26"/>
          <w:szCs w:val="26"/>
        </w:rPr>
        <w:t xml:space="preserve"> млн рублей.</w:t>
      </w:r>
      <w:r w:rsidRPr="00FC0C08">
        <w:rPr>
          <w:color w:val="FF0000"/>
          <w:sz w:val="26"/>
          <w:szCs w:val="26"/>
        </w:rPr>
        <w:t xml:space="preserve"> </w:t>
      </w:r>
      <w:r w:rsidRPr="00FC0C08">
        <w:rPr>
          <w:sz w:val="26"/>
          <w:szCs w:val="26"/>
        </w:rPr>
        <w:t xml:space="preserve">Первоначально утвержденные показатели по доходам перевыполнены на 114,2 млн рублей, или на </w:t>
      </w:r>
      <w:r w:rsidRPr="00784BE5">
        <w:rPr>
          <w:sz w:val="26"/>
          <w:szCs w:val="26"/>
        </w:rPr>
        <w:t xml:space="preserve">2,1 </w:t>
      </w:r>
      <w:r w:rsidRPr="00FC0C08">
        <w:rPr>
          <w:sz w:val="26"/>
          <w:szCs w:val="26"/>
        </w:rPr>
        <w:t>процента.</w:t>
      </w:r>
      <w:r w:rsidRPr="00FC0C08">
        <w:rPr>
          <w:color w:val="FF0000"/>
          <w:sz w:val="26"/>
          <w:szCs w:val="26"/>
        </w:rPr>
        <w:t xml:space="preserve"> </w:t>
      </w:r>
      <w:r w:rsidRPr="00FC0C08">
        <w:rPr>
          <w:sz w:val="26"/>
          <w:szCs w:val="26"/>
        </w:rPr>
        <w:t xml:space="preserve">Уточненные показатели по доходам выполнены на </w:t>
      </w:r>
      <w:r w:rsidRPr="00FC0C08">
        <w:rPr>
          <w:sz w:val="26"/>
          <w:szCs w:val="26"/>
        </w:rPr>
        <w:lastRenderedPageBreak/>
        <w:t>95,2%, или меньше планируемых объемов на 282,3 млн рублей.</w:t>
      </w:r>
      <w:r w:rsidRPr="00FC0C08">
        <w:rPr>
          <w:color w:val="FF0000"/>
          <w:sz w:val="26"/>
          <w:szCs w:val="26"/>
        </w:rPr>
        <w:t xml:space="preserve"> </w:t>
      </w:r>
      <w:r w:rsidRPr="00FC0C08">
        <w:rPr>
          <w:sz w:val="26"/>
          <w:szCs w:val="26"/>
        </w:rPr>
        <w:t>В сравнении с 2011 годом доходы сократились на 212,4 млн рублей, или 3,7 процента.</w:t>
      </w:r>
    </w:p>
    <w:p w:rsidR="005E6848" w:rsidRDefault="005E6848" w:rsidP="00FC63A9">
      <w:pPr>
        <w:pStyle w:val="a3"/>
        <w:spacing w:after="0" w:line="276" w:lineRule="auto"/>
        <w:ind w:firstLine="709"/>
        <w:jc w:val="both"/>
        <w:rPr>
          <w:sz w:val="26"/>
          <w:szCs w:val="26"/>
        </w:rPr>
      </w:pPr>
      <w:r w:rsidRPr="00FC0C08">
        <w:rPr>
          <w:sz w:val="26"/>
          <w:szCs w:val="26"/>
        </w:rPr>
        <w:t>Структура доходов бюджета предст</w:t>
      </w:r>
      <w:r w:rsidR="0087179A">
        <w:rPr>
          <w:sz w:val="26"/>
          <w:szCs w:val="26"/>
        </w:rPr>
        <w:t>авлена на следующей диаграмме.</w:t>
      </w:r>
    </w:p>
    <w:p w:rsidR="005E6848" w:rsidRPr="00FC0C08" w:rsidRDefault="005E6848" w:rsidP="0041658F">
      <w:pPr>
        <w:pStyle w:val="a3"/>
        <w:spacing w:after="0" w:line="276" w:lineRule="auto"/>
        <w:ind w:firstLine="709"/>
        <w:jc w:val="right"/>
      </w:pPr>
      <w:r w:rsidRPr="00FC0C08">
        <w:rPr>
          <w:sz w:val="20"/>
          <w:szCs w:val="20"/>
        </w:rPr>
        <w:t>Диаграмма №1</w:t>
      </w:r>
    </w:p>
    <w:p w:rsidR="005E6848" w:rsidRPr="00FC0C08" w:rsidRDefault="004F61EB" w:rsidP="000C0116">
      <w:pPr>
        <w:pStyle w:val="a3"/>
        <w:spacing w:after="0" w:line="276" w:lineRule="auto"/>
        <w:jc w:val="right"/>
      </w:pPr>
      <w:r>
        <w:rPr>
          <w:noProof/>
        </w:rPr>
        <w:drawing>
          <wp:inline distT="0" distB="0" distL="0" distR="0" wp14:anchorId="5B11A391" wp14:editId="4EBCCA17">
            <wp:extent cx="5920740" cy="3131820"/>
            <wp:effectExtent l="0" t="0" r="22860"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6848" w:rsidRPr="00FC0C08" w:rsidRDefault="005E6848" w:rsidP="00FC63A9">
      <w:pPr>
        <w:pStyle w:val="a3"/>
        <w:spacing w:after="0" w:line="360" w:lineRule="auto"/>
        <w:ind w:firstLine="709"/>
        <w:jc w:val="right"/>
      </w:pPr>
    </w:p>
    <w:p w:rsidR="005E6848" w:rsidRPr="00FC0C08" w:rsidRDefault="005E6848" w:rsidP="00FC63A9">
      <w:pPr>
        <w:pStyle w:val="a3"/>
        <w:spacing w:after="0" w:line="276" w:lineRule="auto"/>
        <w:ind w:firstLine="709"/>
        <w:jc w:val="both"/>
        <w:rPr>
          <w:sz w:val="26"/>
          <w:szCs w:val="26"/>
        </w:rPr>
      </w:pPr>
      <w:r w:rsidRPr="00FC0C08">
        <w:rPr>
          <w:sz w:val="26"/>
          <w:szCs w:val="26"/>
        </w:rPr>
        <w:t xml:space="preserve">В структуре доходов бюджета в 2012 году наблюдается </w:t>
      </w:r>
      <w:r>
        <w:rPr>
          <w:sz w:val="26"/>
          <w:szCs w:val="26"/>
        </w:rPr>
        <w:t xml:space="preserve">существенное </w:t>
      </w:r>
      <w:r w:rsidRPr="00FC0C08">
        <w:rPr>
          <w:sz w:val="26"/>
          <w:szCs w:val="26"/>
        </w:rPr>
        <w:t xml:space="preserve">увеличение </w:t>
      </w:r>
      <w:r w:rsidR="00097BDD">
        <w:rPr>
          <w:sz w:val="26"/>
          <w:szCs w:val="26"/>
        </w:rPr>
        <w:t>к уровню 2010-2011 гг.</w:t>
      </w:r>
      <w:r w:rsidR="00097BDD" w:rsidRPr="00FC0C08">
        <w:rPr>
          <w:sz w:val="26"/>
          <w:szCs w:val="26"/>
        </w:rPr>
        <w:t xml:space="preserve"> </w:t>
      </w:r>
      <w:r w:rsidRPr="00FC0C08">
        <w:rPr>
          <w:sz w:val="26"/>
          <w:szCs w:val="26"/>
        </w:rPr>
        <w:t xml:space="preserve">доли безвозмездных поступлений в общем объеме доходов бюджета </w:t>
      </w:r>
      <w:r>
        <w:rPr>
          <w:sz w:val="26"/>
          <w:szCs w:val="26"/>
        </w:rPr>
        <w:t xml:space="preserve">с 31,5% до 48,7% </w:t>
      </w:r>
      <w:r w:rsidRPr="00FC0C08">
        <w:rPr>
          <w:sz w:val="26"/>
          <w:szCs w:val="26"/>
        </w:rPr>
        <w:t>(на 17,2 процентных пункт</w:t>
      </w:r>
      <w:r w:rsidR="00097BDD">
        <w:rPr>
          <w:sz w:val="26"/>
          <w:szCs w:val="26"/>
        </w:rPr>
        <w:t>а)</w:t>
      </w:r>
      <w:r w:rsidRPr="00FC0C08">
        <w:rPr>
          <w:sz w:val="26"/>
          <w:szCs w:val="26"/>
        </w:rPr>
        <w:t xml:space="preserve"> при значительном сокращении доли налоговых и неналоговых доходов </w:t>
      </w:r>
      <w:r>
        <w:rPr>
          <w:sz w:val="26"/>
          <w:szCs w:val="26"/>
        </w:rPr>
        <w:t xml:space="preserve">с 68,5% </w:t>
      </w:r>
      <w:r w:rsidRPr="00FC0C08">
        <w:rPr>
          <w:sz w:val="26"/>
          <w:szCs w:val="26"/>
        </w:rPr>
        <w:t xml:space="preserve">до </w:t>
      </w:r>
      <w:r>
        <w:rPr>
          <w:sz w:val="26"/>
          <w:szCs w:val="26"/>
        </w:rPr>
        <w:t>51,3 процента</w:t>
      </w:r>
      <w:r w:rsidRPr="00FC0C08">
        <w:rPr>
          <w:sz w:val="26"/>
          <w:szCs w:val="26"/>
        </w:rPr>
        <w:t xml:space="preserve">. </w:t>
      </w:r>
    </w:p>
    <w:p w:rsidR="005E6848" w:rsidRPr="003203F5" w:rsidRDefault="005E6848" w:rsidP="00256F94">
      <w:pPr>
        <w:pStyle w:val="a3"/>
        <w:spacing w:after="0" w:line="276" w:lineRule="auto"/>
        <w:ind w:firstLine="709"/>
        <w:jc w:val="both"/>
        <w:rPr>
          <w:sz w:val="26"/>
          <w:szCs w:val="26"/>
        </w:rPr>
      </w:pPr>
      <w:r w:rsidRPr="003203F5">
        <w:rPr>
          <w:sz w:val="26"/>
          <w:szCs w:val="26"/>
        </w:rPr>
        <w:t>Налоговых и неналоговых доходов поступило 2875,8 млн рублей, что на 270,8 млн рублей, или на 8,6% меньше, чем запланировано, и на 1111,6 млн рублей, или на 27,9%</w:t>
      </w:r>
      <w:r w:rsidR="00E50A70">
        <w:rPr>
          <w:sz w:val="26"/>
          <w:szCs w:val="26"/>
        </w:rPr>
        <w:t>,</w:t>
      </w:r>
      <w:r w:rsidRPr="003203F5">
        <w:rPr>
          <w:sz w:val="26"/>
          <w:szCs w:val="26"/>
        </w:rPr>
        <w:t xml:space="preserve"> меньше 2011 года.</w:t>
      </w:r>
    </w:p>
    <w:p w:rsidR="005E6848" w:rsidRPr="003203F5" w:rsidRDefault="005E6848" w:rsidP="00256F94">
      <w:pPr>
        <w:pStyle w:val="a3"/>
        <w:spacing w:after="0" w:line="276" w:lineRule="auto"/>
        <w:ind w:firstLine="709"/>
        <w:jc w:val="both"/>
        <w:rPr>
          <w:sz w:val="26"/>
          <w:szCs w:val="26"/>
        </w:rPr>
      </w:pPr>
      <w:r w:rsidRPr="003203F5">
        <w:rPr>
          <w:sz w:val="26"/>
          <w:szCs w:val="26"/>
        </w:rPr>
        <w:t>Сокращение собственных доходов бюджета города связано с изменением межбюджетных отношений в части закрепляемых доходных источников.</w:t>
      </w:r>
    </w:p>
    <w:p w:rsidR="007A7DE7" w:rsidRDefault="005E6848" w:rsidP="007A7DE7">
      <w:pPr>
        <w:pStyle w:val="a3"/>
        <w:spacing w:after="0" w:line="276" w:lineRule="auto"/>
        <w:ind w:firstLine="709"/>
        <w:jc w:val="both"/>
        <w:rPr>
          <w:sz w:val="26"/>
          <w:szCs w:val="26"/>
        </w:rPr>
      </w:pPr>
      <w:r w:rsidRPr="00FC0C08">
        <w:rPr>
          <w:sz w:val="26"/>
          <w:szCs w:val="26"/>
        </w:rPr>
        <w:t>При этом имеющиеся резервы дополнительных поступлений в бюджет города</w:t>
      </w:r>
      <w:r w:rsidRPr="001C0449">
        <w:rPr>
          <w:sz w:val="26"/>
          <w:szCs w:val="26"/>
        </w:rPr>
        <w:t xml:space="preserve"> </w:t>
      </w:r>
      <w:r w:rsidRPr="00FC0C08">
        <w:rPr>
          <w:sz w:val="26"/>
          <w:szCs w:val="26"/>
        </w:rPr>
        <w:t>использованы</w:t>
      </w:r>
      <w:r w:rsidRPr="001C0449">
        <w:rPr>
          <w:sz w:val="26"/>
          <w:szCs w:val="26"/>
        </w:rPr>
        <w:t xml:space="preserve"> </w:t>
      </w:r>
      <w:r w:rsidRPr="00FC0C08">
        <w:rPr>
          <w:sz w:val="26"/>
          <w:szCs w:val="26"/>
        </w:rPr>
        <w:t>не в полном объеме</w:t>
      </w:r>
      <w:r w:rsidRPr="00D82229">
        <w:rPr>
          <w:sz w:val="26"/>
          <w:szCs w:val="26"/>
        </w:rPr>
        <w:t>.</w:t>
      </w:r>
      <w:r w:rsidRPr="00D82229">
        <w:rPr>
          <w:color w:val="FF0000"/>
          <w:sz w:val="26"/>
          <w:szCs w:val="26"/>
        </w:rPr>
        <w:t xml:space="preserve"> </w:t>
      </w:r>
      <w:r>
        <w:rPr>
          <w:sz w:val="26"/>
          <w:szCs w:val="26"/>
        </w:rPr>
        <w:t xml:space="preserve">При формировании бюджета предусматривалось повышение эффективности администрирования доходных источников, улучшение собираемости текущих </w:t>
      </w:r>
      <w:r w:rsidRPr="00781C0E">
        <w:rPr>
          <w:sz w:val="26"/>
          <w:szCs w:val="26"/>
        </w:rPr>
        <w:t xml:space="preserve">платежей и взыскание недоимки в сумме 247,7 млн рублей (не менее чем 50 процентов, </w:t>
      </w:r>
      <w:proofErr w:type="gramStart"/>
      <w:r w:rsidRPr="00781C0E">
        <w:rPr>
          <w:sz w:val="26"/>
          <w:szCs w:val="26"/>
        </w:rPr>
        <w:t>от</w:t>
      </w:r>
      <w:proofErr w:type="gramEnd"/>
      <w:r w:rsidRPr="00781C0E">
        <w:rPr>
          <w:sz w:val="26"/>
          <w:szCs w:val="26"/>
        </w:rPr>
        <w:t xml:space="preserve"> имевшейся по состоянию на 01.09.2011). По данным Департамента фин</w:t>
      </w:r>
      <w:r w:rsidR="00E50A70" w:rsidRPr="00781C0E">
        <w:rPr>
          <w:sz w:val="26"/>
          <w:szCs w:val="26"/>
        </w:rPr>
        <w:t>ансов Администрации города</w:t>
      </w:r>
      <w:r w:rsidRPr="00781C0E">
        <w:rPr>
          <w:sz w:val="26"/>
          <w:szCs w:val="26"/>
        </w:rPr>
        <w:t xml:space="preserve"> </w:t>
      </w:r>
      <w:r w:rsidR="005372E9" w:rsidRPr="00781C0E">
        <w:rPr>
          <w:sz w:val="26"/>
          <w:szCs w:val="26"/>
        </w:rPr>
        <w:t>(</w:t>
      </w:r>
      <w:r w:rsidRPr="00781C0E">
        <w:rPr>
          <w:sz w:val="26"/>
          <w:szCs w:val="26"/>
        </w:rPr>
        <w:t>письмо от 25.03.2013 № 4-3-17/599</w:t>
      </w:r>
      <w:r w:rsidR="005372E9" w:rsidRPr="00781C0E">
        <w:rPr>
          <w:sz w:val="26"/>
          <w:szCs w:val="26"/>
        </w:rPr>
        <w:t>)</w:t>
      </w:r>
      <w:r w:rsidRPr="00781C0E">
        <w:rPr>
          <w:sz w:val="26"/>
          <w:szCs w:val="26"/>
        </w:rPr>
        <w:t xml:space="preserve"> недоимка по налоговым и неналоговым</w:t>
      </w:r>
      <w:r w:rsidRPr="00FC0C08">
        <w:rPr>
          <w:sz w:val="26"/>
          <w:szCs w:val="26"/>
        </w:rPr>
        <w:t xml:space="preserve"> доходам </w:t>
      </w:r>
      <w:r w:rsidR="005372E9">
        <w:rPr>
          <w:sz w:val="26"/>
          <w:szCs w:val="26"/>
        </w:rPr>
        <w:t xml:space="preserve">на </w:t>
      </w:r>
      <w:r w:rsidR="005372E9" w:rsidRPr="00FC0C08">
        <w:rPr>
          <w:sz w:val="26"/>
          <w:szCs w:val="26"/>
        </w:rPr>
        <w:t>01.01.2013 составила</w:t>
      </w:r>
      <w:r w:rsidR="005372E9">
        <w:rPr>
          <w:sz w:val="26"/>
          <w:szCs w:val="26"/>
        </w:rPr>
        <w:t xml:space="preserve"> </w:t>
      </w:r>
      <w:r w:rsidR="005372E9" w:rsidRPr="00FC0C08">
        <w:rPr>
          <w:sz w:val="26"/>
          <w:szCs w:val="26"/>
        </w:rPr>
        <w:t>333,4 млн рублей</w:t>
      </w:r>
      <w:r w:rsidR="005372E9">
        <w:rPr>
          <w:sz w:val="26"/>
          <w:szCs w:val="26"/>
        </w:rPr>
        <w:t xml:space="preserve"> (</w:t>
      </w:r>
      <w:r w:rsidRPr="00FC0C08">
        <w:rPr>
          <w:sz w:val="26"/>
          <w:szCs w:val="26"/>
        </w:rPr>
        <w:t>на</w:t>
      </w:r>
      <w:r>
        <w:rPr>
          <w:sz w:val="26"/>
          <w:szCs w:val="26"/>
        </w:rPr>
        <w:t xml:space="preserve"> 01.01.2012</w:t>
      </w:r>
      <w:r w:rsidR="005372E9">
        <w:rPr>
          <w:sz w:val="26"/>
          <w:szCs w:val="26"/>
        </w:rPr>
        <w:t xml:space="preserve"> -</w:t>
      </w:r>
      <w:r>
        <w:rPr>
          <w:sz w:val="26"/>
          <w:szCs w:val="26"/>
        </w:rPr>
        <w:t xml:space="preserve"> 421,1 млн рублей</w:t>
      </w:r>
      <w:r w:rsidR="005372E9">
        <w:rPr>
          <w:sz w:val="26"/>
          <w:szCs w:val="26"/>
        </w:rPr>
        <w:t>).</w:t>
      </w:r>
      <w:r>
        <w:rPr>
          <w:sz w:val="26"/>
          <w:szCs w:val="26"/>
        </w:rPr>
        <w:t xml:space="preserve"> </w:t>
      </w:r>
    </w:p>
    <w:p w:rsidR="005E6848" w:rsidRDefault="005E6848" w:rsidP="007A7DE7">
      <w:pPr>
        <w:pStyle w:val="a3"/>
        <w:spacing w:after="0" w:line="276" w:lineRule="auto"/>
        <w:ind w:firstLine="709"/>
        <w:jc w:val="both"/>
        <w:rPr>
          <w:sz w:val="26"/>
          <w:szCs w:val="26"/>
        </w:rPr>
      </w:pPr>
      <w:r w:rsidRPr="00FC0C08">
        <w:rPr>
          <w:sz w:val="26"/>
          <w:szCs w:val="26"/>
        </w:rPr>
        <w:t xml:space="preserve">Структура </w:t>
      </w:r>
      <w:r>
        <w:rPr>
          <w:sz w:val="26"/>
          <w:szCs w:val="26"/>
        </w:rPr>
        <w:t xml:space="preserve">недоимки </w:t>
      </w:r>
      <w:r w:rsidRPr="00FC0C08">
        <w:rPr>
          <w:sz w:val="26"/>
          <w:szCs w:val="26"/>
        </w:rPr>
        <w:t>по доходам бюджета города Вологды по состоянию на 01 января 2013 года приведена на следующей диаграмме.</w:t>
      </w:r>
    </w:p>
    <w:p w:rsidR="00057E3B" w:rsidRDefault="00057E3B" w:rsidP="00E9455B">
      <w:pPr>
        <w:pStyle w:val="a3"/>
        <w:spacing w:after="0" w:line="360" w:lineRule="auto"/>
        <w:ind w:firstLine="142"/>
        <w:jc w:val="right"/>
        <w:rPr>
          <w:sz w:val="20"/>
          <w:szCs w:val="20"/>
        </w:rPr>
      </w:pPr>
    </w:p>
    <w:p w:rsidR="007114E3" w:rsidRDefault="007114E3" w:rsidP="00E9455B">
      <w:pPr>
        <w:pStyle w:val="a3"/>
        <w:spacing w:after="0" w:line="360" w:lineRule="auto"/>
        <w:ind w:firstLine="142"/>
        <w:jc w:val="right"/>
        <w:rPr>
          <w:sz w:val="20"/>
          <w:szCs w:val="20"/>
        </w:rPr>
      </w:pPr>
    </w:p>
    <w:p w:rsidR="005E6848" w:rsidRDefault="005E6848" w:rsidP="00E9455B">
      <w:pPr>
        <w:pStyle w:val="a3"/>
        <w:spacing w:after="0" w:line="360" w:lineRule="auto"/>
        <w:ind w:firstLine="142"/>
        <w:jc w:val="right"/>
        <w:rPr>
          <w:sz w:val="26"/>
          <w:szCs w:val="26"/>
        </w:rPr>
      </w:pPr>
      <w:r w:rsidRPr="00FC0C08">
        <w:rPr>
          <w:sz w:val="20"/>
          <w:szCs w:val="20"/>
        </w:rPr>
        <w:lastRenderedPageBreak/>
        <w:t>Диаграмма №2</w:t>
      </w:r>
    </w:p>
    <w:p w:rsidR="005E6848" w:rsidRPr="00FC0C08" w:rsidRDefault="00026DB4" w:rsidP="002156B8">
      <w:pPr>
        <w:pStyle w:val="a3"/>
        <w:spacing w:after="0" w:line="360" w:lineRule="auto"/>
        <w:jc w:val="right"/>
        <w:rPr>
          <w:sz w:val="20"/>
          <w:szCs w:val="20"/>
        </w:rPr>
      </w:pPr>
      <w:r>
        <w:rPr>
          <w:noProof/>
        </w:rPr>
        <w:drawing>
          <wp:inline distT="0" distB="0" distL="0" distR="0" wp14:anchorId="3BA1BB15" wp14:editId="4692EF97">
            <wp:extent cx="5928360" cy="4671060"/>
            <wp:effectExtent l="0" t="0" r="15240" b="15240"/>
            <wp:docPr id="2" name="Рисунок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6848" w:rsidRDefault="005E6848" w:rsidP="00FC63A9">
      <w:pPr>
        <w:pStyle w:val="a3"/>
        <w:spacing w:after="0"/>
        <w:jc w:val="both"/>
        <w:rPr>
          <w:sz w:val="20"/>
          <w:szCs w:val="20"/>
        </w:rPr>
      </w:pPr>
    </w:p>
    <w:p w:rsidR="005E6848" w:rsidRPr="00FC0C08" w:rsidRDefault="005E6848" w:rsidP="00B022C4">
      <w:pPr>
        <w:pStyle w:val="a3"/>
        <w:spacing w:after="0" w:line="276" w:lineRule="auto"/>
        <w:ind w:firstLine="708"/>
        <w:jc w:val="both"/>
        <w:rPr>
          <w:sz w:val="26"/>
          <w:szCs w:val="26"/>
        </w:rPr>
      </w:pPr>
      <w:r w:rsidRPr="00FC0C08">
        <w:rPr>
          <w:sz w:val="26"/>
          <w:szCs w:val="26"/>
        </w:rPr>
        <w:t xml:space="preserve">Недоимка по налоговым доходам в бюджет города сократилась на 42,4 млн рублей (31,1%) и </w:t>
      </w:r>
      <w:r>
        <w:rPr>
          <w:sz w:val="26"/>
          <w:szCs w:val="26"/>
        </w:rPr>
        <w:t xml:space="preserve">на 01.01.2013 </w:t>
      </w:r>
      <w:r w:rsidRPr="00FC0C08">
        <w:rPr>
          <w:sz w:val="26"/>
          <w:szCs w:val="26"/>
        </w:rPr>
        <w:t xml:space="preserve">составила 94,1 млн рублей (на 01.01.2012 – 136,5 млн рублей). Снижение произошло </w:t>
      </w:r>
      <w:r>
        <w:rPr>
          <w:sz w:val="26"/>
          <w:szCs w:val="26"/>
        </w:rPr>
        <w:t xml:space="preserve">в основном </w:t>
      </w:r>
      <w:r w:rsidRPr="00FC0C08">
        <w:rPr>
          <w:sz w:val="26"/>
          <w:szCs w:val="26"/>
        </w:rPr>
        <w:t xml:space="preserve">за счет </w:t>
      </w:r>
      <w:r>
        <w:rPr>
          <w:sz w:val="26"/>
          <w:szCs w:val="26"/>
        </w:rPr>
        <w:t xml:space="preserve">изменения нормативов зачисления отдельных налоговых доходов в бюджет города. В связи с чем, из общей суммы недоимки исключена </w:t>
      </w:r>
      <w:r w:rsidRPr="00FC0C08">
        <w:rPr>
          <w:sz w:val="26"/>
          <w:szCs w:val="26"/>
        </w:rPr>
        <w:t>недоимк</w:t>
      </w:r>
      <w:r>
        <w:rPr>
          <w:sz w:val="26"/>
          <w:szCs w:val="26"/>
        </w:rPr>
        <w:t>а</w:t>
      </w:r>
      <w:r w:rsidRPr="00FC0C08">
        <w:rPr>
          <w:sz w:val="26"/>
          <w:szCs w:val="26"/>
        </w:rPr>
        <w:t xml:space="preserve"> по транспортному налогу</w:t>
      </w:r>
      <w:r>
        <w:rPr>
          <w:sz w:val="26"/>
          <w:szCs w:val="26"/>
        </w:rPr>
        <w:t>, которая на 01.01.2012 составляла</w:t>
      </w:r>
      <w:r w:rsidRPr="00FC0C08">
        <w:rPr>
          <w:sz w:val="26"/>
          <w:szCs w:val="26"/>
        </w:rPr>
        <w:t xml:space="preserve"> 65,5 млн рублей</w:t>
      </w:r>
      <w:r>
        <w:rPr>
          <w:sz w:val="26"/>
          <w:szCs w:val="26"/>
        </w:rPr>
        <w:t>.</w:t>
      </w:r>
      <w:r w:rsidRPr="00FC0C08">
        <w:rPr>
          <w:sz w:val="26"/>
          <w:szCs w:val="26"/>
        </w:rPr>
        <w:t xml:space="preserve"> </w:t>
      </w:r>
      <w:proofErr w:type="gramStart"/>
      <w:r>
        <w:rPr>
          <w:sz w:val="26"/>
          <w:szCs w:val="26"/>
        </w:rPr>
        <w:t>С</w:t>
      </w:r>
      <w:r w:rsidRPr="00FC0C08">
        <w:rPr>
          <w:sz w:val="26"/>
          <w:szCs w:val="26"/>
        </w:rPr>
        <w:t>окращение недоимки по налогу на доходы физических лиц на 6,0 млн рублей</w:t>
      </w:r>
      <w:r>
        <w:rPr>
          <w:sz w:val="26"/>
          <w:szCs w:val="26"/>
        </w:rPr>
        <w:t xml:space="preserve"> также связано с уменьшением норматива </w:t>
      </w:r>
      <w:r w:rsidRPr="00FC0C08">
        <w:rPr>
          <w:sz w:val="26"/>
          <w:szCs w:val="26"/>
        </w:rPr>
        <w:t xml:space="preserve">отчислений </w:t>
      </w:r>
      <w:r>
        <w:rPr>
          <w:sz w:val="26"/>
          <w:szCs w:val="26"/>
        </w:rPr>
        <w:t xml:space="preserve">в бюджет города </w:t>
      </w:r>
      <w:r w:rsidRPr="00FC0C08">
        <w:rPr>
          <w:sz w:val="26"/>
          <w:szCs w:val="26"/>
        </w:rPr>
        <w:t>с 40</w:t>
      </w:r>
      <w:r>
        <w:rPr>
          <w:sz w:val="26"/>
          <w:szCs w:val="26"/>
        </w:rPr>
        <w:t>%</w:t>
      </w:r>
      <w:r w:rsidRPr="00FC0C08">
        <w:rPr>
          <w:sz w:val="26"/>
          <w:szCs w:val="26"/>
        </w:rPr>
        <w:t xml:space="preserve"> до 20</w:t>
      </w:r>
      <w:r w:rsidR="00200EA4">
        <w:rPr>
          <w:sz w:val="26"/>
          <w:szCs w:val="26"/>
        </w:rPr>
        <w:t xml:space="preserve"> процентов</w:t>
      </w:r>
      <w:r w:rsidRPr="00FC0C08">
        <w:rPr>
          <w:sz w:val="26"/>
          <w:szCs w:val="26"/>
        </w:rPr>
        <w:t>.</w:t>
      </w:r>
      <w:proofErr w:type="gramEnd"/>
      <w:r w:rsidRPr="00FC0C08">
        <w:rPr>
          <w:sz w:val="26"/>
          <w:szCs w:val="26"/>
        </w:rPr>
        <w:t xml:space="preserve"> По отмененным налогам недоимка на 01.01.2013 сократилась на 2,0 млн рублей. </w:t>
      </w:r>
      <w:proofErr w:type="gramStart"/>
      <w:r w:rsidRPr="00FC0C08">
        <w:rPr>
          <w:sz w:val="26"/>
          <w:szCs w:val="26"/>
        </w:rPr>
        <w:t xml:space="preserve">По </w:t>
      </w:r>
      <w:r>
        <w:rPr>
          <w:sz w:val="26"/>
          <w:szCs w:val="26"/>
        </w:rPr>
        <w:t>остальным</w:t>
      </w:r>
      <w:r w:rsidRPr="00FC0C08">
        <w:rPr>
          <w:sz w:val="26"/>
          <w:szCs w:val="26"/>
        </w:rPr>
        <w:t xml:space="preserve"> налоговым доходам сумма </w:t>
      </w:r>
      <w:r>
        <w:rPr>
          <w:sz w:val="26"/>
          <w:szCs w:val="26"/>
        </w:rPr>
        <w:t>недоимки</w:t>
      </w:r>
      <w:r w:rsidRPr="00FC0C08">
        <w:rPr>
          <w:sz w:val="26"/>
          <w:szCs w:val="26"/>
        </w:rPr>
        <w:t xml:space="preserve"> за 2012 год </w:t>
      </w:r>
      <w:r>
        <w:rPr>
          <w:sz w:val="26"/>
          <w:szCs w:val="26"/>
        </w:rPr>
        <w:t xml:space="preserve">либо </w:t>
      </w:r>
      <w:r w:rsidRPr="00FC0C08">
        <w:rPr>
          <w:sz w:val="26"/>
          <w:szCs w:val="26"/>
        </w:rPr>
        <w:t>увеличилась</w:t>
      </w:r>
      <w:r>
        <w:rPr>
          <w:sz w:val="26"/>
          <w:szCs w:val="26"/>
        </w:rPr>
        <w:t>, либо осталась без изменений, в целом выросла</w:t>
      </w:r>
      <w:r w:rsidRPr="00FC0C08">
        <w:rPr>
          <w:sz w:val="26"/>
          <w:szCs w:val="26"/>
        </w:rPr>
        <w:t xml:space="preserve"> на 31,0 млн рублей, </w:t>
      </w:r>
      <w:r>
        <w:rPr>
          <w:sz w:val="26"/>
          <w:szCs w:val="26"/>
        </w:rPr>
        <w:t>из них</w:t>
      </w:r>
      <w:r w:rsidRPr="00FC0C08">
        <w:rPr>
          <w:sz w:val="26"/>
          <w:szCs w:val="26"/>
        </w:rPr>
        <w:t xml:space="preserve"> по земельному налогу на 22,8 млн рублей.</w:t>
      </w:r>
      <w:proofErr w:type="gramEnd"/>
    </w:p>
    <w:p w:rsidR="005E6848" w:rsidRPr="00781C0E" w:rsidRDefault="005E6848" w:rsidP="00B022C4">
      <w:pPr>
        <w:pStyle w:val="a3"/>
        <w:spacing w:after="0" w:line="276" w:lineRule="auto"/>
        <w:ind w:firstLine="708"/>
        <w:jc w:val="both"/>
        <w:rPr>
          <w:sz w:val="26"/>
          <w:szCs w:val="26"/>
        </w:rPr>
      </w:pPr>
      <w:proofErr w:type="gramStart"/>
      <w:r w:rsidRPr="00FC0C08">
        <w:rPr>
          <w:sz w:val="26"/>
          <w:szCs w:val="26"/>
        </w:rPr>
        <w:t xml:space="preserve">По неналоговым доходам </w:t>
      </w:r>
      <w:r>
        <w:rPr>
          <w:sz w:val="26"/>
          <w:szCs w:val="26"/>
        </w:rPr>
        <w:t>недоимка</w:t>
      </w:r>
      <w:r w:rsidRPr="00FC0C08">
        <w:rPr>
          <w:sz w:val="26"/>
          <w:szCs w:val="26"/>
        </w:rPr>
        <w:t xml:space="preserve"> на 01.01.2013 составила 239,3 млн рублей, сократилась за год н</w:t>
      </w:r>
      <w:r>
        <w:rPr>
          <w:sz w:val="26"/>
          <w:szCs w:val="26"/>
        </w:rPr>
        <w:t>а 15,9%, или на 45,3 млн рублей, из которых на 32,3 млн рублей сократилась недоимка по прочим поступлениям от денежных взысканий (штрафов) и иных сумм в возмещение ущерба, в основном за счет зачисления с 01.01.2012 штрафов за нарушение законодательства РФ о безопасности дорожного движения в областной бюджет</w:t>
      </w:r>
      <w:proofErr w:type="gramEnd"/>
      <w:r>
        <w:rPr>
          <w:sz w:val="26"/>
          <w:szCs w:val="26"/>
        </w:rPr>
        <w:t>.</w:t>
      </w:r>
      <w:r w:rsidRPr="00FC0C08">
        <w:rPr>
          <w:color w:val="FF0000"/>
          <w:sz w:val="26"/>
          <w:szCs w:val="26"/>
        </w:rPr>
        <w:t xml:space="preserve"> </w:t>
      </w:r>
      <w:r w:rsidRPr="00FC0C08">
        <w:rPr>
          <w:sz w:val="26"/>
          <w:szCs w:val="26"/>
        </w:rPr>
        <w:t xml:space="preserve">При этом, как в </w:t>
      </w:r>
      <w:r>
        <w:rPr>
          <w:sz w:val="26"/>
          <w:szCs w:val="26"/>
        </w:rPr>
        <w:t>недоимке</w:t>
      </w:r>
      <w:r w:rsidRPr="00FC0C08">
        <w:rPr>
          <w:sz w:val="26"/>
          <w:szCs w:val="26"/>
        </w:rPr>
        <w:t xml:space="preserve">  по неналоговым доходам, так и в </w:t>
      </w:r>
      <w:r w:rsidRPr="00FC0C08">
        <w:rPr>
          <w:sz w:val="26"/>
          <w:szCs w:val="26"/>
        </w:rPr>
        <w:lastRenderedPageBreak/>
        <w:t xml:space="preserve">общей сумме </w:t>
      </w:r>
      <w:r>
        <w:rPr>
          <w:sz w:val="26"/>
          <w:szCs w:val="26"/>
        </w:rPr>
        <w:t>недоимки</w:t>
      </w:r>
      <w:r w:rsidRPr="00FC0C08">
        <w:rPr>
          <w:sz w:val="26"/>
          <w:szCs w:val="26"/>
        </w:rPr>
        <w:t>, основной удельный вес (соответственно 66,7% и 47,9%) составляют долги по арендной плате за земельные участки, государственная собственность на которые не разграничена и которые расположе</w:t>
      </w:r>
      <w:r>
        <w:rPr>
          <w:sz w:val="26"/>
          <w:szCs w:val="26"/>
        </w:rPr>
        <w:t>ны в границах городского округа.</w:t>
      </w:r>
    </w:p>
    <w:p w:rsidR="005E6848" w:rsidRPr="00FC0C08" w:rsidRDefault="005E6848" w:rsidP="00B022C4">
      <w:pPr>
        <w:spacing w:line="276" w:lineRule="auto"/>
        <w:ind w:firstLine="708"/>
        <w:jc w:val="both"/>
        <w:rPr>
          <w:sz w:val="26"/>
          <w:szCs w:val="26"/>
        </w:rPr>
      </w:pPr>
      <w:r w:rsidRPr="00FC0C08">
        <w:rPr>
          <w:sz w:val="26"/>
          <w:szCs w:val="26"/>
        </w:rPr>
        <w:t>Безвозмездные перечисления из других уровней бюджетов РФ и иные поступления бюджет города получил в объеме 2729,</w:t>
      </w:r>
      <w:r>
        <w:rPr>
          <w:sz w:val="26"/>
          <w:szCs w:val="26"/>
        </w:rPr>
        <w:t>8</w:t>
      </w:r>
      <w:r w:rsidRPr="00FC0C08">
        <w:rPr>
          <w:sz w:val="26"/>
          <w:szCs w:val="26"/>
        </w:rPr>
        <w:t xml:space="preserve"> млн рублей, что больше планировавшихся при утверждении бюджета на 937,6 млн рублей, или на 52,3 процента. </w:t>
      </w:r>
    </w:p>
    <w:p w:rsidR="005E6848" w:rsidRPr="00D17D7A" w:rsidRDefault="005E6848" w:rsidP="00B022C4">
      <w:pPr>
        <w:autoSpaceDE w:val="0"/>
        <w:autoSpaceDN w:val="0"/>
        <w:adjustRightInd w:val="0"/>
        <w:spacing w:line="276" w:lineRule="auto"/>
        <w:ind w:firstLine="708"/>
        <w:jc w:val="both"/>
        <w:rPr>
          <w:sz w:val="26"/>
          <w:szCs w:val="26"/>
        </w:rPr>
      </w:pPr>
      <w:r w:rsidRPr="00D17D7A">
        <w:rPr>
          <w:b/>
          <w:sz w:val="26"/>
          <w:szCs w:val="26"/>
        </w:rPr>
        <w:t>Расходы</w:t>
      </w:r>
      <w:r w:rsidRPr="00D17D7A">
        <w:rPr>
          <w:sz w:val="26"/>
          <w:szCs w:val="26"/>
        </w:rPr>
        <w:t xml:space="preserve"> бюджета города составили </w:t>
      </w:r>
      <w:r w:rsidRPr="00D17D7A">
        <w:rPr>
          <w:b/>
          <w:sz w:val="26"/>
          <w:szCs w:val="26"/>
        </w:rPr>
        <w:t>6</w:t>
      </w:r>
      <w:r>
        <w:rPr>
          <w:b/>
          <w:sz w:val="26"/>
          <w:szCs w:val="26"/>
        </w:rPr>
        <w:t>086,7</w:t>
      </w:r>
      <w:r w:rsidRPr="00D17D7A">
        <w:rPr>
          <w:sz w:val="26"/>
          <w:szCs w:val="26"/>
        </w:rPr>
        <w:t xml:space="preserve"> млн рублей, не исполнены в объеме 20</w:t>
      </w:r>
      <w:r>
        <w:rPr>
          <w:sz w:val="26"/>
          <w:szCs w:val="26"/>
        </w:rPr>
        <w:t>6,0</w:t>
      </w:r>
      <w:r w:rsidRPr="00D17D7A">
        <w:rPr>
          <w:sz w:val="26"/>
          <w:szCs w:val="26"/>
        </w:rPr>
        <w:t xml:space="preserve"> млн рублей, что составляет 3,</w:t>
      </w:r>
      <w:r>
        <w:rPr>
          <w:sz w:val="26"/>
          <w:szCs w:val="26"/>
        </w:rPr>
        <w:t>3</w:t>
      </w:r>
      <w:r w:rsidRPr="00D17D7A">
        <w:rPr>
          <w:sz w:val="26"/>
          <w:szCs w:val="26"/>
        </w:rPr>
        <w:t>% от уточненных бюджетных назначений, и 23</w:t>
      </w:r>
      <w:r>
        <w:rPr>
          <w:sz w:val="26"/>
          <w:szCs w:val="26"/>
        </w:rPr>
        <w:t>8,7</w:t>
      </w:r>
      <w:r w:rsidRPr="00D17D7A">
        <w:rPr>
          <w:sz w:val="26"/>
          <w:szCs w:val="26"/>
        </w:rPr>
        <w:t xml:space="preserve"> млн рублей, или 3,</w:t>
      </w:r>
      <w:r>
        <w:rPr>
          <w:sz w:val="26"/>
          <w:szCs w:val="26"/>
        </w:rPr>
        <w:t>8</w:t>
      </w:r>
      <w:r w:rsidRPr="00D17D7A">
        <w:rPr>
          <w:sz w:val="26"/>
          <w:szCs w:val="26"/>
        </w:rPr>
        <w:t>% от уточненной сводной бюджетной росписи на 201</w:t>
      </w:r>
      <w:r>
        <w:rPr>
          <w:sz w:val="26"/>
          <w:szCs w:val="26"/>
        </w:rPr>
        <w:t>2 год</w:t>
      </w:r>
      <w:r w:rsidRPr="00D17D7A">
        <w:rPr>
          <w:sz w:val="26"/>
          <w:szCs w:val="26"/>
        </w:rPr>
        <w:t>. По сравнению с 201</w:t>
      </w:r>
      <w:r>
        <w:rPr>
          <w:sz w:val="26"/>
          <w:szCs w:val="26"/>
        </w:rPr>
        <w:t>1</w:t>
      </w:r>
      <w:r w:rsidRPr="00D17D7A">
        <w:rPr>
          <w:sz w:val="26"/>
          <w:szCs w:val="26"/>
        </w:rPr>
        <w:t xml:space="preserve"> годом расходы у</w:t>
      </w:r>
      <w:r>
        <w:rPr>
          <w:sz w:val="26"/>
          <w:szCs w:val="26"/>
        </w:rPr>
        <w:t>меньшились</w:t>
      </w:r>
      <w:r w:rsidRPr="00D17D7A">
        <w:rPr>
          <w:sz w:val="26"/>
          <w:szCs w:val="26"/>
        </w:rPr>
        <w:t xml:space="preserve"> на </w:t>
      </w:r>
      <w:r>
        <w:rPr>
          <w:sz w:val="26"/>
          <w:szCs w:val="26"/>
        </w:rPr>
        <w:t>60,1</w:t>
      </w:r>
      <w:r w:rsidRPr="00D17D7A">
        <w:rPr>
          <w:sz w:val="26"/>
          <w:szCs w:val="26"/>
        </w:rPr>
        <w:t xml:space="preserve"> млн рублей (на 1,</w:t>
      </w:r>
      <w:r>
        <w:rPr>
          <w:sz w:val="26"/>
          <w:szCs w:val="26"/>
        </w:rPr>
        <w:t>0</w:t>
      </w:r>
      <w:r w:rsidRPr="00D17D7A">
        <w:rPr>
          <w:sz w:val="26"/>
          <w:szCs w:val="26"/>
        </w:rPr>
        <w:t xml:space="preserve">%). </w:t>
      </w:r>
    </w:p>
    <w:p w:rsidR="005E6848" w:rsidRDefault="005E6848" w:rsidP="00B022C4">
      <w:pPr>
        <w:autoSpaceDE w:val="0"/>
        <w:autoSpaceDN w:val="0"/>
        <w:adjustRightInd w:val="0"/>
        <w:spacing w:line="276" w:lineRule="auto"/>
        <w:ind w:firstLine="708"/>
        <w:jc w:val="both"/>
        <w:rPr>
          <w:sz w:val="26"/>
          <w:szCs w:val="26"/>
        </w:rPr>
      </w:pPr>
      <w:r>
        <w:rPr>
          <w:sz w:val="26"/>
          <w:szCs w:val="26"/>
        </w:rPr>
        <w:t>Бюджет города в 2012</w:t>
      </w:r>
      <w:r w:rsidRPr="008C0378">
        <w:rPr>
          <w:sz w:val="26"/>
          <w:szCs w:val="26"/>
        </w:rPr>
        <w:t xml:space="preserve"> году был социально-направленным, свыше 70% </w:t>
      </w:r>
      <w:r>
        <w:rPr>
          <w:sz w:val="26"/>
          <w:szCs w:val="26"/>
        </w:rPr>
        <w:t>бюджетных средств</w:t>
      </w:r>
      <w:r w:rsidRPr="008C0378">
        <w:rPr>
          <w:sz w:val="26"/>
          <w:szCs w:val="26"/>
        </w:rPr>
        <w:t xml:space="preserve"> использовано </w:t>
      </w:r>
      <w:r>
        <w:rPr>
          <w:sz w:val="26"/>
          <w:szCs w:val="26"/>
        </w:rPr>
        <w:t>по разделам 0700 «О</w:t>
      </w:r>
      <w:r w:rsidRPr="008C0378">
        <w:rPr>
          <w:sz w:val="26"/>
          <w:szCs w:val="26"/>
        </w:rPr>
        <w:t>бразовани</w:t>
      </w:r>
      <w:r>
        <w:rPr>
          <w:sz w:val="26"/>
          <w:szCs w:val="26"/>
        </w:rPr>
        <w:t>е»</w:t>
      </w:r>
      <w:r w:rsidRPr="008C0378">
        <w:rPr>
          <w:sz w:val="26"/>
          <w:szCs w:val="26"/>
        </w:rPr>
        <w:t xml:space="preserve"> (</w:t>
      </w:r>
      <w:r>
        <w:rPr>
          <w:sz w:val="26"/>
          <w:szCs w:val="26"/>
        </w:rPr>
        <w:t>41,8</w:t>
      </w:r>
      <w:r w:rsidRPr="008C0378">
        <w:rPr>
          <w:sz w:val="26"/>
          <w:szCs w:val="26"/>
        </w:rPr>
        <w:t xml:space="preserve">%), </w:t>
      </w:r>
      <w:r>
        <w:rPr>
          <w:sz w:val="26"/>
          <w:szCs w:val="26"/>
        </w:rPr>
        <w:t>0400 «Национальная экономика»</w:t>
      </w:r>
      <w:r w:rsidRPr="008C0378">
        <w:rPr>
          <w:sz w:val="26"/>
          <w:szCs w:val="26"/>
        </w:rPr>
        <w:t xml:space="preserve"> (1</w:t>
      </w:r>
      <w:r>
        <w:rPr>
          <w:sz w:val="26"/>
          <w:szCs w:val="26"/>
        </w:rPr>
        <w:t>6,3</w:t>
      </w:r>
      <w:r w:rsidRPr="008C0378">
        <w:rPr>
          <w:sz w:val="26"/>
          <w:szCs w:val="26"/>
        </w:rPr>
        <w:t>%)</w:t>
      </w:r>
      <w:r>
        <w:rPr>
          <w:sz w:val="26"/>
          <w:szCs w:val="26"/>
        </w:rPr>
        <w:t>, в основном это дорожное хозяйство и транспорт, и</w:t>
      </w:r>
      <w:r w:rsidRPr="008C0378">
        <w:rPr>
          <w:sz w:val="26"/>
          <w:szCs w:val="26"/>
        </w:rPr>
        <w:t xml:space="preserve"> </w:t>
      </w:r>
      <w:r>
        <w:rPr>
          <w:sz w:val="26"/>
          <w:szCs w:val="26"/>
        </w:rPr>
        <w:t>0500 «Ж</w:t>
      </w:r>
      <w:r w:rsidRPr="008C0378">
        <w:rPr>
          <w:sz w:val="26"/>
          <w:szCs w:val="26"/>
        </w:rPr>
        <w:t>илищно-коммунально</w:t>
      </w:r>
      <w:r>
        <w:rPr>
          <w:sz w:val="26"/>
          <w:szCs w:val="26"/>
        </w:rPr>
        <w:t>е</w:t>
      </w:r>
      <w:r w:rsidRPr="008C0378">
        <w:rPr>
          <w:sz w:val="26"/>
          <w:szCs w:val="26"/>
        </w:rPr>
        <w:t xml:space="preserve"> хозяйств</w:t>
      </w:r>
      <w:r>
        <w:rPr>
          <w:sz w:val="26"/>
          <w:szCs w:val="26"/>
        </w:rPr>
        <w:t>о»</w:t>
      </w:r>
      <w:r w:rsidRPr="008C0378">
        <w:rPr>
          <w:sz w:val="26"/>
          <w:szCs w:val="26"/>
        </w:rPr>
        <w:t xml:space="preserve"> (</w:t>
      </w:r>
      <w:r>
        <w:rPr>
          <w:sz w:val="26"/>
          <w:szCs w:val="26"/>
        </w:rPr>
        <w:t>12,5</w:t>
      </w:r>
      <w:r w:rsidRPr="008C0378">
        <w:rPr>
          <w:sz w:val="26"/>
          <w:szCs w:val="26"/>
        </w:rPr>
        <w:t>%)</w:t>
      </w:r>
      <w:r>
        <w:rPr>
          <w:sz w:val="26"/>
          <w:szCs w:val="26"/>
        </w:rPr>
        <w:t>.</w:t>
      </w:r>
      <w:r w:rsidRPr="008C0378">
        <w:rPr>
          <w:sz w:val="26"/>
          <w:szCs w:val="26"/>
        </w:rPr>
        <w:t xml:space="preserve"> </w:t>
      </w:r>
      <w:r w:rsidRPr="00745184">
        <w:rPr>
          <w:sz w:val="26"/>
          <w:szCs w:val="26"/>
        </w:rPr>
        <w:t>В структуре расходов бюджета города 51% составляют расходы на безвозмездные перечисления муниципальным учреждениям.</w:t>
      </w:r>
    </w:p>
    <w:p w:rsidR="005E6848" w:rsidRDefault="005E6848" w:rsidP="00B022C4">
      <w:pPr>
        <w:spacing w:line="276" w:lineRule="auto"/>
        <w:ind w:firstLine="708"/>
        <w:jc w:val="both"/>
        <w:rPr>
          <w:sz w:val="26"/>
          <w:szCs w:val="26"/>
        </w:rPr>
      </w:pPr>
      <w:r w:rsidRPr="00F45999">
        <w:rPr>
          <w:sz w:val="26"/>
          <w:szCs w:val="26"/>
        </w:rPr>
        <w:t xml:space="preserve">При исполнении бюджета города в 2012 году кредиторская задолженность (без учета муниципальных долговых обязательств) в сопоставимых условиях увеличилась в 3,5 раза и составила на 01 января 2013 года 549,3 млн рублей, из них просроченная – 42,6 млн рублей. Дебиторская задолженность уменьшилась в 3,2 раза и составила 17,7 млн рублей. </w:t>
      </w:r>
      <w:r w:rsidRPr="00630A57">
        <w:rPr>
          <w:sz w:val="26"/>
          <w:szCs w:val="26"/>
        </w:rPr>
        <w:t>Основную сумму составляет задолженность по капитальному строительству и жилищно-коммунальному хозяйству: кредиторская – 539,4 млн рублей (рост в 3,7 раза), дебиторская – 15,8 млн рублей (снижение в 3,4 раза).</w:t>
      </w:r>
    </w:p>
    <w:p w:rsidR="005E6848" w:rsidRPr="00FC0C08" w:rsidRDefault="005E6848" w:rsidP="00B022C4">
      <w:pPr>
        <w:pStyle w:val="a5"/>
        <w:spacing w:after="0" w:line="276" w:lineRule="auto"/>
        <w:ind w:left="0" w:firstLine="708"/>
        <w:jc w:val="both"/>
        <w:rPr>
          <w:sz w:val="26"/>
          <w:szCs w:val="26"/>
        </w:rPr>
      </w:pPr>
      <w:r w:rsidRPr="00FC0C08">
        <w:rPr>
          <w:sz w:val="26"/>
          <w:szCs w:val="26"/>
        </w:rPr>
        <w:t>В 2012 году бюджетные кредиты не выдавались, задолженности по ранее выданным кредитам нет</w:t>
      </w:r>
      <w:r>
        <w:rPr>
          <w:sz w:val="26"/>
          <w:szCs w:val="26"/>
        </w:rPr>
        <w:t>,</w:t>
      </w:r>
      <w:r w:rsidRPr="00FC0C08">
        <w:rPr>
          <w:sz w:val="26"/>
          <w:szCs w:val="26"/>
        </w:rPr>
        <w:t xml:space="preserve"> действовали гарантии, предоставленные муниципальным унитарным предприят</w:t>
      </w:r>
      <w:r>
        <w:rPr>
          <w:sz w:val="26"/>
          <w:szCs w:val="26"/>
        </w:rPr>
        <w:t>иям, в объеме 1299,2 млн рублей, на обеспечение которых средства бюджета фактически не направлялись.</w:t>
      </w:r>
    </w:p>
    <w:p w:rsidR="005E6848" w:rsidRDefault="005E6848" w:rsidP="00291947">
      <w:pPr>
        <w:pStyle w:val="a3"/>
        <w:spacing w:after="0" w:line="276" w:lineRule="auto"/>
        <w:ind w:firstLine="709"/>
        <w:jc w:val="both"/>
        <w:rPr>
          <w:sz w:val="26"/>
          <w:szCs w:val="26"/>
        </w:rPr>
      </w:pPr>
      <w:proofErr w:type="gramStart"/>
      <w:r w:rsidRPr="009F07A8">
        <w:rPr>
          <w:sz w:val="26"/>
          <w:szCs w:val="26"/>
        </w:rPr>
        <w:t xml:space="preserve">Бюджет города Вологды исполнен с </w:t>
      </w:r>
      <w:r w:rsidRPr="00B54D84">
        <w:rPr>
          <w:b/>
          <w:sz w:val="26"/>
          <w:szCs w:val="26"/>
        </w:rPr>
        <w:t>дефицитом</w:t>
      </w:r>
      <w:r w:rsidRPr="009F07A8">
        <w:rPr>
          <w:sz w:val="26"/>
          <w:szCs w:val="26"/>
        </w:rPr>
        <w:t xml:space="preserve"> в размере </w:t>
      </w:r>
      <w:r w:rsidRPr="009F07A8">
        <w:rPr>
          <w:b/>
          <w:sz w:val="26"/>
          <w:szCs w:val="26"/>
        </w:rPr>
        <w:t>481,1</w:t>
      </w:r>
      <w:r w:rsidRPr="009F07A8">
        <w:rPr>
          <w:sz w:val="26"/>
          <w:szCs w:val="26"/>
        </w:rPr>
        <w:t xml:space="preserve"> млн рублей, что составляет 16,7% от объема доходов бюджета города без учета безвозмездных поступлений и поступлений налоговых доходов по дополнительным нормативам отчислений, или с превышением установленных ограничений на 6,7% за счет средств, поступивших от продажи акций</w:t>
      </w:r>
      <w:r>
        <w:rPr>
          <w:sz w:val="26"/>
          <w:szCs w:val="26"/>
        </w:rPr>
        <w:t>,</w:t>
      </w:r>
      <w:r w:rsidRPr="009F07A8">
        <w:rPr>
          <w:sz w:val="26"/>
          <w:szCs w:val="26"/>
        </w:rPr>
        <w:t xml:space="preserve"> и </w:t>
      </w:r>
      <w:r>
        <w:rPr>
          <w:sz w:val="26"/>
          <w:szCs w:val="26"/>
        </w:rPr>
        <w:t>снижения</w:t>
      </w:r>
      <w:r w:rsidRPr="009F07A8">
        <w:rPr>
          <w:sz w:val="26"/>
          <w:szCs w:val="26"/>
        </w:rPr>
        <w:t xml:space="preserve"> остатков средств на едином счете бюджета, что не противоречит статье 92.1 Бюджетного кодекса</w:t>
      </w:r>
      <w:proofErr w:type="gramEnd"/>
      <w:r w:rsidRPr="009F07A8">
        <w:rPr>
          <w:sz w:val="26"/>
          <w:szCs w:val="26"/>
        </w:rPr>
        <w:t xml:space="preserve"> РФ.</w:t>
      </w:r>
      <w:r>
        <w:rPr>
          <w:sz w:val="26"/>
          <w:szCs w:val="26"/>
        </w:rPr>
        <w:t xml:space="preserve"> </w:t>
      </w:r>
      <w:proofErr w:type="gramStart"/>
      <w:r>
        <w:rPr>
          <w:sz w:val="26"/>
          <w:szCs w:val="26"/>
        </w:rPr>
        <w:t>Объем дефицита впервые за последние годы превысил утвержденный решением о бюджете на 76,3 млн рублей, на 3,8 процентных пункта</w:t>
      </w:r>
      <w:r w:rsidRPr="005A6414">
        <w:rPr>
          <w:sz w:val="26"/>
          <w:szCs w:val="26"/>
        </w:rPr>
        <w:t xml:space="preserve"> </w:t>
      </w:r>
      <w:r w:rsidRPr="009F07A8">
        <w:rPr>
          <w:sz w:val="26"/>
          <w:szCs w:val="26"/>
        </w:rPr>
        <w:t>от объема доходов бюджета города без учета безвозмездных поступлений и поступлений налоговых доходов по дополнительным нормативам отчислений</w:t>
      </w:r>
      <w:r>
        <w:rPr>
          <w:sz w:val="26"/>
          <w:szCs w:val="26"/>
        </w:rPr>
        <w:t>.</w:t>
      </w:r>
      <w:proofErr w:type="gramEnd"/>
    </w:p>
    <w:p w:rsidR="005E6848" w:rsidRDefault="005E6848" w:rsidP="00B022C4">
      <w:pPr>
        <w:pStyle w:val="a3"/>
        <w:spacing w:after="0" w:line="276" w:lineRule="auto"/>
        <w:ind w:firstLine="708"/>
        <w:jc w:val="both"/>
        <w:rPr>
          <w:sz w:val="26"/>
          <w:szCs w:val="26"/>
        </w:rPr>
      </w:pPr>
      <w:r>
        <w:rPr>
          <w:sz w:val="26"/>
          <w:szCs w:val="26"/>
        </w:rPr>
        <w:lastRenderedPageBreak/>
        <w:t>Основные параметры бюджета города Вологды за 2009-2012 годы приведены на следующей диаграмме.</w:t>
      </w:r>
    </w:p>
    <w:p w:rsidR="005E6848" w:rsidRPr="00677FC2" w:rsidRDefault="005E6848" w:rsidP="00677FC2">
      <w:pPr>
        <w:pStyle w:val="a3"/>
        <w:spacing w:after="0"/>
        <w:ind w:firstLine="709"/>
        <w:jc w:val="right"/>
        <w:rPr>
          <w:sz w:val="20"/>
          <w:szCs w:val="20"/>
        </w:rPr>
      </w:pPr>
      <w:r w:rsidRPr="00677FC2">
        <w:rPr>
          <w:sz w:val="20"/>
          <w:szCs w:val="20"/>
        </w:rPr>
        <w:t>Диаграмма № 3</w:t>
      </w:r>
    </w:p>
    <w:p w:rsidR="005E6848" w:rsidRDefault="00026DB4" w:rsidP="00677FC2">
      <w:pPr>
        <w:pStyle w:val="a3"/>
        <w:spacing w:after="0" w:line="276" w:lineRule="auto"/>
        <w:jc w:val="both"/>
        <w:rPr>
          <w:sz w:val="26"/>
          <w:szCs w:val="26"/>
        </w:rPr>
      </w:pPr>
      <w:r>
        <w:rPr>
          <w:noProof/>
        </w:rPr>
        <w:drawing>
          <wp:inline distT="0" distB="0" distL="0" distR="0" wp14:anchorId="0DFE6154" wp14:editId="72E89573">
            <wp:extent cx="5929630" cy="2731135"/>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32530" w:rsidRDefault="00932530" w:rsidP="009F1FD2">
      <w:pPr>
        <w:autoSpaceDE w:val="0"/>
        <w:autoSpaceDN w:val="0"/>
        <w:adjustRightInd w:val="0"/>
        <w:spacing w:line="276" w:lineRule="auto"/>
        <w:ind w:firstLine="709"/>
        <w:jc w:val="both"/>
        <w:rPr>
          <w:sz w:val="26"/>
          <w:szCs w:val="26"/>
        </w:rPr>
      </w:pPr>
    </w:p>
    <w:p w:rsidR="005E6848" w:rsidRPr="002D1AA1" w:rsidRDefault="005E6848" w:rsidP="00B022C4">
      <w:pPr>
        <w:spacing w:line="276" w:lineRule="auto"/>
        <w:ind w:firstLine="709"/>
        <w:jc w:val="both"/>
        <w:rPr>
          <w:sz w:val="26"/>
          <w:szCs w:val="26"/>
        </w:rPr>
      </w:pPr>
      <w:proofErr w:type="gramStart"/>
      <w:r w:rsidRPr="00FC246E">
        <w:rPr>
          <w:sz w:val="26"/>
          <w:szCs w:val="26"/>
        </w:rPr>
        <w:t xml:space="preserve">В качестве источников финансирования дефицита бюджета города при утверждении бюджета на 2012 год планировались кредиты кредитных организаций в объеме 293,9 млн рублей, привлечение средств из имевшегося остатка на счете </w:t>
      </w:r>
      <w:r w:rsidRPr="002D1AA1">
        <w:rPr>
          <w:sz w:val="26"/>
          <w:szCs w:val="26"/>
        </w:rPr>
        <w:t>бюджета города на начало года в сумме 73,6 млн рублей, доходы от продажи акций, находящихся в собственности городских округов</w:t>
      </w:r>
      <w:r w:rsidR="00C66388">
        <w:rPr>
          <w:sz w:val="26"/>
          <w:szCs w:val="26"/>
        </w:rPr>
        <w:t>, в размере</w:t>
      </w:r>
      <w:r w:rsidRPr="002D1AA1">
        <w:rPr>
          <w:sz w:val="26"/>
          <w:szCs w:val="26"/>
        </w:rPr>
        <w:t xml:space="preserve"> 67,7 млн рублей.</w:t>
      </w:r>
      <w:proofErr w:type="gramEnd"/>
    </w:p>
    <w:p w:rsidR="005E6848" w:rsidRPr="002D1AA1" w:rsidRDefault="005E6848" w:rsidP="00B022C4">
      <w:pPr>
        <w:spacing w:line="276" w:lineRule="auto"/>
        <w:ind w:firstLine="709"/>
        <w:jc w:val="both"/>
        <w:rPr>
          <w:sz w:val="26"/>
          <w:szCs w:val="26"/>
        </w:rPr>
      </w:pPr>
      <w:r w:rsidRPr="002D1AA1">
        <w:rPr>
          <w:sz w:val="26"/>
          <w:szCs w:val="26"/>
        </w:rPr>
        <w:t>В течение года объем кредитных средств, предусмотренный в бюджете, уменьшен до 280,7 млн рублей (на 13,1 млн рублей), фактически составил 283,0 млн рублей, т.е. на 2,3 млн рублей больше утвержденного в бюджете показателя.</w:t>
      </w:r>
    </w:p>
    <w:p w:rsidR="005E6848" w:rsidRPr="002D1AA1" w:rsidRDefault="005E6848" w:rsidP="00B022C4">
      <w:pPr>
        <w:spacing w:line="276" w:lineRule="auto"/>
        <w:ind w:firstLine="709"/>
        <w:jc w:val="both"/>
        <w:rPr>
          <w:sz w:val="26"/>
          <w:szCs w:val="26"/>
        </w:rPr>
      </w:pPr>
      <w:r w:rsidRPr="002D1AA1">
        <w:rPr>
          <w:sz w:val="26"/>
          <w:szCs w:val="26"/>
        </w:rPr>
        <w:t xml:space="preserve">В сентябре 2012 года в перечень </w:t>
      </w:r>
      <w:proofErr w:type="gramStart"/>
      <w:r w:rsidRPr="002D1AA1">
        <w:rPr>
          <w:sz w:val="26"/>
          <w:szCs w:val="26"/>
        </w:rPr>
        <w:t>источников внутреннего финансирования дефицита бюджета города Вологды</w:t>
      </w:r>
      <w:proofErr w:type="gramEnd"/>
      <w:r w:rsidRPr="002D1AA1">
        <w:rPr>
          <w:sz w:val="26"/>
          <w:szCs w:val="26"/>
        </w:rPr>
        <w:t xml:space="preserve"> включен планируемый к привлечению бюджетный кредит из областного бюджета в размере 20,0 млн рублей. По итогам года договор на предоставление бюджетного кредита с Правительством области заключен не был, кредит не предоставлен.</w:t>
      </w:r>
    </w:p>
    <w:p w:rsidR="00E46D25" w:rsidRPr="002D1AA1" w:rsidRDefault="005E6848" w:rsidP="00B022C4">
      <w:pPr>
        <w:pStyle w:val="a3"/>
        <w:spacing w:after="0" w:line="276" w:lineRule="auto"/>
        <w:ind w:firstLine="709"/>
        <w:jc w:val="both"/>
        <w:rPr>
          <w:sz w:val="26"/>
          <w:szCs w:val="26"/>
        </w:rPr>
      </w:pPr>
      <w:r w:rsidRPr="002D1AA1">
        <w:rPr>
          <w:sz w:val="26"/>
          <w:szCs w:val="26"/>
        </w:rPr>
        <w:t xml:space="preserve">Планируемое привлечение средств из остатка на </w:t>
      </w:r>
      <w:r w:rsidR="00E4644B">
        <w:rPr>
          <w:sz w:val="26"/>
          <w:szCs w:val="26"/>
        </w:rPr>
        <w:t xml:space="preserve">едином </w:t>
      </w:r>
      <w:r w:rsidRPr="002D1AA1">
        <w:rPr>
          <w:sz w:val="26"/>
          <w:szCs w:val="26"/>
        </w:rPr>
        <w:t xml:space="preserve">счете бюджета </w:t>
      </w:r>
      <w:r w:rsidR="00E4644B">
        <w:rPr>
          <w:sz w:val="26"/>
          <w:szCs w:val="26"/>
        </w:rPr>
        <w:t xml:space="preserve">города </w:t>
      </w:r>
      <w:r w:rsidRPr="002D1AA1">
        <w:rPr>
          <w:sz w:val="26"/>
          <w:szCs w:val="26"/>
        </w:rPr>
        <w:t xml:space="preserve">в течение года уменьшено до 32,8 млн рублей (на 40,9 млн рублей, или в 2,2 раза), фактически за счет остатка привлечено 126,7 млн рублей, что в 3,9 раза превышает бюджетные назначения. </w:t>
      </w:r>
      <w:r w:rsidR="00E46D25" w:rsidRPr="002D1AA1">
        <w:rPr>
          <w:sz w:val="26"/>
          <w:szCs w:val="26"/>
        </w:rPr>
        <w:t xml:space="preserve">Остатки средств на едином счете бюджета города на конец года составили 26,8 млн рублей, из них собственные средства бюджета города 17,2 млн рублей. </w:t>
      </w:r>
    </w:p>
    <w:p w:rsidR="008C538C" w:rsidRPr="00FC246E" w:rsidRDefault="008C538C" w:rsidP="00B022C4">
      <w:pPr>
        <w:autoSpaceDE w:val="0"/>
        <w:autoSpaceDN w:val="0"/>
        <w:adjustRightInd w:val="0"/>
        <w:spacing w:line="276" w:lineRule="auto"/>
        <w:ind w:firstLine="709"/>
        <w:jc w:val="both"/>
        <w:rPr>
          <w:sz w:val="26"/>
          <w:szCs w:val="26"/>
        </w:rPr>
      </w:pPr>
      <w:proofErr w:type="gramStart"/>
      <w:r w:rsidRPr="002D1AA1">
        <w:rPr>
          <w:sz w:val="26"/>
          <w:szCs w:val="26"/>
        </w:rPr>
        <w:t>Согласно сводной бюджетной росписи города Вологды на 2012 год и плановый период</w:t>
      </w:r>
      <w:r w:rsidRPr="00FC246E">
        <w:rPr>
          <w:sz w:val="26"/>
          <w:szCs w:val="26"/>
        </w:rPr>
        <w:t xml:space="preserve"> 2013 и 2014 годов, утвержденной постановлением Администрации города 30.01.2013 №459, привлечение средств из имеющегося остатка на едином счете бюджета</w:t>
      </w:r>
      <w:r w:rsidRPr="00FC246E">
        <w:rPr>
          <w:color w:val="FF0000"/>
          <w:sz w:val="26"/>
          <w:szCs w:val="26"/>
        </w:rPr>
        <w:t xml:space="preserve"> </w:t>
      </w:r>
      <w:r w:rsidRPr="00FC246E">
        <w:rPr>
          <w:sz w:val="26"/>
          <w:szCs w:val="26"/>
        </w:rPr>
        <w:t>города составляет 32727,6 тыс. рублей, или на 31,3 тыс. рублей меньше утвержденных бюджетных ассигнований, что противоречит требованиям пункта 3 статьи 217 Бюджетного кодекса РФ.</w:t>
      </w:r>
      <w:proofErr w:type="gramEnd"/>
    </w:p>
    <w:p w:rsidR="005E6848" w:rsidRPr="00FC246E" w:rsidRDefault="005E6848" w:rsidP="00B022C4">
      <w:pPr>
        <w:spacing w:line="276" w:lineRule="auto"/>
        <w:ind w:firstLine="709"/>
        <w:jc w:val="both"/>
        <w:rPr>
          <w:sz w:val="26"/>
          <w:szCs w:val="26"/>
        </w:rPr>
      </w:pPr>
      <w:r w:rsidRPr="00FC246E">
        <w:rPr>
          <w:sz w:val="26"/>
          <w:szCs w:val="26"/>
        </w:rPr>
        <w:lastRenderedPageBreak/>
        <w:t xml:space="preserve">Доходы от продажи акций, находящихся в собственности городских округов, в течение года увеличены на 3,6 млн рублей, фактически поступило 71,3 млн рублей, что составляет 100% утвержденных назначений. </w:t>
      </w:r>
    </w:p>
    <w:p w:rsidR="005E6848" w:rsidRPr="00FC246E" w:rsidRDefault="005E6848" w:rsidP="00B022C4">
      <w:pPr>
        <w:spacing w:line="276" w:lineRule="auto"/>
        <w:ind w:firstLine="709"/>
        <w:jc w:val="both"/>
      </w:pPr>
      <w:r w:rsidRPr="00FC246E">
        <w:rPr>
          <w:sz w:val="26"/>
          <w:szCs w:val="26"/>
        </w:rPr>
        <w:t>Анализ исполнения бюджета города Вологды по источникам финансирования дефицита бюджета за 2012 год приведен в приложении №1.</w:t>
      </w:r>
    </w:p>
    <w:p w:rsidR="005E6848" w:rsidRPr="00FC246E" w:rsidRDefault="005E6848" w:rsidP="00B022C4">
      <w:pPr>
        <w:pStyle w:val="a3"/>
        <w:spacing w:after="0" w:line="276" w:lineRule="auto"/>
        <w:ind w:firstLine="709"/>
        <w:jc w:val="both"/>
        <w:rPr>
          <w:sz w:val="26"/>
          <w:szCs w:val="26"/>
        </w:rPr>
      </w:pPr>
      <w:proofErr w:type="gramStart"/>
      <w:r w:rsidRPr="00FC246E">
        <w:rPr>
          <w:sz w:val="26"/>
          <w:szCs w:val="26"/>
        </w:rPr>
        <w:t xml:space="preserve">Собственные доходы бюджета города в </w:t>
      </w:r>
      <w:r w:rsidRPr="00FE0457">
        <w:rPr>
          <w:sz w:val="26"/>
          <w:szCs w:val="26"/>
        </w:rPr>
        <w:t>течение года поступали более равномерно по сравнению с 2011 годом (первый квартал – 23,7%, второй – 25,5%, третий – 22,4%, четвертый – 28</w:t>
      </w:r>
      <w:r w:rsidR="002F4630" w:rsidRPr="00FE0457">
        <w:rPr>
          <w:sz w:val="26"/>
          <w:szCs w:val="26"/>
        </w:rPr>
        <w:t xml:space="preserve">,4%), при этом расходы за счет </w:t>
      </w:r>
      <w:r w:rsidR="00FE0457" w:rsidRPr="00FE0457">
        <w:rPr>
          <w:sz w:val="26"/>
          <w:szCs w:val="26"/>
        </w:rPr>
        <w:t>указанных средств</w:t>
      </w:r>
      <w:r w:rsidRPr="00FE0457">
        <w:rPr>
          <w:sz w:val="26"/>
          <w:szCs w:val="26"/>
        </w:rPr>
        <w:t xml:space="preserve"> профинансированы в большем объеме в четвертом квартале (первый – 23,1%, второй – 24,6%, третий – 20,0%, четвертый – 32,2% годовой суммы).</w:t>
      </w:r>
      <w:r w:rsidRPr="00FC246E">
        <w:rPr>
          <w:sz w:val="26"/>
          <w:szCs w:val="26"/>
        </w:rPr>
        <w:t xml:space="preserve"> </w:t>
      </w:r>
      <w:proofErr w:type="gramEnd"/>
    </w:p>
    <w:p w:rsidR="005E6848" w:rsidRPr="00FC246E" w:rsidRDefault="005E6848" w:rsidP="00B022C4">
      <w:pPr>
        <w:pStyle w:val="a3"/>
        <w:spacing w:after="0" w:line="276" w:lineRule="auto"/>
        <w:ind w:firstLine="709"/>
        <w:jc w:val="both"/>
        <w:rPr>
          <w:sz w:val="26"/>
          <w:szCs w:val="26"/>
        </w:rPr>
      </w:pPr>
      <w:r w:rsidRPr="00FC246E">
        <w:rPr>
          <w:sz w:val="26"/>
          <w:szCs w:val="26"/>
        </w:rPr>
        <w:t xml:space="preserve">Неравномерно в течение года поступали средства областного бюджета (первый квартал – 14,4%, второй – 30,6%, третий – 28,6%, четвертый – 26,4%), расходы же за счет безвозмездных поступлений профинансированы в большем объеме (64,2%) во втором полугодии (первый квартал – 13,2%, второй – 22,6%, третий – 31,0%, четвертый – 33,2%). </w:t>
      </w:r>
    </w:p>
    <w:p w:rsidR="005E6848" w:rsidRPr="00FC246E" w:rsidRDefault="005E6848" w:rsidP="00B022C4">
      <w:pPr>
        <w:pStyle w:val="a3"/>
        <w:spacing w:after="0" w:line="276" w:lineRule="auto"/>
        <w:ind w:firstLine="709"/>
        <w:jc w:val="both"/>
        <w:rPr>
          <w:sz w:val="26"/>
          <w:szCs w:val="26"/>
        </w:rPr>
      </w:pPr>
      <w:r w:rsidRPr="00FC246E">
        <w:rPr>
          <w:sz w:val="26"/>
          <w:szCs w:val="26"/>
        </w:rPr>
        <w:t>Анализ поквартального поступления доходов и расходования средств бюджета города Вологды в динамике за ряд лет приведен в приложении №2.</w:t>
      </w:r>
    </w:p>
    <w:p w:rsidR="005E6848" w:rsidRPr="00FC246E" w:rsidRDefault="005E6848" w:rsidP="00B022C4">
      <w:pPr>
        <w:autoSpaceDE w:val="0"/>
        <w:autoSpaceDN w:val="0"/>
        <w:adjustRightInd w:val="0"/>
        <w:spacing w:line="276" w:lineRule="auto"/>
        <w:ind w:firstLine="709"/>
        <w:jc w:val="both"/>
        <w:rPr>
          <w:sz w:val="26"/>
          <w:szCs w:val="26"/>
          <w:lang w:eastAsia="en-US"/>
        </w:rPr>
      </w:pPr>
      <w:r w:rsidRPr="00FC246E">
        <w:rPr>
          <w:sz w:val="26"/>
          <w:szCs w:val="26"/>
        </w:rPr>
        <w:t xml:space="preserve">В бюджете города на 2012 год утвержден общий объем бюджетных ассигнований, направляемых на исполнение </w:t>
      </w:r>
      <w:r w:rsidRPr="00FC246E">
        <w:rPr>
          <w:b/>
          <w:sz w:val="26"/>
          <w:szCs w:val="26"/>
        </w:rPr>
        <w:t>публичных нормативных обязательств</w:t>
      </w:r>
      <w:r w:rsidRPr="00FC246E">
        <w:rPr>
          <w:b/>
          <w:i/>
          <w:sz w:val="26"/>
          <w:szCs w:val="26"/>
        </w:rPr>
        <w:t xml:space="preserve">, </w:t>
      </w:r>
      <w:r w:rsidRPr="00FC246E">
        <w:rPr>
          <w:sz w:val="26"/>
          <w:szCs w:val="26"/>
        </w:rPr>
        <w:t xml:space="preserve">в сумме </w:t>
      </w:r>
      <w:r w:rsidRPr="00FC246E">
        <w:rPr>
          <w:b/>
          <w:sz w:val="26"/>
          <w:szCs w:val="26"/>
        </w:rPr>
        <w:t>122,5</w:t>
      </w:r>
      <w:r w:rsidRPr="00FC246E">
        <w:rPr>
          <w:b/>
          <w:i/>
          <w:sz w:val="26"/>
          <w:szCs w:val="26"/>
        </w:rPr>
        <w:t xml:space="preserve"> </w:t>
      </w:r>
      <w:r w:rsidRPr="00FC246E">
        <w:rPr>
          <w:sz w:val="26"/>
          <w:szCs w:val="26"/>
        </w:rPr>
        <w:t>млн рублей, или 1,9% общего объема расходов бюджета, в течение года данные расходы были уменьшены на 13,9 млн рублей (на 10,2%). В приложении №9 к проекту решения кассовые расходы на исполнение публичных нормативных обязательств отражены в сумме 119,9 млн рублей,</w:t>
      </w:r>
      <w:r w:rsidRPr="00FC246E">
        <w:rPr>
          <w:sz w:val="26"/>
          <w:szCs w:val="26"/>
          <w:lang w:eastAsia="en-US"/>
        </w:rPr>
        <w:t xml:space="preserve">  завышены на 158,4 тыс. рублей</w:t>
      </w:r>
      <w:r w:rsidRPr="00FC246E">
        <w:rPr>
          <w:sz w:val="26"/>
          <w:szCs w:val="26"/>
        </w:rPr>
        <w:t xml:space="preserve"> по выплатам пенсионерам на условиях договора пожизненной ренты (целевая статья 5052101), а именно</w:t>
      </w:r>
      <w:r w:rsidRPr="00FC246E">
        <w:rPr>
          <w:sz w:val="26"/>
          <w:szCs w:val="26"/>
          <w:lang w:eastAsia="en-US"/>
        </w:rPr>
        <w:t xml:space="preserve">: </w:t>
      </w:r>
    </w:p>
    <w:p w:rsidR="005E6848" w:rsidRPr="00FC246E" w:rsidRDefault="005E6848" w:rsidP="00B022C4">
      <w:pPr>
        <w:autoSpaceDE w:val="0"/>
        <w:autoSpaceDN w:val="0"/>
        <w:adjustRightInd w:val="0"/>
        <w:spacing w:line="276" w:lineRule="auto"/>
        <w:ind w:firstLine="709"/>
        <w:jc w:val="both"/>
        <w:rPr>
          <w:sz w:val="26"/>
          <w:szCs w:val="26"/>
        </w:rPr>
      </w:pPr>
      <w:r w:rsidRPr="00FC246E">
        <w:rPr>
          <w:sz w:val="26"/>
          <w:szCs w:val="26"/>
          <w:lang w:eastAsia="en-US"/>
        </w:rPr>
        <w:t>-н</w:t>
      </w:r>
      <w:r w:rsidRPr="00FC246E">
        <w:rPr>
          <w:sz w:val="26"/>
          <w:szCs w:val="26"/>
        </w:rPr>
        <w:t>еобоснованно включены расходы, отраженные в приложениях №6 и №7 по  виду расходов 323 «Приобретение товаров, работ, услуг в пользу граждан» в сумме 146,5 тыс. рублей (оплата жилищно-коммунальных услуг и замена санитарно-технического оборудования);</w:t>
      </w:r>
    </w:p>
    <w:p w:rsidR="005E6848" w:rsidRPr="00FC246E" w:rsidRDefault="005E6848" w:rsidP="00B022C4">
      <w:pPr>
        <w:autoSpaceDE w:val="0"/>
        <w:autoSpaceDN w:val="0"/>
        <w:adjustRightInd w:val="0"/>
        <w:spacing w:line="276" w:lineRule="auto"/>
        <w:ind w:firstLine="709"/>
        <w:jc w:val="both"/>
        <w:rPr>
          <w:sz w:val="26"/>
          <w:szCs w:val="26"/>
          <w:lang w:eastAsia="en-US"/>
        </w:rPr>
      </w:pPr>
      <w:proofErr w:type="gramStart"/>
      <w:r w:rsidRPr="00FC246E">
        <w:rPr>
          <w:sz w:val="26"/>
          <w:szCs w:val="26"/>
        </w:rPr>
        <w:t>-по виду расходов 313 «Пособия и компенсации по публичным нормативным обязательствам» включены расходы на оплату услуг кредитной организации за перечисление средств на условиях договора пожизненной ренты 6,3 тыс. рублей и расходы на содержание и уборку могилы на условиях договора пожизненной ренты 5,6 тыс. рублей (пояснительная записка к проекту решения стр.103), что не соответствует статье 6 Бюджетного кодекса РФ, согласно</w:t>
      </w:r>
      <w:proofErr w:type="gramEnd"/>
      <w:r w:rsidRPr="00FC246E">
        <w:rPr>
          <w:sz w:val="26"/>
          <w:szCs w:val="26"/>
        </w:rPr>
        <w:t xml:space="preserve"> которой п</w:t>
      </w:r>
      <w:r w:rsidRPr="00FC246E">
        <w:rPr>
          <w:sz w:val="26"/>
          <w:szCs w:val="26"/>
          <w:lang w:eastAsia="en-US"/>
        </w:rPr>
        <w:t>убличными нормативными обязательствами являются обязательства перед физическим лицом, подлежащие исполнению в денежной форме.</w:t>
      </w:r>
    </w:p>
    <w:p w:rsidR="005E6848" w:rsidRPr="00A5320E" w:rsidRDefault="005E6848" w:rsidP="00B022C4">
      <w:pPr>
        <w:autoSpaceDE w:val="0"/>
        <w:autoSpaceDN w:val="0"/>
        <w:adjustRightInd w:val="0"/>
        <w:spacing w:line="276" w:lineRule="auto"/>
        <w:ind w:firstLine="709"/>
        <w:jc w:val="both"/>
        <w:rPr>
          <w:sz w:val="26"/>
          <w:szCs w:val="26"/>
        </w:rPr>
      </w:pPr>
      <w:r w:rsidRPr="00FC246E">
        <w:rPr>
          <w:sz w:val="26"/>
          <w:szCs w:val="26"/>
        </w:rPr>
        <w:t xml:space="preserve">В результате исполнение составит </w:t>
      </w:r>
      <w:r w:rsidRPr="00FC246E">
        <w:rPr>
          <w:b/>
          <w:sz w:val="26"/>
          <w:szCs w:val="26"/>
        </w:rPr>
        <w:t>119,8</w:t>
      </w:r>
      <w:r w:rsidRPr="00FC246E">
        <w:rPr>
          <w:sz w:val="26"/>
          <w:szCs w:val="26"/>
        </w:rPr>
        <w:t xml:space="preserve"> млн рублей, или 97,8% от утвержденных назначений, неисполненные назначения – 2,7 млн рублей. </w:t>
      </w:r>
      <w:proofErr w:type="gramStart"/>
      <w:r w:rsidRPr="00FC246E">
        <w:rPr>
          <w:sz w:val="26"/>
          <w:szCs w:val="26"/>
        </w:rPr>
        <w:t>Из 13 обязательств, предусмотренных в бюджете на 2012 год, на 100% выполнены</w:t>
      </w:r>
      <w:r w:rsidRPr="00A5320E">
        <w:rPr>
          <w:sz w:val="26"/>
          <w:szCs w:val="26"/>
        </w:rPr>
        <w:t xml:space="preserve"> бюджетные назначения по 4</w:t>
      </w:r>
      <w:r>
        <w:rPr>
          <w:sz w:val="26"/>
          <w:szCs w:val="26"/>
        </w:rPr>
        <w:t>,</w:t>
      </w:r>
      <w:r w:rsidRPr="00A5320E">
        <w:rPr>
          <w:sz w:val="26"/>
          <w:szCs w:val="26"/>
        </w:rPr>
        <w:t xml:space="preserve"> свыше 95% - по 6</w:t>
      </w:r>
      <w:r>
        <w:rPr>
          <w:sz w:val="26"/>
          <w:szCs w:val="26"/>
        </w:rPr>
        <w:t>,</w:t>
      </w:r>
      <w:r w:rsidRPr="00A5320E">
        <w:rPr>
          <w:sz w:val="26"/>
          <w:szCs w:val="26"/>
        </w:rPr>
        <w:t xml:space="preserve"> менее 95% - по 3: выплаты пенсионерам на условиях договора пожизненной </w:t>
      </w:r>
      <w:r w:rsidRPr="0057602A">
        <w:rPr>
          <w:sz w:val="26"/>
          <w:szCs w:val="26"/>
        </w:rPr>
        <w:t>ренты (с учетом уточнения 78,4%),</w:t>
      </w:r>
      <w:r w:rsidRPr="00A5320E">
        <w:rPr>
          <w:sz w:val="26"/>
          <w:szCs w:val="26"/>
        </w:rPr>
        <w:t xml:space="preserve"> </w:t>
      </w:r>
      <w:r w:rsidRPr="00A5320E">
        <w:rPr>
          <w:sz w:val="26"/>
          <w:szCs w:val="26"/>
        </w:rPr>
        <w:lastRenderedPageBreak/>
        <w:t xml:space="preserve">организация отдыха детей в каникулярное время (83,0%) и меры социальной поддержки в виде частичной компенсации (оплаты) путевок (курсовок) на санаторно-курортное лечение (86,8%). </w:t>
      </w:r>
      <w:proofErr w:type="gramEnd"/>
    </w:p>
    <w:p w:rsidR="005E6848" w:rsidRDefault="005E6848" w:rsidP="00B022C4">
      <w:pPr>
        <w:autoSpaceDE w:val="0"/>
        <w:autoSpaceDN w:val="0"/>
        <w:adjustRightInd w:val="0"/>
        <w:spacing w:line="276" w:lineRule="auto"/>
        <w:ind w:firstLine="709"/>
        <w:jc w:val="both"/>
        <w:rPr>
          <w:sz w:val="26"/>
          <w:szCs w:val="26"/>
        </w:rPr>
      </w:pPr>
      <w:r w:rsidRPr="00A5320E">
        <w:rPr>
          <w:sz w:val="26"/>
          <w:szCs w:val="26"/>
        </w:rPr>
        <w:t xml:space="preserve">В разрезе главных распорядителей исполнение характеризуется следующими данными: </w:t>
      </w:r>
      <w:proofErr w:type="gramStart"/>
      <w:r w:rsidRPr="00A5320E">
        <w:rPr>
          <w:sz w:val="26"/>
          <w:szCs w:val="26"/>
        </w:rPr>
        <w:t>Управление здравоохранения Администрации города – 1,2 млн рублей (100%), Администрация города – 2,8 млн рублей (100,0%), Управление культуры и историко-культурного наследия Администрации города – 3,8 млн рублей (99,4%), Управление образования Администрации города – 107,3 млн рублей (97,7%),</w:t>
      </w:r>
      <w:r>
        <w:rPr>
          <w:sz w:val="26"/>
          <w:szCs w:val="26"/>
        </w:rPr>
        <w:t xml:space="preserve"> </w:t>
      </w:r>
      <w:r w:rsidRPr="00A5320E">
        <w:rPr>
          <w:sz w:val="26"/>
          <w:szCs w:val="26"/>
        </w:rPr>
        <w:t xml:space="preserve">Управление физической культуры и массового спорта Администрации города – 1,9 млн рублей (97,4%), </w:t>
      </w:r>
      <w:r w:rsidRPr="0057602A">
        <w:rPr>
          <w:sz w:val="26"/>
          <w:szCs w:val="26"/>
        </w:rPr>
        <w:t>Департамент городского хозяйства Администрации города – 2,8 млн рублей (95,6%).</w:t>
      </w:r>
      <w:proofErr w:type="gramEnd"/>
    </w:p>
    <w:p w:rsidR="005E6848" w:rsidRDefault="005E6848" w:rsidP="00B022C4">
      <w:pPr>
        <w:autoSpaceDE w:val="0"/>
        <w:autoSpaceDN w:val="0"/>
        <w:adjustRightInd w:val="0"/>
        <w:spacing w:line="276" w:lineRule="auto"/>
        <w:ind w:firstLine="709"/>
        <w:jc w:val="both"/>
        <w:rPr>
          <w:sz w:val="26"/>
          <w:szCs w:val="26"/>
        </w:rPr>
      </w:pPr>
      <w:r>
        <w:rPr>
          <w:sz w:val="26"/>
          <w:szCs w:val="26"/>
        </w:rPr>
        <w:t>В отчетах главных распорядителей отражена кредиторская задолженность на 01.01.2013 по 5 публичным нормативным обязательствам в сумме 213,2 тыс. рублей (Управление образования 181,4 тыс. рублей, Управление физической культуры и массового спорта 31,8 тыс. рублей) при наличии неисполненных назначений за счет средств бюджета города по 4 обязательствам. Информация приведена в таблице 2.</w:t>
      </w:r>
    </w:p>
    <w:p w:rsidR="005E6848" w:rsidRPr="006D545F" w:rsidRDefault="005E6848" w:rsidP="006D545F">
      <w:pPr>
        <w:autoSpaceDE w:val="0"/>
        <w:autoSpaceDN w:val="0"/>
        <w:adjustRightInd w:val="0"/>
        <w:spacing w:line="276" w:lineRule="auto"/>
        <w:ind w:firstLine="709"/>
        <w:jc w:val="right"/>
        <w:rPr>
          <w:sz w:val="20"/>
          <w:szCs w:val="20"/>
        </w:rPr>
      </w:pPr>
      <w:r w:rsidRPr="006D545F">
        <w:rPr>
          <w:sz w:val="20"/>
          <w:szCs w:val="20"/>
        </w:rPr>
        <w:t>Таблица</w:t>
      </w:r>
      <w:r>
        <w:rPr>
          <w:sz w:val="20"/>
          <w:szCs w:val="20"/>
        </w:rPr>
        <w:t xml:space="preserve"> 2</w:t>
      </w:r>
    </w:p>
    <w:p w:rsidR="005E6848" w:rsidRPr="006D545F" w:rsidRDefault="005E6848" w:rsidP="006D545F">
      <w:pPr>
        <w:autoSpaceDE w:val="0"/>
        <w:autoSpaceDN w:val="0"/>
        <w:adjustRightInd w:val="0"/>
        <w:spacing w:line="276" w:lineRule="auto"/>
        <w:ind w:firstLine="709"/>
        <w:jc w:val="right"/>
        <w:rPr>
          <w:sz w:val="20"/>
          <w:szCs w:val="20"/>
        </w:rPr>
      </w:pPr>
      <w:r w:rsidRPr="006D545F">
        <w:rPr>
          <w:sz w:val="20"/>
          <w:szCs w:val="20"/>
        </w:rPr>
        <w:t xml:space="preserve">тыс. рублей </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1232"/>
        <w:gridCol w:w="1745"/>
        <w:gridCol w:w="1425"/>
      </w:tblGrid>
      <w:tr w:rsidR="005E6848" w:rsidRPr="003D599C" w:rsidTr="003B3A40">
        <w:tc>
          <w:tcPr>
            <w:tcW w:w="5070" w:type="dxa"/>
          </w:tcPr>
          <w:p w:rsidR="005E6848" w:rsidRPr="003D599C" w:rsidRDefault="005E6848" w:rsidP="0032004E">
            <w:pPr>
              <w:autoSpaceDE w:val="0"/>
              <w:autoSpaceDN w:val="0"/>
              <w:adjustRightInd w:val="0"/>
              <w:spacing w:line="276" w:lineRule="auto"/>
              <w:jc w:val="center"/>
              <w:rPr>
                <w:sz w:val="18"/>
                <w:szCs w:val="18"/>
              </w:rPr>
            </w:pPr>
            <w:r w:rsidRPr="003D599C">
              <w:rPr>
                <w:sz w:val="18"/>
                <w:szCs w:val="18"/>
              </w:rPr>
              <w:t>Наименование</w:t>
            </w:r>
          </w:p>
        </w:tc>
        <w:tc>
          <w:tcPr>
            <w:tcW w:w="1232" w:type="dxa"/>
          </w:tcPr>
          <w:p w:rsidR="005E6848" w:rsidRPr="003D599C" w:rsidRDefault="005E6848" w:rsidP="0032004E">
            <w:pPr>
              <w:autoSpaceDE w:val="0"/>
              <w:autoSpaceDN w:val="0"/>
              <w:adjustRightInd w:val="0"/>
              <w:spacing w:line="276" w:lineRule="auto"/>
              <w:jc w:val="center"/>
              <w:rPr>
                <w:sz w:val="18"/>
                <w:szCs w:val="18"/>
              </w:rPr>
            </w:pPr>
            <w:r w:rsidRPr="003D599C">
              <w:rPr>
                <w:sz w:val="18"/>
                <w:szCs w:val="18"/>
              </w:rPr>
              <w:t>Целевая статья</w:t>
            </w:r>
          </w:p>
        </w:tc>
        <w:tc>
          <w:tcPr>
            <w:tcW w:w="1745" w:type="dxa"/>
          </w:tcPr>
          <w:p w:rsidR="005E6848" w:rsidRPr="003D599C" w:rsidRDefault="005E6848" w:rsidP="0032004E">
            <w:pPr>
              <w:autoSpaceDE w:val="0"/>
              <w:autoSpaceDN w:val="0"/>
              <w:adjustRightInd w:val="0"/>
              <w:spacing w:line="276" w:lineRule="auto"/>
              <w:jc w:val="center"/>
              <w:rPr>
                <w:sz w:val="18"/>
                <w:szCs w:val="18"/>
              </w:rPr>
            </w:pPr>
            <w:r w:rsidRPr="003D599C">
              <w:rPr>
                <w:sz w:val="18"/>
                <w:szCs w:val="18"/>
              </w:rPr>
              <w:t>Кредиторская задолженность на 01.01.2013</w:t>
            </w:r>
          </w:p>
        </w:tc>
        <w:tc>
          <w:tcPr>
            <w:tcW w:w="1425" w:type="dxa"/>
          </w:tcPr>
          <w:p w:rsidR="005E6848" w:rsidRPr="003D599C" w:rsidRDefault="005E6848" w:rsidP="0032004E">
            <w:pPr>
              <w:autoSpaceDE w:val="0"/>
              <w:autoSpaceDN w:val="0"/>
              <w:adjustRightInd w:val="0"/>
              <w:spacing w:line="276" w:lineRule="auto"/>
              <w:jc w:val="center"/>
              <w:rPr>
                <w:sz w:val="18"/>
                <w:szCs w:val="18"/>
              </w:rPr>
            </w:pPr>
            <w:r w:rsidRPr="003D599C">
              <w:rPr>
                <w:sz w:val="18"/>
                <w:szCs w:val="18"/>
              </w:rPr>
              <w:t>Остаток неисполненных назначений за 2012 год</w:t>
            </w:r>
          </w:p>
        </w:tc>
      </w:tr>
      <w:tr w:rsidR="005E6848" w:rsidRPr="003D599C" w:rsidTr="003B3A40">
        <w:tc>
          <w:tcPr>
            <w:tcW w:w="5070" w:type="dxa"/>
          </w:tcPr>
          <w:p w:rsidR="005E6848" w:rsidRPr="003D599C" w:rsidRDefault="005E6848" w:rsidP="00506E49">
            <w:pPr>
              <w:autoSpaceDE w:val="0"/>
              <w:autoSpaceDN w:val="0"/>
              <w:adjustRightInd w:val="0"/>
              <w:spacing w:line="276" w:lineRule="auto"/>
              <w:jc w:val="both"/>
              <w:rPr>
                <w:b/>
                <w:sz w:val="18"/>
                <w:szCs w:val="18"/>
              </w:rPr>
            </w:pPr>
            <w:r w:rsidRPr="003D599C">
              <w:rPr>
                <w:b/>
                <w:sz w:val="18"/>
                <w:szCs w:val="18"/>
              </w:rPr>
              <w:t>За счет средств бюджета города (Управление образования)</w:t>
            </w:r>
          </w:p>
        </w:tc>
        <w:tc>
          <w:tcPr>
            <w:tcW w:w="1232" w:type="dxa"/>
          </w:tcPr>
          <w:p w:rsidR="005E6848" w:rsidRPr="003D599C" w:rsidRDefault="005E6848" w:rsidP="00506E49">
            <w:pPr>
              <w:autoSpaceDE w:val="0"/>
              <w:autoSpaceDN w:val="0"/>
              <w:adjustRightInd w:val="0"/>
              <w:spacing w:line="276" w:lineRule="auto"/>
              <w:jc w:val="both"/>
              <w:rPr>
                <w:sz w:val="18"/>
                <w:szCs w:val="18"/>
              </w:rPr>
            </w:pPr>
          </w:p>
        </w:tc>
        <w:tc>
          <w:tcPr>
            <w:tcW w:w="1745" w:type="dxa"/>
          </w:tcPr>
          <w:p w:rsidR="005E6848" w:rsidRPr="003D599C" w:rsidRDefault="005E6848" w:rsidP="00506E49">
            <w:pPr>
              <w:autoSpaceDE w:val="0"/>
              <w:autoSpaceDN w:val="0"/>
              <w:adjustRightInd w:val="0"/>
              <w:spacing w:line="276" w:lineRule="auto"/>
              <w:jc w:val="both"/>
              <w:rPr>
                <w:sz w:val="18"/>
                <w:szCs w:val="18"/>
              </w:rPr>
            </w:pPr>
          </w:p>
        </w:tc>
        <w:tc>
          <w:tcPr>
            <w:tcW w:w="1425" w:type="dxa"/>
          </w:tcPr>
          <w:p w:rsidR="005E6848" w:rsidRPr="003D599C" w:rsidRDefault="005E6848" w:rsidP="00506E49">
            <w:pPr>
              <w:autoSpaceDE w:val="0"/>
              <w:autoSpaceDN w:val="0"/>
              <w:adjustRightInd w:val="0"/>
              <w:spacing w:line="276" w:lineRule="auto"/>
              <w:jc w:val="both"/>
              <w:rPr>
                <w:sz w:val="18"/>
                <w:szCs w:val="18"/>
              </w:rPr>
            </w:pPr>
          </w:p>
        </w:tc>
      </w:tr>
      <w:tr w:rsidR="005E6848" w:rsidRPr="003D599C" w:rsidTr="003B3A40">
        <w:tc>
          <w:tcPr>
            <w:tcW w:w="5070" w:type="dxa"/>
          </w:tcPr>
          <w:p w:rsidR="005E6848" w:rsidRPr="003D599C" w:rsidRDefault="005E6848" w:rsidP="00506E49">
            <w:pPr>
              <w:autoSpaceDE w:val="0"/>
              <w:autoSpaceDN w:val="0"/>
              <w:adjustRightInd w:val="0"/>
              <w:jc w:val="both"/>
              <w:rPr>
                <w:sz w:val="18"/>
                <w:szCs w:val="18"/>
              </w:rPr>
            </w:pPr>
            <w:r w:rsidRPr="003D599C">
              <w:rPr>
                <w:sz w:val="18"/>
                <w:szCs w:val="18"/>
              </w:rPr>
              <w:t xml:space="preserve">Организация отдыха детей в каникулярное время       </w:t>
            </w:r>
          </w:p>
        </w:tc>
        <w:tc>
          <w:tcPr>
            <w:tcW w:w="1232" w:type="dxa"/>
          </w:tcPr>
          <w:p w:rsidR="005E6848" w:rsidRPr="003D599C" w:rsidRDefault="005E6848" w:rsidP="0032004E">
            <w:pPr>
              <w:autoSpaceDE w:val="0"/>
              <w:autoSpaceDN w:val="0"/>
              <w:adjustRightInd w:val="0"/>
              <w:jc w:val="center"/>
              <w:rPr>
                <w:sz w:val="18"/>
                <w:szCs w:val="18"/>
              </w:rPr>
            </w:pPr>
            <w:r w:rsidRPr="003D599C">
              <w:rPr>
                <w:sz w:val="18"/>
                <w:szCs w:val="18"/>
              </w:rPr>
              <w:t>5050101</w:t>
            </w:r>
          </w:p>
        </w:tc>
        <w:tc>
          <w:tcPr>
            <w:tcW w:w="1745" w:type="dxa"/>
          </w:tcPr>
          <w:p w:rsidR="005E6848" w:rsidRPr="003D599C" w:rsidRDefault="005E6848" w:rsidP="003D599C">
            <w:pPr>
              <w:autoSpaceDE w:val="0"/>
              <w:autoSpaceDN w:val="0"/>
              <w:adjustRightInd w:val="0"/>
              <w:jc w:val="center"/>
              <w:rPr>
                <w:sz w:val="18"/>
                <w:szCs w:val="18"/>
              </w:rPr>
            </w:pPr>
            <w:r w:rsidRPr="003D599C">
              <w:rPr>
                <w:sz w:val="18"/>
                <w:szCs w:val="18"/>
              </w:rPr>
              <w:t>20,8</w:t>
            </w:r>
          </w:p>
        </w:tc>
        <w:tc>
          <w:tcPr>
            <w:tcW w:w="1425" w:type="dxa"/>
          </w:tcPr>
          <w:p w:rsidR="005E6848" w:rsidRPr="003D599C" w:rsidRDefault="005E6848" w:rsidP="003D599C">
            <w:pPr>
              <w:autoSpaceDE w:val="0"/>
              <w:autoSpaceDN w:val="0"/>
              <w:adjustRightInd w:val="0"/>
              <w:jc w:val="center"/>
              <w:rPr>
                <w:sz w:val="18"/>
                <w:szCs w:val="18"/>
              </w:rPr>
            </w:pPr>
            <w:r w:rsidRPr="003D599C">
              <w:rPr>
                <w:sz w:val="18"/>
                <w:szCs w:val="18"/>
              </w:rPr>
              <w:t>24,2</w:t>
            </w:r>
          </w:p>
        </w:tc>
      </w:tr>
      <w:tr w:rsidR="005E6848" w:rsidRPr="003D599C" w:rsidTr="003B3A40">
        <w:tc>
          <w:tcPr>
            <w:tcW w:w="5070" w:type="dxa"/>
          </w:tcPr>
          <w:p w:rsidR="005E6848" w:rsidRPr="003D599C" w:rsidRDefault="005E6848" w:rsidP="00506E49">
            <w:pPr>
              <w:autoSpaceDE w:val="0"/>
              <w:autoSpaceDN w:val="0"/>
              <w:adjustRightInd w:val="0"/>
              <w:jc w:val="both"/>
              <w:rPr>
                <w:sz w:val="18"/>
                <w:szCs w:val="18"/>
              </w:rPr>
            </w:pPr>
            <w:r w:rsidRPr="003D599C">
              <w:rPr>
                <w:sz w:val="18"/>
                <w:szCs w:val="18"/>
              </w:rPr>
              <w:t>Выплата денежной компенсации на приобретение книгоиздательской продукции и периодических изданий педагогическим работникам</w:t>
            </w:r>
          </w:p>
        </w:tc>
        <w:tc>
          <w:tcPr>
            <w:tcW w:w="1232" w:type="dxa"/>
          </w:tcPr>
          <w:p w:rsidR="005E6848" w:rsidRPr="003D599C" w:rsidRDefault="005E6848" w:rsidP="0032004E">
            <w:pPr>
              <w:autoSpaceDE w:val="0"/>
              <w:autoSpaceDN w:val="0"/>
              <w:adjustRightInd w:val="0"/>
              <w:jc w:val="center"/>
              <w:rPr>
                <w:sz w:val="18"/>
                <w:szCs w:val="18"/>
              </w:rPr>
            </w:pPr>
            <w:r w:rsidRPr="003D599C">
              <w:rPr>
                <w:sz w:val="18"/>
                <w:szCs w:val="18"/>
              </w:rPr>
              <w:t>5051802</w:t>
            </w:r>
          </w:p>
        </w:tc>
        <w:tc>
          <w:tcPr>
            <w:tcW w:w="1745" w:type="dxa"/>
          </w:tcPr>
          <w:p w:rsidR="005E6848" w:rsidRPr="003D599C" w:rsidRDefault="005E6848" w:rsidP="003D599C">
            <w:pPr>
              <w:autoSpaceDE w:val="0"/>
              <w:autoSpaceDN w:val="0"/>
              <w:adjustRightInd w:val="0"/>
              <w:jc w:val="center"/>
              <w:rPr>
                <w:sz w:val="18"/>
                <w:szCs w:val="18"/>
              </w:rPr>
            </w:pPr>
            <w:r w:rsidRPr="003D599C">
              <w:rPr>
                <w:sz w:val="18"/>
                <w:szCs w:val="18"/>
              </w:rPr>
              <w:t>18,7</w:t>
            </w:r>
          </w:p>
        </w:tc>
        <w:tc>
          <w:tcPr>
            <w:tcW w:w="1425" w:type="dxa"/>
          </w:tcPr>
          <w:p w:rsidR="005E6848" w:rsidRPr="003D599C" w:rsidRDefault="005E6848" w:rsidP="003D599C">
            <w:pPr>
              <w:autoSpaceDE w:val="0"/>
              <w:autoSpaceDN w:val="0"/>
              <w:adjustRightInd w:val="0"/>
              <w:jc w:val="center"/>
              <w:rPr>
                <w:sz w:val="18"/>
                <w:szCs w:val="18"/>
              </w:rPr>
            </w:pPr>
            <w:r w:rsidRPr="003D599C">
              <w:rPr>
                <w:sz w:val="18"/>
                <w:szCs w:val="18"/>
              </w:rPr>
              <w:t>214,3</w:t>
            </w:r>
          </w:p>
        </w:tc>
      </w:tr>
      <w:tr w:rsidR="005E6848" w:rsidRPr="003D599C" w:rsidTr="003B3A40">
        <w:tc>
          <w:tcPr>
            <w:tcW w:w="5070" w:type="dxa"/>
          </w:tcPr>
          <w:p w:rsidR="005E6848" w:rsidRPr="003D599C" w:rsidRDefault="005E6848" w:rsidP="00E21045">
            <w:pPr>
              <w:autoSpaceDE w:val="0"/>
              <w:autoSpaceDN w:val="0"/>
              <w:adjustRightInd w:val="0"/>
              <w:jc w:val="both"/>
              <w:rPr>
                <w:sz w:val="18"/>
                <w:szCs w:val="18"/>
              </w:rPr>
            </w:pPr>
            <w:r w:rsidRPr="003D599C">
              <w:rPr>
                <w:sz w:val="18"/>
                <w:szCs w:val="18"/>
              </w:rPr>
              <w:t xml:space="preserve">Меры социальной поддержки в виде ежемесячного пособия на оздоровление педагогическим работникам и руководителям муниципальных дошкольных образовательных учреждений, образовательных учреждений, учреждений дополнительного образования детей   </w:t>
            </w:r>
          </w:p>
        </w:tc>
        <w:tc>
          <w:tcPr>
            <w:tcW w:w="1232" w:type="dxa"/>
          </w:tcPr>
          <w:p w:rsidR="005E6848" w:rsidRPr="003D599C" w:rsidRDefault="005E6848" w:rsidP="0032004E">
            <w:pPr>
              <w:autoSpaceDE w:val="0"/>
              <w:autoSpaceDN w:val="0"/>
              <w:adjustRightInd w:val="0"/>
              <w:jc w:val="center"/>
              <w:rPr>
                <w:sz w:val="18"/>
                <w:szCs w:val="18"/>
              </w:rPr>
            </w:pPr>
            <w:r w:rsidRPr="003D599C">
              <w:rPr>
                <w:sz w:val="18"/>
                <w:szCs w:val="18"/>
              </w:rPr>
              <w:t>5051801</w:t>
            </w:r>
          </w:p>
        </w:tc>
        <w:tc>
          <w:tcPr>
            <w:tcW w:w="1745" w:type="dxa"/>
          </w:tcPr>
          <w:p w:rsidR="005E6848" w:rsidRPr="003D599C" w:rsidRDefault="005E6848" w:rsidP="003D599C">
            <w:pPr>
              <w:autoSpaceDE w:val="0"/>
              <w:autoSpaceDN w:val="0"/>
              <w:adjustRightInd w:val="0"/>
              <w:jc w:val="center"/>
              <w:rPr>
                <w:sz w:val="18"/>
                <w:szCs w:val="18"/>
              </w:rPr>
            </w:pPr>
            <w:r w:rsidRPr="003D599C">
              <w:rPr>
                <w:sz w:val="18"/>
                <w:szCs w:val="18"/>
              </w:rPr>
              <w:t>20,5</w:t>
            </w:r>
          </w:p>
        </w:tc>
        <w:tc>
          <w:tcPr>
            <w:tcW w:w="1425" w:type="dxa"/>
          </w:tcPr>
          <w:p w:rsidR="005E6848" w:rsidRPr="003D599C" w:rsidRDefault="005E6848" w:rsidP="003D599C">
            <w:pPr>
              <w:autoSpaceDE w:val="0"/>
              <w:autoSpaceDN w:val="0"/>
              <w:adjustRightInd w:val="0"/>
              <w:jc w:val="center"/>
              <w:rPr>
                <w:sz w:val="18"/>
                <w:szCs w:val="18"/>
              </w:rPr>
            </w:pPr>
            <w:r w:rsidRPr="003D599C">
              <w:rPr>
                <w:sz w:val="18"/>
                <w:szCs w:val="18"/>
              </w:rPr>
              <w:t>0,3</w:t>
            </w:r>
          </w:p>
        </w:tc>
      </w:tr>
      <w:tr w:rsidR="005E6848" w:rsidRPr="003D599C" w:rsidTr="003B3A40">
        <w:tc>
          <w:tcPr>
            <w:tcW w:w="5070" w:type="dxa"/>
          </w:tcPr>
          <w:p w:rsidR="005E6848" w:rsidRPr="003D599C" w:rsidRDefault="005E6848" w:rsidP="00506E49">
            <w:pPr>
              <w:autoSpaceDE w:val="0"/>
              <w:autoSpaceDN w:val="0"/>
              <w:adjustRightInd w:val="0"/>
              <w:jc w:val="both"/>
              <w:rPr>
                <w:sz w:val="18"/>
                <w:szCs w:val="18"/>
              </w:rPr>
            </w:pPr>
            <w:r w:rsidRPr="003D599C">
              <w:rPr>
                <w:sz w:val="18"/>
                <w:szCs w:val="18"/>
              </w:rPr>
              <w:t>Субсидия по оплате за содержание ребенка в муниципальном дошкольном образовательном учреждении, реализующем основную общеобразовательную программу дошкольного образования</w:t>
            </w:r>
          </w:p>
        </w:tc>
        <w:tc>
          <w:tcPr>
            <w:tcW w:w="1232" w:type="dxa"/>
          </w:tcPr>
          <w:p w:rsidR="005E6848" w:rsidRPr="003D599C" w:rsidRDefault="005E6848" w:rsidP="0032004E">
            <w:pPr>
              <w:autoSpaceDE w:val="0"/>
              <w:autoSpaceDN w:val="0"/>
              <w:adjustRightInd w:val="0"/>
              <w:jc w:val="center"/>
              <w:rPr>
                <w:sz w:val="18"/>
                <w:szCs w:val="18"/>
              </w:rPr>
            </w:pPr>
            <w:r w:rsidRPr="003D599C">
              <w:rPr>
                <w:sz w:val="18"/>
                <w:szCs w:val="18"/>
              </w:rPr>
              <w:t>5050901</w:t>
            </w:r>
          </w:p>
        </w:tc>
        <w:tc>
          <w:tcPr>
            <w:tcW w:w="1745" w:type="dxa"/>
          </w:tcPr>
          <w:p w:rsidR="005E6848" w:rsidRPr="003D599C" w:rsidRDefault="005E6848" w:rsidP="003D599C">
            <w:pPr>
              <w:autoSpaceDE w:val="0"/>
              <w:autoSpaceDN w:val="0"/>
              <w:adjustRightInd w:val="0"/>
              <w:jc w:val="center"/>
              <w:rPr>
                <w:sz w:val="18"/>
                <w:szCs w:val="18"/>
              </w:rPr>
            </w:pPr>
            <w:r w:rsidRPr="003D599C">
              <w:rPr>
                <w:sz w:val="18"/>
                <w:szCs w:val="18"/>
              </w:rPr>
              <w:t>3,4</w:t>
            </w:r>
          </w:p>
        </w:tc>
        <w:tc>
          <w:tcPr>
            <w:tcW w:w="1425" w:type="dxa"/>
          </w:tcPr>
          <w:p w:rsidR="005E6848" w:rsidRPr="003D599C" w:rsidRDefault="005E6848" w:rsidP="003D599C">
            <w:pPr>
              <w:autoSpaceDE w:val="0"/>
              <w:autoSpaceDN w:val="0"/>
              <w:adjustRightInd w:val="0"/>
              <w:jc w:val="center"/>
              <w:rPr>
                <w:sz w:val="18"/>
                <w:szCs w:val="18"/>
              </w:rPr>
            </w:pPr>
            <w:r w:rsidRPr="003D599C">
              <w:rPr>
                <w:sz w:val="18"/>
                <w:szCs w:val="18"/>
              </w:rPr>
              <w:t>4,1</w:t>
            </w:r>
          </w:p>
        </w:tc>
      </w:tr>
      <w:tr w:rsidR="005E6848" w:rsidRPr="003D599C" w:rsidTr="003B3A40">
        <w:tc>
          <w:tcPr>
            <w:tcW w:w="5070" w:type="dxa"/>
          </w:tcPr>
          <w:p w:rsidR="005E6848" w:rsidRPr="003D599C" w:rsidRDefault="005E6848" w:rsidP="00506E49">
            <w:pPr>
              <w:autoSpaceDE w:val="0"/>
              <w:autoSpaceDN w:val="0"/>
              <w:adjustRightInd w:val="0"/>
              <w:jc w:val="both"/>
              <w:rPr>
                <w:b/>
                <w:sz w:val="18"/>
                <w:szCs w:val="18"/>
              </w:rPr>
            </w:pPr>
            <w:r w:rsidRPr="003D599C">
              <w:rPr>
                <w:b/>
                <w:sz w:val="18"/>
                <w:szCs w:val="18"/>
              </w:rPr>
              <w:t>За счет средств областного бюджета</w:t>
            </w:r>
          </w:p>
        </w:tc>
        <w:tc>
          <w:tcPr>
            <w:tcW w:w="1232" w:type="dxa"/>
          </w:tcPr>
          <w:p w:rsidR="005E6848" w:rsidRPr="003D599C" w:rsidRDefault="005E6848" w:rsidP="0032004E">
            <w:pPr>
              <w:autoSpaceDE w:val="0"/>
              <w:autoSpaceDN w:val="0"/>
              <w:adjustRightInd w:val="0"/>
              <w:jc w:val="center"/>
              <w:rPr>
                <w:sz w:val="18"/>
                <w:szCs w:val="18"/>
              </w:rPr>
            </w:pPr>
          </w:p>
        </w:tc>
        <w:tc>
          <w:tcPr>
            <w:tcW w:w="1745" w:type="dxa"/>
          </w:tcPr>
          <w:p w:rsidR="005E6848" w:rsidRPr="003D599C" w:rsidRDefault="005E6848" w:rsidP="003D599C">
            <w:pPr>
              <w:autoSpaceDE w:val="0"/>
              <w:autoSpaceDN w:val="0"/>
              <w:adjustRightInd w:val="0"/>
              <w:jc w:val="center"/>
              <w:rPr>
                <w:sz w:val="18"/>
                <w:szCs w:val="18"/>
              </w:rPr>
            </w:pPr>
          </w:p>
        </w:tc>
        <w:tc>
          <w:tcPr>
            <w:tcW w:w="1425" w:type="dxa"/>
          </w:tcPr>
          <w:p w:rsidR="005E6848" w:rsidRPr="003D599C" w:rsidRDefault="005E6848" w:rsidP="003D599C">
            <w:pPr>
              <w:autoSpaceDE w:val="0"/>
              <w:autoSpaceDN w:val="0"/>
              <w:adjustRightInd w:val="0"/>
              <w:jc w:val="center"/>
              <w:rPr>
                <w:sz w:val="18"/>
                <w:szCs w:val="18"/>
              </w:rPr>
            </w:pPr>
          </w:p>
        </w:tc>
      </w:tr>
      <w:tr w:rsidR="005E6848" w:rsidRPr="003D599C" w:rsidTr="003B3A40">
        <w:tc>
          <w:tcPr>
            <w:tcW w:w="5070" w:type="dxa"/>
          </w:tcPr>
          <w:p w:rsidR="005E6848" w:rsidRPr="003D599C" w:rsidRDefault="005E6848" w:rsidP="00506E49">
            <w:pPr>
              <w:autoSpaceDE w:val="0"/>
              <w:autoSpaceDN w:val="0"/>
              <w:adjustRightInd w:val="0"/>
              <w:jc w:val="both"/>
              <w:rPr>
                <w:sz w:val="18"/>
                <w:szCs w:val="18"/>
              </w:rPr>
            </w:pPr>
            <w:r w:rsidRPr="003D599C">
              <w:rPr>
                <w:sz w:val="18"/>
                <w:szCs w:val="18"/>
              </w:rPr>
              <w:t>Удешевление стоимости путевок на санаторно-курортное лечение работников бюджетной сферы области</w:t>
            </w:r>
          </w:p>
          <w:p w:rsidR="005E6848" w:rsidRPr="003D599C" w:rsidRDefault="005E6848" w:rsidP="00506E49">
            <w:pPr>
              <w:autoSpaceDE w:val="0"/>
              <w:autoSpaceDN w:val="0"/>
              <w:adjustRightInd w:val="0"/>
              <w:jc w:val="both"/>
              <w:rPr>
                <w:sz w:val="18"/>
                <w:szCs w:val="18"/>
              </w:rPr>
            </w:pPr>
            <w:r w:rsidRPr="003D599C">
              <w:rPr>
                <w:sz w:val="18"/>
                <w:szCs w:val="18"/>
              </w:rPr>
              <w:t>-Управление образования</w:t>
            </w:r>
          </w:p>
          <w:p w:rsidR="005E6848" w:rsidRPr="003D599C" w:rsidRDefault="005E6848" w:rsidP="00506E49">
            <w:pPr>
              <w:autoSpaceDE w:val="0"/>
              <w:autoSpaceDN w:val="0"/>
              <w:adjustRightInd w:val="0"/>
              <w:jc w:val="both"/>
              <w:rPr>
                <w:sz w:val="18"/>
                <w:szCs w:val="18"/>
              </w:rPr>
            </w:pPr>
            <w:r w:rsidRPr="003D599C">
              <w:rPr>
                <w:sz w:val="18"/>
                <w:szCs w:val="18"/>
              </w:rPr>
              <w:t>-Управление физической культуры и массового спорта</w:t>
            </w:r>
          </w:p>
        </w:tc>
        <w:tc>
          <w:tcPr>
            <w:tcW w:w="1232" w:type="dxa"/>
          </w:tcPr>
          <w:p w:rsidR="005E6848" w:rsidRPr="003D599C" w:rsidRDefault="005E6848" w:rsidP="0032004E">
            <w:pPr>
              <w:autoSpaceDE w:val="0"/>
              <w:autoSpaceDN w:val="0"/>
              <w:adjustRightInd w:val="0"/>
              <w:jc w:val="center"/>
              <w:rPr>
                <w:sz w:val="18"/>
                <w:szCs w:val="18"/>
              </w:rPr>
            </w:pPr>
            <w:r w:rsidRPr="003D599C">
              <w:rPr>
                <w:sz w:val="18"/>
                <w:szCs w:val="18"/>
              </w:rPr>
              <w:t>4859704</w:t>
            </w:r>
          </w:p>
        </w:tc>
        <w:tc>
          <w:tcPr>
            <w:tcW w:w="1745" w:type="dxa"/>
          </w:tcPr>
          <w:p w:rsidR="005E6848" w:rsidRPr="003D599C" w:rsidRDefault="005E6848" w:rsidP="003D599C">
            <w:pPr>
              <w:autoSpaceDE w:val="0"/>
              <w:autoSpaceDN w:val="0"/>
              <w:adjustRightInd w:val="0"/>
              <w:jc w:val="center"/>
              <w:rPr>
                <w:sz w:val="18"/>
                <w:szCs w:val="18"/>
              </w:rPr>
            </w:pPr>
            <w:r w:rsidRPr="003D599C">
              <w:rPr>
                <w:sz w:val="18"/>
                <w:szCs w:val="18"/>
              </w:rPr>
              <w:t>149,8</w:t>
            </w:r>
          </w:p>
          <w:p w:rsidR="005E6848" w:rsidRPr="003D599C" w:rsidRDefault="005E6848" w:rsidP="003D599C">
            <w:pPr>
              <w:autoSpaceDE w:val="0"/>
              <w:autoSpaceDN w:val="0"/>
              <w:adjustRightInd w:val="0"/>
              <w:jc w:val="center"/>
              <w:rPr>
                <w:sz w:val="18"/>
                <w:szCs w:val="18"/>
              </w:rPr>
            </w:pPr>
          </w:p>
          <w:p w:rsidR="005E6848" w:rsidRPr="003D599C" w:rsidRDefault="005E6848" w:rsidP="003D599C">
            <w:pPr>
              <w:autoSpaceDE w:val="0"/>
              <w:autoSpaceDN w:val="0"/>
              <w:adjustRightInd w:val="0"/>
              <w:jc w:val="center"/>
              <w:rPr>
                <w:sz w:val="18"/>
                <w:szCs w:val="18"/>
              </w:rPr>
            </w:pPr>
            <w:r w:rsidRPr="003D599C">
              <w:rPr>
                <w:sz w:val="18"/>
                <w:szCs w:val="18"/>
              </w:rPr>
              <w:t>118,0</w:t>
            </w:r>
          </w:p>
          <w:p w:rsidR="005E6848" w:rsidRPr="003D599C" w:rsidRDefault="005E6848" w:rsidP="003D599C">
            <w:pPr>
              <w:autoSpaceDE w:val="0"/>
              <w:autoSpaceDN w:val="0"/>
              <w:adjustRightInd w:val="0"/>
              <w:jc w:val="center"/>
              <w:rPr>
                <w:sz w:val="18"/>
                <w:szCs w:val="18"/>
              </w:rPr>
            </w:pPr>
            <w:r w:rsidRPr="003D599C">
              <w:rPr>
                <w:sz w:val="18"/>
                <w:szCs w:val="18"/>
              </w:rPr>
              <w:t>31,8</w:t>
            </w:r>
          </w:p>
        </w:tc>
        <w:tc>
          <w:tcPr>
            <w:tcW w:w="1425" w:type="dxa"/>
          </w:tcPr>
          <w:p w:rsidR="005E6848" w:rsidRPr="003D599C" w:rsidRDefault="005E6848" w:rsidP="003D599C">
            <w:pPr>
              <w:autoSpaceDE w:val="0"/>
              <w:autoSpaceDN w:val="0"/>
              <w:adjustRightInd w:val="0"/>
              <w:jc w:val="center"/>
              <w:rPr>
                <w:sz w:val="18"/>
                <w:szCs w:val="18"/>
              </w:rPr>
            </w:pPr>
            <w:r w:rsidRPr="003D599C">
              <w:rPr>
                <w:sz w:val="18"/>
                <w:szCs w:val="18"/>
              </w:rPr>
              <w:t>0</w:t>
            </w:r>
          </w:p>
          <w:p w:rsidR="005E6848" w:rsidRPr="003D599C" w:rsidRDefault="005E6848" w:rsidP="003D599C">
            <w:pPr>
              <w:autoSpaceDE w:val="0"/>
              <w:autoSpaceDN w:val="0"/>
              <w:adjustRightInd w:val="0"/>
              <w:jc w:val="center"/>
              <w:rPr>
                <w:sz w:val="18"/>
                <w:szCs w:val="18"/>
              </w:rPr>
            </w:pPr>
          </w:p>
          <w:p w:rsidR="005E6848" w:rsidRPr="003D599C" w:rsidRDefault="005E6848" w:rsidP="003D599C">
            <w:pPr>
              <w:autoSpaceDE w:val="0"/>
              <w:autoSpaceDN w:val="0"/>
              <w:adjustRightInd w:val="0"/>
              <w:jc w:val="center"/>
              <w:rPr>
                <w:sz w:val="18"/>
                <w:szCs w:val="18"/>
              </w:rPr>
            </w:pPr>
            <w:r w:rsidRPr="003D599C">
              <w:rPr>
                <w:sz w:val="18"/>
                <w:szCs w:val="18"/>
              </w:rPr>
              <w:t>0</w:t>
            </w:r>
          </w:p>
          <w:p w:rsidR="005E6848" w:rsidRPr="003D599C" w:rsidRDefault="005E6848" w:rsidP="003D599C">
            <w:pPr>
              <w:autoSpaceDE w:val="0"/>
              <w:autoSpaceDN w:val="0"/>
              <w:adjustRightInd w:val="0"/>
              <w:jc w:val="center"/>
              <w:rPr>
                <w:sz w:val="18"/>
                <w:szCs w:val="18"/>
              </w:rPr>
            </w:pPr>
            <w:r w:rsidRPr="003D599C">
              <w:rPr>
                <w:sz w:val="18"/>
                <w:szCs w:val="18"/>
              </w:rPr>
              <w:t>0</w:t>
            </w:r>
          </w:p>
        </w:tc>
      </w:tr>
    </w:tbl>
    <w:p w:rsidR="005E6848" w:rsidRDefault="005E6848" w:rsidP="00FE0711">
      <w:pPr>
        <w:autoSpaceDE w:val="0"/>
        <w:autoSpaceDN w:val="0"/>
        <w:adjustRightInd w:val="0"/>
        <w:spacing w:line="276" w:lineRule="auto"/>
        <w:ind w:firstLine="709"/>
        <w:jc w:val="both"/>
        <w:rPr>
          <w:sz w:val="26"/>
          <w:szCs w:val="26"/>
        </w:rPr>
      </w:pPr>
    </w:p>
    <w:p w:rsidR="005E6848" w:rsidRDefault="005E6848" w:rsidP="00FE0711">
      <w:pPr>
        <w:autoSpaceDE w:val="0"/>
        <w:autoSpaceDN w:val="0"/>
        <w:adjustRightInd w:val="0"/>
        <w:spacing w:line="276" w:lineRule="auto"/>
        <w:ind w:firstLine="709"/>
        <w:jc w:val="both"/>
        <w:rPr>
          <w:sz w:val="26"/>
          <w:szCs w:val="26"/>
        </w:rPr>
      </w:pPr>
      <w:r>
        <w:rPr>
          <w:sz w:val="26"/>
          <w:szCs w:val="26"/>
        </w:rPr>
        <w:t>Таким образом, в нарушение статьи 219 Бюджетного кодекса РФ не исполнены принятые бюджетные и денежные обязательства по публичным нормативным обязательствам и не приняты меры, предусмотренные пунктом 3 статьи 217 Бюджетного кодекса РФ, для обеспечения своевременного и в полном объеме исполнения публичных нормативных обязательств.</w:t>
      </w:r>
    </w:p>
    <w:p w:rsidR="005E6848" w:rsidRPr="00477218" w:rsidRDefault="005E6848" w:rsidP="00DE5E83">
      <w:pPr>
        <w:spacing w:line="276" w:lineRule="auto"/>
        <w:ind w:firstLine="709"/>
        <w:jc w:val="both"/>
        <w:rPr>
          <w:sz w:val="26"/>
          <w:szCs w:val="26"/>
        </w:rPr>
      </w:pPr>
      <w:r w:rsidRPr="00346191">
        <w:rPr>
          <w:sz w:val="26"/>
          <w:szCs w:val="26"/>
        </w:rPr>
        <w:t xml:space="preserve">Как следует из Справочной таблицы к отчету об исполнении бюджета города (ф. </w:t>
      </w:r>
      <w:proofErr w:type="gramStart"/>
      <w:r w:rsidRPr="00346191">
        <w:rPr>
          <w:sz w:val="26"/>
          <w:szCs w:val="26"/>
        </w:rPr>
        <w:t xml:space="preserve">0503387) </w:t>
      </w:r>
      <w:proofErr w:type="gramEnd"/>
      <w:r w:rsidRPr="00ED11F3">
        <w:rPr>
          <w:b/>
          <w:sz w:val="26"/>
          <w:szCs w:val="26"/>
        </w:rPr>
        <w:t>неэффективные расходы</w:t>
      </w:r>
      <w:r w:rsidRPr="00346191">
        <w:rPr>
          <w:sz w:val="26"/>
          <w:szCs w:val="26"/>
        </w:rPr>
        <w:t xml:space="preserve"> бюджета города составили </w:t>
      </w:r>
      <w:r w:rsidRPr="00A069BE">
        <w:rPr>
          <w:b/>
          <w:sz w:val="26"/>
          <w:szCs w:val="26"/>
        </w:rPr>
        <w:t>37,5</w:t>
      </w:r>
      <w:r w:rsidRPr="00346191">
        <w:rPr>
          <w:sz w:val="26"/>
          <w:szCs w:val="26"/>
        </w:rPr>
        <w:t xml:space="preserve"> млн рублей, из них штрафы, пени за несвоевременную уплату налогов, сборов и другие экономические санкции - 0,1 млн рублей, возмещение морального вреда по </w:t>
      </w:r>
      <w:r w:rsidRPr="00346191">
        <w:rPr>
          <w:sz w:val="26"/>
          <w:szCs w:val="26"/>
        </w:rPr>
        <w:lastRenderedPageBreak/>
        <w:t>решению судебных органов и оплата судебных издержек - 37,4 млн рублей. Указанный объем средств сопоставим с расходами, направленными из бюджета города в 2012 году, например, на обеспечение деятельности двух казенных учреждений МКУ «Муниципальный архив г</w:t>
      </w:r>
      <w:r>
        <w:rPr>
          <w:sz w:val="26"/>
          <w:szCs w:val="26"/>
        </w:rPr>
        <w:t>орода</w:t>
      </w:r>
      <w:r w:rsidRPr="00346191">
        <w:rPr>
          <w:sz w:val="26"/>
          <w:szCs w:val="26"/>
        </w:rPr>
        <w:t xml:space="preserve"> Вологды» и МКУ «Градостроительный центр г</w:t>
      </w:r>
      <w:r>
        <w:rPr>
          <w:sz w:val="26"/>
          <w:szCs w:val="26"/>
        </w:rPr>
        <w:t>орода</w:t>
      </w:r>
      <w:r w:rsidRPr="00346191">
        <w:rPr>
          <w:sz w:val="26"/>
          <w:szCs w:val="26"/>
        </w:rPr>
        <w:t xml:space="preserve"> Вологды» (37,5 млн рублей), или на финансовое обеспечение задания по оказанию муниципальной услуги «обеспечение доступа к спортивным объектам» (36,6 млн рублей), или на финансирование </w:t>
      </w:r>
      <w:proofErr w:type="gramStart"/>
      <w:r w:rsidRPr="00346191">
        <w:rPr>
          <w:sz w:val="26"/>
          <w:szCs w:val="26"/>
        </w:rPr>
        <w:t>субсидий</w:t>
      </w:r>
      <w:proofErr w:type="gramEnd"/>
      <w:r w:rsidRPr="00346191">
        <w:rPr>
          <w:sz w:val="26"/>
          <w:szCs w:val="26"/>
        </w:rPr>
        <w:t xml:space="preserve"> на обеспечение равной доступности услуг общественного транспорта для отдельных категорий граждан с учетом расходов по реализации проездных билетов (38,3 млн рублей), или на оплату расходов по уличному освещению города (36,2 млн рублей).</w:t>
      </w:r>
    </w:p>
    <w:p w:rsidR="005E6848" w:rsidRPr="00A5320E" w:rsidRDefault="005E6848" w:rsidP="00E63986">
      <w:pPr>
        <w:pStyle w:val="a3"/>
        <w:spacing w:after="0" w:line="276" w:lineRule="auto"/>
        <w:jc w:val="center"/>
        <w:rPr>
          <w:b/>
          <w:sz w:val="26"/>
          <w:szCs w:val="26"/>
          <w:highlight w:val="yellow"/>
        </w:rPr>
      </w:pPr>
    </w:p>
    <w:p w:rsidR="005E6848" w:rsidRDefault="005E6848" w:rsidP="00B424AD">
      <w:pPr>
        <w:pStyle w:val="a3"/>
        <w:spacing w:after="0" w:line="276" w:lineRule="auto"/>
        <w:jc w:val="center"/>
        <w:rPr>
          <w:b/>
          <w:sz w:val="26"/>
          <w:szCs w:val="26"/>
        </w:rPr>
      </w:pPr>
      <w:r>
        <w:rPr>
          <w:b/>
          <w:sz w:val="26"/>
          <w:szCs w:val="26"/>
        </w:rPr>
        <w:t xml:space="preserve">3. Анализ </w:t>
      </w:r>
      <w:proofErr w:type="gramStart"/>
      <w:r>
        <w:rPr>
          <w:b/>
          <w:sz w:val="26"/>
          <w:szCs w:val="26"/>
        </w:rPr>
        <w:t>и</w:t>
      </w:r>
      <w:r w:rsidRPr="00F4025E">
        <w:rPr>
          <w:b/>
          <w:sz w:val="26"/>
          <w:szCs w:val="26"/>
        </w:rPr>
        <w:t>сполнени</w:t>
      </w:r>
      <w:r>
        <w:rPr>
          <w:b/>
          <w:sz w:val="26"/>
          <w:szCs w:val="26"/>
        </w:rPr>
        <w:t>я</w:t>
      </w:r>
      <w:r w:rsidRPr="00F4025E">
        <w:rPr>
          <w:b/>
          <w:sz w:val="26"/>
          <w:szCs w:val="26"/>
        </w:rPr>
        <w:t xml:space="preserve"> доходов бюджета города Вологды</w:t>
      </w:r>
      <w:proofErr w:type="gramEnd"/>
      <w:r w:rsidRPr="00F4025E">
        <w:rPr>
          <w:b/>
          <w:sz w:val="26"/>
          <w:szCs w:val="26"/>
        </w:rPr>
        <w:t xml:space="preserve"> за 201</w:t>
      </w:r>
      <w:r>
        <w:rPr>
          <w:b/>
          <w:sz w:val="26"/>
          <w:szCs w:val="26"/>
        </w:rPr>
        <w:t>2</w:t>
      </w:r>
      <w:r w:rsidRPr="00F4025E">
        <w:rPr>
          <w:b/>
          <w:sz w:val="26"/>
          <w:szCs w:val="26"/>
        </w:rPr>
        <w:t xml:space="preserve"> год </w:t>
      </w:r>
    </w:p>
    <w:p w:rsidR="005E6848" w:rsidRDefault="005E6848" w:rsidP="00B424AD">
      <w:pPr>
        <w:ind w:firstLine="709"/>
        <w:jc w:val="both"/>
        <w:rPr>
          <w:sz w:val="26"/>
          <w:szCs w:val="26"/>
          <w:highlight w:val="yellow"/>
        </w:rPr>
      </w:pPr>
    </w:p>
    <w:p w:rsidR="005E6848" w:rsidRPr="00776075" w:rsidRDefault="005E6848" w:rsidP="00EF2FD6">
      <w:pPr>
        <w:spacing w:line="276" w:lineRule="auto"/>
        <w:ind w:firstLine="709"/>
        <w:jc w:val="both"/>
        <w:rPr>
          <w:sz w:val="26"/>
          <w:szCs w:val="26"/>
        </w:rPr>
      </w:pPr>
      <w:r w:rsidRPr="00776075">
        <w:rPr>
          <w:sz w:val="26"/>
          <w:szCs w:val="26"/>
        </w:rPr>
        <w:t>Доходы бюджета города в 2012 году в основном обеспечили 3 главных администратор</w:t>
      </w:r>
      <w:r>
        <w:rPr>
          <w:sz w:val="26"/>
          <w:szCs w:val="26"/>
        </w:rPr>
        <w:t xml:space="preserve">а </w:t>
      </w:r>
      <w:r w:rsidRPr="00776075">
        <w:rPr>
          <w:sz w:val="26"/>
          <w:szCs w:val="26"/>
        </w:rPr>
        <w:t>доходов из 31. При этом доходы, администрируемые Управлением Федеральной налоговой службы по Вологодской области, поступили в сумме 2 206,8 млн рублей, что составило 76,7% объема собственных доходов бюджета города. Анализ поступления налоговых и неналоговых платежей в бюджет города Вологды за 2012 год в разрезе главных администраторов доходов представлен на следующей диаграмме.</w:t>
      </w:r>
    </w:p>
    <w:p w:rsidR="005E6848" w:rsidRDefault="005E6848" w:rsidP="00B424AD">
      <w:pPr>
        <w:spacing w:line="360" w:lineRule="auto"/>
        <w:ind w:firstLine="720"/>
        <w:jc w:val="right"/>
        <w:rPr>
          <w:sz w:val="20"/>
          <w:szCs w:val="20"/>
        </w:rPr>
      </w:pPr>
      <w:r w:rsidRPr="00776075">
        <w:rPr>
          <w:sz w:val="20"/>
          <w:szCs w:val="20"/>
        </w:rPr>
        <w:t>Диаграмма №</w:t>
      </w:r>
      <w:r w:rsidR="00136D21">
        <w:rPr>
          <w:sz w:val="20"/>
          <w:szCs w:val="20"/>
        </w:rPr>
        <w:t>4</w:t>
      </w:r>
    </w:p>
    <w:p w:rsidR="005E6848" w:rsidRPr="00776075" w:rsidRDefault="0046069B" w:rsidP="0046069B">
      <w:pPr>
        <w:spacing w:line="360" w:lineRule="auto"/>
        <w:jc w:val="both"/>
        <w:rPr>
          <w:sz w:val="20"/>
          <w:szCs w:val="20"/>
        </w:rPr>
      </w:pPr>
      <w:r>
        <w:rPr>
          <w:noProof/>
        </w:rPr>
        <w:drawing>
          <wp:inline distT="0" distB="0" distL="0" distR="0" wp14:anchorId="5FBA56FC" wp14:editId="0AA7E548">
            <wp:extent cx="6004560" cy="2880360"/>
            <wp:effectExtent l="0" t="0" r="15240" b="152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E6848" w:rsidRPr="00776075" w:rsidRDefault="005E6848" w:rsidP="00B424AD">
      <w:pPr>
        <w:spacing w:line="360" w:lineRule="auto"/>
        <w:ind w:firstLine="720"/>
        <w:jc w:val="right"/>
        <w:rPr>
          <w:sz w:val="20"/>
          <w:szCs w:val="20"/>
        </w:rPr>
      </w:pPr>
    </w:p>
    <w:p w:rsidR="005E6848" w:rsidRPr="00145930" w:rsidRDefault="005E6848" w:rsidP="00EF2FD6">
      <w:pPr>
        <w:spacing w:line="276" w:lineRule="auto"/>
        <w:ind w:firstLine="709"/>
        <w:jc w:val="both"/>
        <w:rPr>
          <w:sz w:val="26"/>
          <w:szCs w:val="26"/>
        </w:rPr>
      </w:pPr>
      <w:r w:rsidRPr="00776075">
        <w:rPr>
          <w:sz w:val="26"/>
          <w:szCs w:val="26"/>
        </w:rPr>
        <w:t xml:space="preserve">В бюджет города за 2012 год поступили </w:t>
      </w:r>
      <w:r w:rsidRPr="00A47224">
        <w:rPr>
          <w:b/>
          <w:i/>
          <w:sz w:val="26"/>
          <w:szCs w:val="26"/>
        </w:rPr>
        <w:t>налоговые платежи</w:t>
      </w:r>
      <w:r w:rsidRPr="00776075">
        <w:rPr>
          <w:i/>
          <w:sz w:val="26"/>
          <w:szCs w:val="26"/>
        </w:rPr>
        <w:t xml:space="preserve"> </w:t>
      </w:r>
      <w:r w:rsidRPr="00776075">
        <w:rPr>
          <w:sz w:val="26"/>
          <w:szCs w:val="26"/>
        </w:rPr>
        <w:t xml:space="preserve">в сумме 2206,8 млн рублей, в сравнении с предыдущим годом уменьшились на 780,1 млн рублей, или на 26,1%, к уровню 2010 года снижение составило 260,1 млн рублей (10,5%). Динамика поступления налоговых доходов в бюджет города Вологды за 2010 – 2012 </w:t>
      </w:r>
      <w:r w:rsidRPr="0041658F">
        <w:rPr>
          <w:sz w:val="26"/>
          <w:szCs w:val="26"/>
        </w:rPr>
        <w:t>годы и анализ выполнения бюджетных назначений за 2012 год  приведены в приложении №3.</w:t>
      </w:r>
      <w:r w:rsidRPr="00145930">
        <w:rPr>
          <w:sz w:val="26"/>
          <w:szCs w:val="26"/>
        </w:rPr>
        <w:t xml:space="preserve"> </w:t>
      </w:r>
    </w:p>
    <w:p w:rsidR="005E6848" w:rsidRPr="003203F5" w:rsidRDefault="005E6848" w:rsidP="00EF2FD6">
      <w:pPr>
        <w:spacing w:line="276" w:lineRule="auto"/>
        <w:ind w:firstLine="709"/>
        <w:jc w:val="both"/>
        <w:rPr>
          <w:sz w:val="26"/>
          <w:szCs w:val="26"/>
        </w:rPr>
      </w:pPr>
      <w:proofErr w:type="gramStart"/>
      <w:r w:rsidRPr="003203F5">
        <w:rPr>
          <w:sz w:val="26"/>
          <w:szCs w:val="26"/>
        </w:rPr>
        <w:lastRenderedPageBreak/>
        <w:t xml:space="preserve">Уменьшение общего объема поступлений в сравнении с предыдущими периодами в 2012 году произошло в связи со снижением норматива зачисления налога на доходы физических лиц в бюджет города с 40% до 20%, а также отменой </w:t>
      </w:r>
      <w:r w:rsidR="00102F57" w:rsidRPr="003203F5">
        <w:rPr>
          <w:sz w:val="26"/>
          <w:szCs w:val="26"/>
        </w:rPr>
        <w:t xml:space="preserve">зачисления </w:t>
      </w:r>
      <w:r w:rsidRPr="003203F5">
        <w:rPr>
          <w:sz w:val="26"/>
          <w:szCs w:val="26"/>
        </w:rPr>
        <w:t>в бюджеты городских округов транспортного налога с физических лиц</w:t>
      </w:r>
      <w:r w:rsidR="00102F57" w:rsidRPr="00102F57">
        <w:rPr>
          <w:sz w:val="26"/>
          <w:szCs w:val="26"/>
        </w:rPr>
        <w:t xml:space="preserve"> </w:t>
      </w:r>
      <w:r w:rsidR="00C9581F">
        <w:rPr>
          <w:sz w:val="26"/>
          <w:szCs w:val="26"/>
        </w:rPr>
        <w:t xml:space="preserve">по </w:t>
      </w:r>
      <w:r w:rsidR="00102F57" w:rsidRPr="003203F5">
        <w:rPr>
          <w:sz w:val="26"/>
          <w:szCs w:val="26"/>
        </w:rPr>
        <w:t>едино</w:t>
      </w:r>
      <w:r w:rsidR="00C9581F">
        <w:rPr>
          <w:sz w:val="26"/>
          <w:szCs w:val="26"/>
        </w:rPr>
        <w:t>му</w:t>
      </w:r>
      <w:r w:rsidR="00102F57" w:rsidRPr="003203F5">
        <w:rPr>
          <w:sz w:val="26"/>
          <w:szCs w:val="26"/>
        </w:rPr>
        <w:t xml:space="preserve"> норматив</w:t>
      </w:r>
      <w:r w:rsidR="00C9581F">
        <w:rPr>
          <w:sz w:val="26"/>
          <w:szCs w:val="26"/>
        </w:rPr>
        <w:t>у</w:t>
      </w:r>
      <w:r w:rsidRPr="003203F5">
        <w:rPr>
          <w:sz w:val="26"/>
          <w:szCs w:val="26"/>
        </w:rPr>
        <w:t>, который был установлен в размере 100%, и госпошлины за юридически значимые действия, связанные</w:t>
      </w:r>
      <w:proofErr w:type="gramEnd"/>
      <w:r w:rsidRPr="003203F5">
        <w:rPr>
          <w:sz w:val="26"/>
          <w:szCs w:val="26"/>
        </w:rPr>
        <w:t xml:space="preserve"> с государственной регистрацией транспортных средств. </w:t>
      </w:r>
    </w:p>
    <w:p w:rsidR="005E6848" w:rsidRPr="00776075" w:rsidRDefault="005E6848" w:rsidP="00EF2FD6">
      <w:pPr>
        <w:spacing w:line="276" w:lineRule="auto"/>
        <w:ind w:firstLine="709"/>
        <w:jc w:val="both"/>
        <w:rPr>
          <w:sz w:val="26"/>
          <w:szCs w:val="26"/>
        </w:rPr>
      </w:pPr>
      <w:r w:rsidRPr="00776075">
        <w:rPr>
          <w:sz w:val="26"/>
          <w:szCs w:val="26"/>
        </w:rPr>
        <w:t xml:space="preserve">Снижение объема поступлений налога на доходы физических лиц в сравнении с 2011 годом составило 853,4 млн рублей (на 46,1%), с 2010 годом </w:t>
      </w:r>
      <w:r w:rsidR="00426997">
        <w:rPr>
          <w:sz w:val="26"/>
          <w:szCs w:val="26"/>
        </w:rPr>
        <w:t xml:space="preserve">- </w:t>
      </w:r>
      <w:r w:rsidRPr="00776075">
        <w:rPr>
          <w:sz w:val="26"/>
          <w:szCs w:val="26"/>
        </w:rPr>
        <w:t xml:space="preserve">626,6 млн рублей (на 38,6%). Первоначально запланированные бюджетные ассигнования по транспортному налогу с физических лиц в объеме 211,1 млн рублей в марте были исключены из бюджета города Вологды. </w:t>
      </w:r>
      <w:proofErr w:type="gramStart"/>
      <w:r>
        <w:rPr>
          <w:sz w:val="26"/>
          <w:szCs w:val="26"/>
        </w:rPr>
        <w:t>П</w:t>
      </w:r>
      <w:r w:rsidRPr="00776075">
        <w:rPr>
          <w:sz w:val="26"/>
          <w:szCs w:val="26"/>
        </w:rPr>
        <w:t>оступлени</w:t>
      </w:r>
      <w:r>
        <w:rPr>
          <w:sz w:val="26"/>
          <w:szCs w:val="26"/>
        </w:rPr>
        <w:t>я</w:t>
      </w:r>
      <w:r w:rsidRPr="00776075">
        <w:rPr>
          <w:sz w:val="26"/>
          <w:szCs w:val="26"/>
        </w:rPr>
        <w:t xml:space="preserve"> государственной пошлины</w:t>
      </w:r>
      <w:r>
        <w:rPr>
          <w:sz w:val="26"/>
          <w:szCs w:val="26"/>
        </w:rPr>
        <w:t xml:space="preserve"> сократились</w:t>
      </w:r>
      <w:r w:rsidRPr="00776075">
        <w:rPr>
          <w:sz w:val="26"/>
          <w:szCs w:val="26"/>
        </w:rPr>
        <w:t xml:space="preserve"> в сравнении с 2011 годом на 75,9 млн рублей  (на 63,4%), с 2010 годом на 85,8 млн рублей (на 66,2%).</w:t>
      </w:r>
      <w:proofErr w:type="gramEnd"/>
    </w:p>
    <w:p w:rsidR="005E6848" w:rsidRPr="00776075" w:rsidRDefault="005E6848" w:rsidP="00EF2FD6">
      <w:pPr>
        <w:autoSpaceDE w:val="0"/>
        <w:autoSpaceDN w:val="0"/>
        <w:adjustRightInd w:val="0"/>
        <w:spacing w:line="276" w:lineRule="auto"/>
        <w:ind w:firstLine="709"/>
        <w:jc w:val="both"/>
        <w:rPr>
          <w:sz w:val="26"/>
          <w:szCs w:val="26"/>
        </w:rPr>
      </w:pPr>
      <w:proofErr w:type="gramStart"/>
      <w:r w:rsidRPr="00776075">
        <w:rPr>
          <w:sz w:val="26"/>
          <w:szCs w:val="26"/>
        </w:rPr>
        <w:t>В сравнении с 2011 годом увеличились поступления по земельному налогу на 142,2 млн рублей (на 46,4%), налогу на имущество физических лиц на 93,5 млн рублей (в 3,2 раза), налогу, вз</w:t>
      </w:r>
      <w:r>
        <w:rPr>
          <w:sz w:val="26"/>
          <w:szCs w:val="26"/>
        </w:rPr>
        <w:t>и</w:t>
      </w:r>
      <w:r w:rsidRPr="00776075">
        <w:rPr>
          <w:sz w:val="26"/>
          <w:szCs w:val="26"/>
        </w:rPr>
        <w:t>маемому в связи с применением упрощенной системы налогообложения</w:t>
      </w:r>
      <w:r>
        <w:rPr>
          <w:sz w:val="26"/>
          <w:szCs w:val="26"/>
        </w:rPr>
        <w:t>,</w:t>
      </w:r>
      <w:r w:rsidRPr="00776075">
        <w:rPr>
          <w:sz w:val="26"/>
          <w:szCs w:val="26"/>
        </w:rPr>
        <w:t xml:space="preserve"> на 79,5 млн рублей (на 28,2%), единому налогу на вмененный доход для отдельных видов деятельности на 17,9 млн рублей (на 9%). </w:t>
      </w:r>
      <w:proofErr w:type="gramEnd"/>
    </w:p>
    <w:p w:rsidR="005E6848" w:rsidRPr="00776075" w:rsidRDefault="005E6848" w:rsidP="00EF2FD6">
      <w:pPr>
        <w:spacing w:line="276" w:lineRule="auto"/>
        <w:ind w:firstLine="709"/>
        <w:jc w:val="both"/>
        <w:rPr>
          <w:sz w:val="26"/>
          <w:szCs w:val="26"/>
        </w:rPr>
      </w:pPr>
      <w:r w:rsidRPr="00776075">
        <w:rPr>
          <w:sz w:val="26"/>
          <w:szCs w:val="26"/>
        </w:rPr>
        <w:t>Налоговы</w:t>
      </w:r>
      <w:r>
        <w:rPr>
          <w:sz w:val="26"/>
          <w:szCs w:val="26"/>
        </w:rPr>
        <w:t>х</w:t>
      </w:r>
      <w:r w:rsidRPr="00776075">
        <w:rPr>
          <w:sz w:val="26"/>
          <w:szCs w:val="26"/>
        </w:rPr>
        <w:t xml:space="preserve"> доход</w:t>
      </w:r>
      <w:r>
        <w:rPr>
          <w:sz w:val="26"/>
          <w:szCs w:val="26"/>
        </w:rPr>
        <w:t>ов</w:t>
      </w:r>
      <w:r w:rsidRPr="00776075">
        <w:rPr>
          <w:sz w:val="26"/>
          <w:szCs w:val="26"/>
        </w:rPr>
        <w:t xml:space="preserve"> поступил</w:t>
      </w:r>
      <w:r>
        <w:rPr>
          <w:sz w:val="26"/>
          <w:szCs w:val="26"/>
        </w:rPr>
        <w:t>о</w:t>
      </w:r>
      <w:r w:rsidRPr="00776075">
        <w:rPr>
          <w:sz w:val="26"/>
          <w:szCs w:val="26"/>
        </w:rPr>
        <w:t xml:space="preserve"> на 724,6 млн рублей (24,7%) меньше, чем планировал</w:t>
      </w:r>
      <w:r>
        <w:rPr>
          <w:sz w:val="26"/>
          <w:szCs w:val="26"/>
        </w:rPr>
        <w:t>о</w:t>
      </w:r>
      <w:r w:rsidRPr="00776075">
        <w:rPr>
          <w:sz w:val="26"/>
          <w:szCs w:val="26"/>
        </w:rPr>
        <w:t xml:space="preserve">сь при утверждении бюджета. В течение года бюджетные назначения уменьшены на 517,8 млн рублей (17,7%), уточненные бюджетные назначения не выполнены на 8,6%, не поступило 206,8 млн рублей. </w:t>
      </w:r>
    </w:p>
    <w:p w:rsidR="005E6848" w:rsidRPr="00776075" w:rsidRDefault="005E6848" w:rsidP="00EF2FD6">
      <w:pPr>
        <w:spacing w:line="276" w:lineRule="auto"/>
        <w:ind w:firstLine="709"/>
        <w:jc w:val="both"/>
        <w:rPr>
          <w:sz w:val="26"/>
          <w:szCs w:val="26"/>
        </w:rPr>
      </w:pPr>
      <w:r w:rsidRPr="00776075">
        <w:rPr>
          <w:sz w:val="26"/>
          <w:szCs w:val="26"/>
        </w:rPr>
        <w:t xml:space="preserve">Из </w:t>
      </w:r>
      <w:r>
        <w:rPr>
          <w:sz w:val="26"/>
          <w:szCs w:val="26"/>
        </w:rPr>
        <w:t>8</w:t>
      </w:r>
      <w:r w:rsidRPr="00776075">
        <w:rPr>
          <w:sz w:val="26"/>
          <w:szCs w:val="26"/>
        </w:rPr>
        <w:t xml:space="preserve"> доходных источников обеспечено выполнение утвержденных назначений только по земельному налогу. </w:t>
      </w:r>
    </w:p>
    <w:p w:rsidR="005E6848" w:rsidRPr="0041658F" w:rsidRDefault="005E6848" w:rsidP="00EF2FD6">
      <w:pPr>
        <w:spacing w:line="276" w:lineRule="auto"/>
        <w:ind w:firstLine="709"/>
        <w:jc w:val="both"/>
        <w:rPr>
          <w:sz w:val="26"/>
          <w:szCs w:val="26"/>
        </w:rPr>
      </w:pPr>
      <w:r w:rsidRPr="003203F5">
        <w:rPr>
          <w:sz w:val="26"/>
          <w:szCs w:val="26"/>
        </w:rPr>
        <w:t xml:space="preserve">Поступления по </w:t>
      </w:r>
      <w:r w:rsidRPr="003203F5">
        <w:rPr>
          <w:i/>
          <w:sz w:val="26"/>
          <w:szCs w:val="26"/>
        </w:rPr>
        <w:t>земельному налогу</w:t>
      </w:r>
      <w:r w:rsidRPr="003203F5">
        <w:rPr>
          <w:sz w:val="26"/>
          <w:szCs w:val="26"/>
        </w:rPr>
        <w:t xml:space="preserve"> составили 448,6 млн рублей. Бюджетные </w:t>
      </w:r>
      <w:proofErr w:type="gramStart"/>
      <w:r w:rsidRPr="003203F5">
        <w:rPr>
          <w:sz w:val="26"/>
          <w:szCs w:val="26"/>
        </w:rPr>
        <w:t>назначения</w:t>
      </w:r>
      <w:proofErr w:type="gramEnd"/>
      <w:r w:rsidRPr="003203F5">
        <w:rPr>
          <w:sz w:val="26"/>
          <w:szCs w:val="26"/>
        </w:rPr>
        <w:t xml:space="preserve"> по данному </w:t>
      </w:r>
      <w:r w:rsidRPr="0041658F">
        <w:rPr>
          <w:sz w:val="26"/>
          <w:szCs w:val="26"/>
        </w:rPr>
        <w:t>доходному источнику утвержденные при формировании бюджета, а также уточненные бюджетные назначения перевыполнены на 25,5% и 2,3% соответственно. Дополнительно поступило 10,2 млн рублей. Вместе с тем, значительной остается недоимка  по налогу (30,8 млн рублей), ее рост за год составил 22,8 млн рублей (в 3,9 раза).</w:t>
      </w:r>
    </w:p>
    <w:p w:rsidR="005E6848" w:rsidRPr="00776075" w:rsidRDefault="005E6848" w:rsidP="00EF2FD6">
      <w:pPr>
        <w:spacing w:line="276" w:lineRule="auto"/>
        <w:ind w:firstLine="709"/>
        <w:jc w:val="both"/>
        <w:rPr>
          <w:sz w:val="26"/>
          <w:szCs w:val="26"/>
        </w:rPr>
      </w:pPr>
      <w:r w:rsidRPr="0041658F">
        <w:rPr>
          <w:sz w:val="26"/>
          <w:szCs w:val="26"/>
        </w:rPr>
        <w:t xml:space="preserve">По </w:t>
      </w:r>
      <w:r w:rsidRPr="0041658F">
        <w:rPr>
          <w:i/>
          <w:sz w:val="26"/>
          <w:szCs w:val="26"/>
        </w:rPr>
        <w:t>налогу на доходы физических</w:t>
      </w:r>
      <w:r w:rsidRPr="005F7D1A">
        <w:rPr>
          <w:i/>
          <w:sz w:val="26"/>
          <w:szCs w:val="26"/>
        </w:rPr>
        <w:t xml:space="preserve"> лиц</w:t>
      </w:r>
      <w:r w:rsidRPr="00776075">
        <w:rPr>
          <w:sz w:val="26"/>
          <w:szCs w:val="26"/>
        </w:rPr>
        <w:t xml:space="preserve"> не обеспечено выполнение утвержденных бюджетных назначений на 147,7 млн рублей (12,9%). В течение 2012 года бюджетные </w:t>
      </w:r>
      <w:r>
        <w:rPr>
          <w:sz w:val="26"/>
          <w:szCs w:val="26"/>
        </w:rPr>
        <w:t>назначения</w:t>
      </w:r>
      <w:r w:rsidRPr="00776075">
        <w:rPr>
          <w:sz w:val="26"/>
          <w:szCs w:val="26"/>
        </w:rPr>
        <w:t xml:space="preserve"> по данному доходному источнику были скорректированы трижды (в марте и мае уменьшены на 488,1 млн рублей, в июне – увеличены на 75,5 млн рублей).</w:t>
      </w:r>
      <w:r>
        <w:rPr>
          <w:sz w:val="26"/>
          <w:szCs w:val="26"/>
        </w:rPr>
        <w:t xml:space="preserve"> Контрольно-счетная палата неоднократно обращала внимание на нереальность плановых показателей по данному налогу.</w:t>
      </w:r>
    </w:p>
    <w:p w:rsidR="005E6848" w:rsidRPr="00776075" w:rsidRDefault="005E6848" w:rsidP="00EF2FD6">
      <w:pPr>
        <w:spacing w:line="276" w:lineRule="auto"/>
        <w:ind w:firstLine="709"/>
        <w:jc w:val="both"/>
        <w:rPr>
          <w:sz w:val="26"/>
          <w:szCs w:val="26"/>
        </w:rPr>
      </w:pPr>
      <w:r w:rsidRPr="00915F6F">
        <w:rPr>
          <w:i/>
          <w:sz w:val="26"/>
          <w:szCs w:val="26"/>
        </w:rPr>
        <w:t>Единого налога на вмененный доход для отдельных видов деятельности</w:t>
      </w:r>
      <w:r w:rsidRPr="00776075">
        <w:rPr>
          <w:sz w:val="26"/>
          <w:szCs w:val="26"/>
        </w:rPr>
        <w:t xml:space="preserve"> поступило 217,8 млн рублей, что на 10,6 млн рублей  меньше утвержденных бюджетных назначений. </w:t>
      </w:r>
      <w:r>
        <w:rPr>
          <w:sz w:val="26"/>
          <w:szCs w:val="26"/>
        </w:rPr>
        <w:t>Недоимка по налогу за год выросла на 8,3% и на 01.01.2013 составила 10 млн рублей.</w:t>
      </w:r>
    </w:p>
    <w:p w:rsidR="005E6848" w:rsidRPr="00776075" w:rsidRDefault="005E6848" w:rsidP="00EF2FD6">
      <w:pPr>
        <w:spacing w:line="276" w:lineRule="auto"/>
        <w:ind w:firstLine="709"/>
        <w:jc w:val="both"/>
        <w:rPr>
          <w:sz w:val="26"/>
          <w:szCs w:val="26"/>
        </w:rPr>
      </w:pPr>
      <w:r w:rsidRPr="00776075">
        <w:rPr>
          <w:sz w:val="26"/>
          <w:szCs w:val="26"/>
        </w:rPr>
        <w:lastRenderedPageBreak/>
        <w:t xml:space="preserve">Утвержденные бюджетные назначения по </w:t>
      </w:r>
      <w:r w:rsidRPr="00EB56C5">
        <w:rPr>
          <w:i/>
          <w:sz w:val="26"/>
          <w:szCs w:val="26"/>
        </w:rPr>
        <w:t>налогу, вз</w:t>
      </w:r>
      <w:r>
        <w:rPr>
          <w:i/>
          <w:sz w:val="26"/>
          <w:szCs w:val="26"/>
        </w:rPr>
        <w:t>и</w:t>
      </w:r>
      <w:r w:rsidRPr="00EB56C5">
        <w:rPr>
          <w:i/>
          <w:sz w:val="26"/>
          <w:szCs w:val="26"/>
        </w:rPr>
        <w:t>маемому в связи с применением упрощенной системы налогообложения</w:t>
      </w:r>
      <w:r>
        <w:rPr>
          <w:i/>
          <w:sz w:val="26"/>
          <w:szCs w:val="26"/>
        </w:rPr>
        <w:t>,</w:t>
      </w:r>
      <w:r w:rsidRPr="00776075">
        <w:rPr>
          <w:sz w:val="26"/>
          <w:szCs w:val="26"/>
        </w:rPr>
        <w:t xml:space="preserve"> не выполнены на 27,4 млн рублей (на 7%). При этом</w:t>
      </w:r>
      <w:proofErr w:type="gramStart"/>
      <w:r w:rsidRPr="00776075">
        <w:rPr>
          <w:sz w:val="26"/>
          <w:szCs w:val="26"/>
        </w:rPr>
        <w:t>,</w:t>
      </w:r>
      <w:proofErr w:type="gramEnd"/>
      <w:r w:rsidRPr="00776075">
        <w:rPr>
          <w:sz w:val="26"/>
          <w:szCs w:val="26"/>
        </w:rPr>
        <w:t xml:space="preserve"> бюджетные назначения, утвержденные при формировании бюджета, перевыполнены на 22,1 млн рублей (6,5%).</w:t>
      </w:r>
      <w:r>
        <w:rPr>
          <w:sz w:val="26"/>
          <w:szCs w:val="26"/>
        </w:rPr>
        <w:t xml:space="preserve"> Недоимка по налогу на 01.01.2013 составила 9,7 млн рублей, выросла за год в 1,7 раза.</w:t>
      </w:r>
    </w:p>
    <w:p w:rsidR="005E6848" w:rsidRDefault="005E6848" w:rsidP="00EF2FD6">
      <w:pPr>
        <w:spacing w:line="276" w:lineRule="auto"/>
        <w:ind w:firstLine="709"/>
        <w:jc w:val="both"/>
        <w:rPr>
          <w:sz w:val="26"/>
          <w:szCs w:val="26"/>
        </w:rPr>
      </w:pPr>
      <w:r w:rsidRPr="006078D5">
        <w:rPr>
          <w:i/>
          <w:sz w:val="26"/>
          <w:szCs w:val="26"/>
        </w:rPr>
        <w:t>Налога на имущество физических лиц</w:t>
      </w:r>
      <w:r w:rsidRPr="00776075">
        <w:rPr>
          <w:sz w:val="26"/>
          <w:szCs w:val="26"/>
        </w:rPr>
        <w:t xml:space="preserve"> при утверждении бюджета планировалось получить 191,2 млн рублей, в декабре бюджетные назначения уменьшены на 26,2 млн рублей и утверждены в сумме 164,9 млн рублей. Фактически поступило налога 136,1 млн рублей (82,5%), на 28,8 млн рублей меньше, чем планировалось. При этом </w:t>
      </w:r>
      <w:r>
        <w:rPr>
          <w:sz w:val="26"/>
          <w:szCs w:val="26"/>
        </w:rPr>
        <w:t>недоимка</w:t>
      </w:r>
      <w:r w:rsidRPr="00776075">
        <w:rPr>
          <w:sz w:val="26"/>
          <w:szCs w:val="26"/>
        </w:rPr>
        <w:t xml:space="preserve"> по состоянию на 01.01.2013 составила 34,7 млн рублей, </w:t>
      </w:r>
      <w:r>
        <w:rPr>
          <w:sz w:val="26"/>
          <w:szCs w:val="26"/>
        </w:rPr>
        <w:t>выросла за год на 3,6 млн рублей, на 11,6 процента</w:t>
      </w:r>
      <w:r w:rsidR="00426997">
        <w:rPr>
          <w:sz w:val="26"/>
          <w:szCs w:val="26"/>
        </w:rPr>
        <w:t>.</w:t>
      </w:r>
    </w:p>
    <w:p w:rsidR="005E6848" w:rsidRDefault="005E6848" w:rsidP="00EF2FD6">
      <w:pPr>
        <w:spacing w:line="276" w:lineRule="auto"/>
        <w:ind w:firstLine="709"/>
        <w:jc w:val="both"/>
        <w:rPr>
          <w:sz w:val="26"/>
          <w:szCs w:val="26"/>
        </w:rPr>
      </w:pPr>
      <w:r w:rsidRPr="00776075">
        <w:rPr>
          <w:sz w:val="26"/>
          <w:szCs w:val="26"/>
        </w:rPr>
        <w:t xml:space="preserve">Не выполнены бюджетные назначения по государственной пошлине. Фактически поступило 43,8 млн рублей при плановых назначениях 46,5 млн рублей. </w:t>
      </w:r>
    </w:p>
    <w:p w:rsidR="005E6848" w:rsidRPr="0041658F" w:rsidRDefault="005E6848" w:rsidP="00446ADA">
      <w:pPr>
        <w:spacing w:line="276" w:lineRule="auto"/>
        <w:ind w:firstLine="709"/>
        <w:jc w:val="both"/>
        <w:rPr>
          <w:sz w:val="26"/>
          <w:szCs w:val="26"/>
        </w:rPr>
      </w:pPr>
      <w:r w:rsidRPr="00063A82">
        <w:rPr>
          <w:b/>
          <w:i/>
          <w:sz w:val="26"/>
          <w:szCs w:val="26"/>
        </w:rPr>
        <w:t>Неналоговые доходы</w:t>
      </w:r>
      <w:r w:rsidRPr="00A94896">
        <w:rPr>
          <w:sz w:val="26"/>
          <w:szCs w:val="26"/>
        </w:rPr>
        <w:t xml:space="preserve"> пополнили бюджет города на 669,0 млн рублей. Динамика неналоговых доходов, поступивших в бюджет города Вологды за 2010-2012 годы</w:t>
      </w:r>
      <w:r w:rsidRPr="0041658F">
        <w:rPr>
          <w:sz w:val="26"/>
          <w:szCs w:val="26"/>
        </w:rPr>
        <w:t>, и анализ выполнения бюджетных назначений за 2012 год приведены в приложении №4.</w:t>
      </w:r>
    </w:p>
    <w:p w:rsidR="005E6848" w:rsidRPr="00A94896" w:rsidRDefault="005E6848" w:rsidP="00446ADA">
      <w:pPr>
        <w:pStyle w:val="a3"/>
        <w:spacing w:after="0" w:line="276" w:lineRule="auto"/>
        <w:ind w:firstLine="709"/>
        <w:jc w:val="both"/>
        <w:rPr>
          <w:sz w:val="26"/>
          <w:szCs w:val="26"/>
        </w:rPr>
      </w:pPr>
      <w:proofErr w:type="gramStart"/>
      <w:r w:rsidRPr="0041658F">
        <w:rPr>
          <w:sz w:val="26"/>
          <w:szCs w:val="26"/>
        </w:rPr>
        <w:t>Наибольший</w:t>
      </w:r>
      <w:r w:rsidRPr="00A94896">
        <w:rPr>
          <w:sz w:val="26"/>
          <w:szCs w:val="26"/>
        </w:rPr>
        <w:t xml:space="preserve"> удельный вес в их составе занимают доходы: от реализации муниципального имущества (175,2 млн рублей, или 26,2%); от арендной платы за землю (154,2 млн рублей, или 23,1%); от продажи земельных участков (136,6 млн рублей, или 20,4%); от сдачи в аренду муниципального имущества (73,9 млн рублей, или 11,0%). </w:t>
      </w:r>
      <w:proofErr w:type="gramEnd"/>
    </w:p>
    <w:p w:rsidR="005E6848" w:rsidRPr="00A94896" w:rsidRDefault="005E6848" w:rsidP="00446ADA">
      <w:pPr>
        <w:spacing w:line="276" w:lineRule="auto"/>
        <w:ind w:firstLine="709"/>
        <w:jc w:val="both"/>
        <w:rPr>
          <w:sz w:val="26"/>
          <w:szCs w:val="26"/>
        </w:rPr>
      </w:pPr>
      <w:r w:rsidRPr="00A94896">
        <w:rPr>
          <w:sz w:val="26"/>
          <w:szCs w:val="26"/>
        </w:rPr>
        <w:t xml:space="preserve">При утверждении бюджета планировалось получить неналоговых доходов 767,8 млн рублей, в течение года назначения уменьшены до 732,9 млн рублей (на 34,9 млн рублей, или 4,5%).  </w:t>
      </w:r>
    </w:p>
    <w:p w:rsidR="005E6848" w:rsidRPr="00A94896" w:rsidRDefault="005E6848" w:rsidP="00446ADA">
      <w:pPr>
        <w:spacing w:line="276" w:lineRule="auto"/>
        <w:ind w:firstLine="709"/>
        <w:jc w:val="both"/>
        <w:rPr>
          <w:sz w:val="26"/>
          <w:szCs w:val="26"/>
        </w:rPr>
      </w:pPr>
      <w:r w:rsidRPr="00A94896">
        <w:rPr>
          <w:sz w:val="26"/>
          <w:szCs w:val="26"/>
        </w:rPr>
        <w:t>В 2012 году по 8 из 14 неналоговым доходным источникам утвержденные при формировании бюджета бюджетные назначения</w:t>
      </w:r>
      <w:r w:rsidRPr="00063A82">
        <w:rPr>
          <w:sz w:val="26"/>
          <w:szCs w:val="26"/>
        </w:rPr>
        <w:t xml:space="preserve"> </w:t>
      </w:r>
      <w:r w:rsidRPr="00A94896">
        <w:rPr>
          <w:sz w:val="26"/>
          <w:szCs w:val="26"/>
        </w:rPr>
        <w:t xml:space="preserve">пересматривались. </w:t>
      </w:r>
      <w:proofErr w:type="gramStart"/>
      <w:r w:rsidRPr="00A94896">
        <w:rPr>
          <w:sz w:val="26"/>
          <w:szCs w:val="26"/>
        </w:rPr>
        <w:t>Сохранены первоначально утвержденные назначения по доходам от арендной платы за земельные участки, государственная собственность на которые не разграничена; доходам от перечисления части прибыли, остающейся после уплаты налогов и иных обязательных платежей муниципальных унитарных предприятий; прочим поступлениям от использования имущества; платежам при пользовании природными ресурсами; доходам от реализации иного имущества;</w:t>
      </w:r>
      <w:proofErr w:type="gramEnd"/>
      <w:r w:rsidRPr="00A94896">
        <w:rPr>
          <w:sz w:val="26"/>
          <w:szCs w:val="26"/>
        </w:rPr>
        <w:t xml:space="preserve"> доходам от продажи земельных участков, находящихся в собственности городского округа.</w:t>
      </w:r>
    </w:p>
    <w:p w:rsidR="005E6848" w:rsidRPr="00A94896" w:rsidRDefault="005E6848" w:rsidP="00446ADA">
      <w:pPr>
        <w:spacing w:line="276" w:lineRule="auto"/>
        <w:ind w:firstLine="709"/>
        <w:jc w:val="both"/>
        <w:rPr>
          <w:sz w:val="26"/>
          <w:szCs w:val="26"/>
        </w:rPr>
      </w:pPr>
      <w:proofErr w:type="gramStart"/>
      <w:r w:rsidRPr="00A94896">
        <w:rPr>
          <w:sz w:val="26"/>
          <w:szCs w:val="26"/>
        </w:rPr>
        <w:t>Увеличены бюджетные назначения по доходам от дивидендов по акциям на 2,7 млн рублей (в 1,6 раза); доходам от арендной платы за земли, находящиеся в собственности городского округа, на 2,3 млн рублей (в 1,2 раза); доходам от сдачи в аренду имущества, находящегося в оперативном управлении органов управления городских округов и созданных ими учреждений на 1,6 млн рублей (на 2%);</w:t>
      </w:r>
      <w:proofErr w:type="gramEnd"/>
      <w:r w:rsidRPr="00A94896">
        <w:rPr>
          <w:sz w:val="26"/>
          <w:szCs w:val="26"/>
        </w:rPr>
        <w:t xml:space="preserve"> доходам от оказания платных услуг и компенсации затрат на 5,6 млн рублей (в 1,9 раза); доходам от продажи земельных участков, государственная собственность на </w:t>
      </w:r>
      <w:r w:rsidRPr="00A94896">
        <w:rPr>
          <w:sz w:val="26"/>
          <w:szCs w:val="26"/>
        </w:rPr>
        <w:lastRenderedPageBreak/>
        <w:t>которые не разграничена, на 12,0 млн рублей (в 1,8 раза); прочим неналоговым доходам на 2,3 млн рублей (</w:t>
      </w:r>
      <w:proofErr w:type="gramStart"/>
      <w:r w:rsidRPr="00A94896">
        <w:rPr>
          <w:sz w:val="26"/>
          <w:szCs w:val="26"/>
        </w:rPr>
        <w:t>в</w:t>
      </w:r>
      <w:proofErr w:type="gramEnd"/>
      <w:r w:rsidRPr="00A94896">
        <w:rPr>
          <w:sz w:val="26"/>
          <w:szCs w:val="26"/>
        </w:rPr>
        <w:t xml:space="preserve"> 1,8 раза). </w:t>
      </w:r>
    </w:p>
    <w:p w:rsidR="005E6848" w:rsidRPr="00A94896" w:rsidRDefault="005E6848" w:rsidP="00446ADA">
      <w:pPr>
        <w:spacing w:line="276" w:lineRule="auto"/>
        <w:ind w:firstLine="709"/>
        <w:jc w:val="both"/>
        <w:rPr>
          <w:sz w:val="26"/>
          <w:szCs w:val="26"/>
        </w:rPr>
      </w:pPr>
      <w:r w:rsidRPr="00A94896">
        <w:rPr>
          <w:sz w:val="26"/>
          <w:szCs w:val="26"/>
        </w:rPr>
        <w:t>Уменьшены бюджетные назначения по штрафам, санкциям, возмещению ущерба</w:t>
      </w:r>
      <w:r w:rsidRPr="00A94896">
        <w:rPr>
          <w:color w:val="FF0000"/>
          <w:sz w:val="26"/>
          <w:szCs w:val="26"/>
        </w:rPr>
        <w:t xml:space="preserve"> </w:t>
      </w:r>
      <w:r w:rsidRPr="00A94896">
        <w:rPr>
          <w:sz w:val="26"/>
          <w:szCs w:val="26"/>
        </w:rPr>
        <w:t>на 61,3 млн рублей (55,9%).</w:t>
      </w:r>
    </w:p>
    <w:p w:rsidR="005E6848" w:rsidRPr="00A94896" w:rsidRDefault="005E6848" w:rsidP="00446ADA">
      <w:pPr>
        <w:spacing w:line="276" w:lineRule="auto"/>
        <w:ind w:firstLine="709"/>
        <w:jc w:val="both"/>
        <w:rPr>
          <w:sz w:val="26"/>
          <w:szCs w:val="26"/>
        </w:rPr>
      </w:pPr>
      <w:proofErr w:type="gramStart"/>
      <w:r w:rsidRPr="00A94896">
        <w:rPr>
          <w:sz w:val="26"/>
          <w:szCs w:val="26"/>
        </w:rPr>
        <w:t>Уточненные бюджетные назначения по неналоговым доходам в целом не выполнены на 63,9 млн рублей (на 8,7%), из них по доходам от арендной платы за земельные участки, государственная собственность на котор</w:t>
      </w:r>
      <w:r>
        <w:rPr>
          <w:sz w:val="26"/>
          <w:szCs w:val="26"/>
        </w:rPr>
        <w:t>ые не разграничена на 15,3 млн</w:t>
      </w:r>
      <w:r w:rsidRPr="00A94896">
        <w:rPr>
          <w:sz w:val="26"/>
          <w:szCs w:val="26"/>
        </w:rPr>
        <w:t xml:space="preserve"> рублей (на 9,8%); доходам от арендной платы за земли, находящиеся в собственности городского округа на 4,4 млн рублей (на 25,3%);</w:t>
      </w:r>
      <w:proofErr w:type="gramEnd"/>
      <w:r w:rsidRPr="00A94896">
        <w:rPr>
          <w:sz w:val="26"/>
          <w:szCs w:val="26"/>
        </w:rPr>
        <w:t xml:space="preserve"> </w:t>
      </w:r>
      <w:proofErr w:type="gramStart"/>
      <w:r w:rsidRPr="00A94896">
        <w:rPr>
          <w:sz w:val="26"/>
          <w:szCs w:val="26"/>
        </w:rPr>
        <w:t>доходам от сдачи в аренду муниципального имущества на 6,4 млн рублей (на 8,0%); доходам от перечисления части прибыли муниципальных у</w:t>
      </w:r>
      <w:r>
        <w:rPr>
          <w:sz w:val="26"/>
          <w:szCs w:val="26"/>
        </w:rPr>
        <w:t>нитарных предприятий на 7,9 млн</w:t>
      </w:r>
      <w:r w:rsidRPr="00A94896">
        <w:rPr>
          <w:sz w:val="26"/>
          <w:szCs w:val="26"/>
        </w:rPr>
        <w:t xml:space="preserve"> рублей (</w:t>
      </w:r>
      <w:r>
        <w:rPr>
          <w:sz w:val="26"/>
          <w:szCs w:val="26"/>
        </w:rPr>
        <w:t>на 100,0</w:t>
      </w:r>
      <w:r w:rsidRPr="00A94896">
        <w:rPr>
          <w:sz w:val="26"/>
          <w:szCs w:val="26"/>
        </w:rPr>
        <w:t>%); доходам от продажи земельных участков, находящихся в собственности городского округа, на 84,6 млн рублей (на 49,3%).</w:t>
      </w:r>
      <w:proofErr w:type="gramEnd"/>
    </w:p>
    <w:p w:rsidR="005E6848" w:rsidRPr="00A94896" w:rsidRDefault="005E6848" w:rsidP="00446ADA">
      <w:pPr>
        <w:spacing w:line="276" w:lineRule="auto"/>
        <w:ind w:firstLine="709"/>
        <w:jc w:val="both"/>
        <w:rPr>
          <w:sz w:val="26"/>
          <w:szCs w:val="26"/>
        </w:rPr>
      </w:pPr>
      <w:r w:rsidRPr="00174BCC">
        <w:rPr>
          <w:sz w:val="26"/>
          <w:szCs w:val="26"/>
        </w:rPr>
        <w:t>Доходы от использования</w:t>
      </w:r>
      <w:r w:rsidRPr="00A94896">
        <w:rPr>
          <w:sz w:val="26"/>
          <w:szCs w:val="26"/>
        </w:rPr>
        <w:t xml:space="preserve"> имущества за отчетный год поступили в сумме 265,3 млн рублей (91,7% к утвержденным бюджетным назначениям, не поступило 23,9 млн. рублей), в сравнении с предыдущи</w:t>
      </w:r>
      <w:r>
        <w:rPr>
          <w:sz w:val="26"/>
          <w:szCs w:val="26"/>
        </w:rPr>
        <w:t xml:space="preserve">м годом уменьшились на </w:t>
      </w:r>
      <w:r w:rsidRPr="008C7DA3">
        <w:rPr>
          <w:sz w:val="26"/>
          <w:szCs w:val="26"/>
        </w:rPr>
        <w:t>23,0 млн</w:t>
      </w:r>
      <w:r>
        <w:rPr>
          <w:sz w:val="26"/>
          <w:szCs w:val="26"/>
        </w:rPr>
        <w:t xml:space="preserve"> </w:t>
      </w:r>
      <w:r w:rsidRPr="00A94896">
        <w:rPr>
          <w:sz w:val="26"/>
          <w:szCs w:val="26"/>
        </w:rPr>
        <w:t xml:space="preserve">рублей (8,0%). </w:t>
      </w:r>
    </w:p>
    <w:p w:rsidR="005E6848" w:rsidRPr="0041658F" w:rsidRDefault="005E6848" w:rsidP="00446ADA">
      <w:pPr>
        <w:spacing w:line="276" w:lineRule="auto"/>
        <w:ind w:firstLine="709"/>
        <w:jc w:val="both"/>
        <w:rPr>
          <w:sz w:val="26"/>
          <w:szCs w:val="26"/>
        </w:rPr>
      </w:pPr>
      <w:proofErr w:type="gramStart"/>
      <w:r w:rsidRPr="00A94896">
        <w:rPr>
          <w:sz w:val="26"/>
          <w:szCs w:val="26"/>
        </w:rPr>
        <w:t xml:space="preserve">В составе доходов от использования имущества </w:t>
      </w:r>
      <w:r w:rsidRPr="000547F2">
        <w:rPr>
          <w:i/>
          <w:sz w:val="26"/>
          <w:szCs w:val="26"/>
        </w:rPr>
        <w:t>доходы от сдачи в аренду</w:t>
      </w:r>
      <w:proofErr w:type="gramEnd"/>
      <w:r w:rsidRPr="000547F2">
        <w:rPr>
          <w:i/>
          <w:sz w:val="26"/>
          <w:szCs w:val="26"/>
        </w:rPr>
        <w:t xml:space="preserve"> муниципального имущества</w:t>
      </w:r>
      <w:r w:rsidRPr="00A94896">
        <w:rPr>
          <w:sz w:val="26"/>
          <w:szCs w:val="26"/>
        </w:rPr>
        <w:t xml:space="preserve"> поступили в объеме 73,9 млн рублей, что составляет 92% годовых назначений. </w:t>
      </w:r>
      <w:proofErr w:type="gramStart"/>
      <w:r w:rsidRPr="00A94896">
        <w:rPr>
          <w:sz w:val="26"/>
          <w:szCs w:val="26"/>
        </w:rPr>
        <w:t xml:space="preserve">В сравнении с 2011 годом </w:t>
      </w:r>
      <w:r>
        <w:rPr>
          <w:sz w:val="26"/>
          <w:szCs w:val="26"/>
        </w:rPr>
        <w:t xml:space="preserve">данные </w:t>
      </w:r>
      <w:r w:rsidRPr="00A94896">
        <w:rPr>
          <w:sz w:val="26"/>
          <w:szCs w:val="26"/>
        </w:rPr>
        <w:t>доходы сократились на 13,0 млн рублей</w:t>
      </w:r>
      <w:r>
        <w:rPr>
          <w:sz w:val="26"/>
          <w:szCs w:val="26"/>
        </w:rPr>
        <w:t xml:space="preserve"> (на 14,9%)</w:t>
      </w:r>
      <w:r w:rsidRPr="00A94896">
        <w:rPr>
          <w:sz w:val="26"/>
          <w:szCs w:val="26"/>
        </w:rPr>
        <w:t>, с 2</w:t>
      </w:r>
      <w:r>
        <w:rPr>
          <w:sz w:val="26"/>
          <w:szCs w:val="26"/>
        </w:rPr>
        <w:t>010 годом – на 58,7 млн рублей (на 44,3%)</w:t>
      </w:r>
      <w:r w:rsidRPr="00A94896">
        <w:rPr>
          <w:sz w:val="26"/>
          <w:szCs w:val="26"/>
        </w:rPr>
        <w:t>.</w:t>
      </w:r>
      <w:proofErr w:type="gramEnd"/>
      <w:r w:rsidRPr="00A94896">
        <w:rPr>
          <w:sz w:val="26"/>
          <w:szCs w:val="26"/>
        </w:rPr>
        <w:t xml:space="preserve"> Уменьшение доходов от арендной платы обусловлено приватизацией муниципального имущества, реализацией арендуемого имущества субъектам малого и среднего </w:t>
      </w:r>
      <w:r w:rsidRPr="0041658F">
        <w:rPr>
          <w:sz w:val="26"/>
          <w:szCs w:val="26"/>
        </w:rPr>
        <w:t>предпринимательства в соответствии с федеральным законом от 22.07.2008 №159-ФЗ. Вместе с тем, объем недоимки сократился всего на 2</w:t>
      </w:r>
      <w:r w:rsidR="00057E3B">
        <w:rPr>
          <w:sz w:val="26"/>
          <w:szCs w:val="26"/>
        </w:rPr>
        <w:t>,0</w:t>
      </w:r>
      <w:r w:rsidRPr="0041658F">
        <w:rPr>
          <w:sz w:val="26"/>
          <w:szCs w:val="26"/>
        </w:rPr>
        <w:t xml:space="preserve"> млн рублей (7,1%) и остается значительным </w:t>
      </w:r>
      <w:r w:rsidR="00156951">
        <w:rPr>
          <w:sz w:val="26"/>
          <w:szCs w:val="26"/>
        </w:rPr>
        <w:t xml:space="preserve">- </w:t>
      </w:r>
      <w:r w:rsidRPr="0041658F">
        <w:rPr>
          <w:sz w:val="26"/>
          <w:szCs w:val="26"/>
        </w:rPr>
        <w:t>25,9 млн рублей (35,1% от поступившей суммы).</w:t>
      </w:r>
    </w:p>
    <w:p w:rsidR="005E6848" w:rsidRDefault="005E6848" w:rsidP="00973B16">
      <w:pPr>
        <w:spacing w:line="276" w:lineRule="auto"/>
        <w:ind w:firstLine="709"/>
        <w:jc w:val="both"/>
        <w:rPr>
          <w:sz w:val="26"/>
          <w:szCs w:val="26"/>
        </w:rPr>
      </w:pPr>
      <w:proofErr w:type="gramStart"/>
      <w:r w:rsidRPr="0041658F">
        <w:rPr>
          <w:i/>
          <w:sz w:val="26"/>
          <w:szCs w:val="26"/>
        </w:rPr>
        <w:t>Арендной платы</w:t>
      </w:r>
      <w:r w:rsidRPr="00BB34EE">
        <w:rPr>
          <w:i/>
          <w:sz w:val="26"/>
          <w:szCs w:val="26"/>
        </w:rPr>
        <w:t xml:space="preserve">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w:t>
      </w:r>
      <w:r w:rsidRPr="00A94896">
        <w:rPr>
          <w:sz w:val="26"/>
          <w:szCs w:val="26"/>
        </w:rPr>
        <w:t xml:space="preserve"> поступило за отчетный год 141,0 млн рублей, что составляет 90,2% утвержденных бюджетных назначений (не поступило 15,3 млн рублей).</w:t>
      </w:r>
      <w:proofErr w:type="gramEnd"/>
      <w:r w:rsidRPr="00A94896">
        <w:rPr>
          <w:sz w:val="26"/>
          <w:szCs w:val="26"/>
        </w:rPr>
        <w:t xml:space="preserve"> Согласно пояснительной записке невыполнение годовых назначений обусловлено неисполнением обязательств по уплате арендной платы арендаторами земельных участков. Недоимка по состоянию на 01.01.2013 составила 159,7 млн рублей, </w:t>
      </w:r>
      <w:r>
        <w:rPr>
          <w:sz w:val="26"/>
          <w:szCs w:val="26"/>
        </w:rPr>
        <w:t>сократилась за год на 16,9 млн рублей (9,6%).</w:t>
      </w:r>
    </w:p>
    <w:p w:rsidR="005E6848" w:rsidRPr="00A94896" w:rsidRDefault="005E6848" w:rsidP="00973B16">
      <w:pPr>
        <w:spacing w:line="276" w:lineRule="auto"/>
        <w:ind w:firstLine="709"/>
        <w:jc w:val="both"/>
        <w:rPr>
          <w:sz w:val="26"/>
          <w:szCs w:val="26"/>
        </w:rPr>
      </w:pPr>
      <w:r w:rsidRPr="00A94896">
        <w:rPr>
          <w:sz w:val="26"/>
          <w:szCs w:val="26"/>
        </w:rPr>
        <w:t xml:space="preserve">Поступления по </w:t>
      </w:r>
      <w:r w:rsidRPr="000C0A02">
        <w:rPr>
          <w:i/>
          <w:sz w:val="26"/>
          <w:szCs w:val="26"/>
        </w:rPr>
        <w:t xml:space="preserve">арендной плате за земли, находящиеся в собственности городских округов, </w:t>
      </w:r>
      <w:r w:rsidRPr="00A94896">
        <w:rPr>
          <w:sz w:val="26"/>
          <w:szCs w:val="26"/>
        </w:rPr>
        <w:t>составили 13,0 млн рублей</w:t>
      </w:r>
      <w:r>
        <w:rPr>
          <w:sz w:val="26"/>
          <w:szCs w:val="26"/>
        </w:rPr>
        <w:t>,</w:t>
      </w:r>
      <w:r w:rsidRPr="00A94896">
        <w:rPr>
          <w:sz w:val="26"/>
          <w:szCs w:val="26"/>
        </w:rPr>
        <w:t xml:space="preserve"> или 74,7% бюджетных назначений (не поступило 4,4 млн рублей). </w:t>
      </w:r>
      <w:proofErr w:type="gramStart"/>
      <w:r w:rsidRPr="00A94896">
        <w:rPr>
          <w:sz w:val="26"/>
          <w:szCs w:val="26"/>
        </w:rPr>
        <w:t xml:space="preserve">В сравнении с 2011 годом доходы от арендной платы сократились на 3,9 млн рублей </w:t>
      </w:r>
      <w:r>
        <w:rPr>
          <w:sz w:val="26"/>
          <w:szCs w:val="26"/>
        </w:rPr>
        <w:t>(на 23,0%)</w:t>
      </w:r>
      <w:r w:rsidRPr="00A94896">
        <w:rPr>
          <w:sz w:val="26"/>
          <w:szCs w:val="26"/>
        </w:rPr>
        <w:t xml:space="preserve">, с </w:t>
      </w:r>
      <w:r>
        <w:rPr>
          <w:sz w:val="26"/>
          <w:szCs w:val="26"/>
        </w:rPr>
        <w:t>2010 годом – на 5,5 млн рублей (на 29,9%)</w:t>
      </w:r>
      <w:r w:rsidRPr="00A94896">
        <w:rPr>
          <w:sz w:val="26"/>
          <w:szCs w:val="26"/>
        </w:rPr>
        <w:t>.</w:t>
      </w:r>
      <w:proofErr w:type="gramEnd"/>
      <w:r w:rsidRPr="00A94896">
        <w:rPr>
          <w:sz w:val="26"/>
          <w:szCs w:val="26"/>
        </w:rPr>
        <w:t xml:space="preserve"> Недоимка по данному доходному источнику увеличилась на 5,7 млн рублей и по состоянию на 01.01.2013 составила 11,</w:t>
      </w:r>
      <w:r>
        <w:rPr>
          <w:sz w:val="26"/>
          <w:szCs w:val="26"/>
        </w:rPr>
        <w:t>0 млн рублей.</w:t>
      </w:r>
    </w:p>
    <w:p w:rsidR="005E6848" w:rsidRPr="00A94896" w:rsidRDefault="005E6848" w:rsidP="00973B16">
      <w:pPr>
        <w:spacing w:line="276" w:lineRule="auto"/>
        <w:ind w:firstLine="709"/>
        <w:jc w:val="both"/>
        <w:rPr>
          <w:sz w:val="26"/>
          <w:szCs w:val="26"/>
        </w:rPr>
      </w:pPr>
      <w:proofErr w:type="gramStart"/>
      <w:r w:rsidRPr="00A94896">
        <w:rPr>
          <w:sz w:val="26"/>
          <w:szCs w:val="26"/>
        </w:rPr>
        <w:lastRenderedPageBreak/>
        <w:t xml:space="preserve">Первоначально утвержденные бюджетные назначения по </w:t>
      </w:r>
      <w:r w:rsidRPr="003876F4">
        <w:rPr>
          <w:i/>
          <w:sz w:val="26"/>
          <w:szCs w:val="26"/>
        </w:rPr>
        <w:t>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r w:rsidRPr="00A94896">
        <w:rPr>
          <w:sz w:val="26"/>
          <w:szCs w:val="26"/>
        </w:rPr>
        <w:t xml:space="preserve"> в объеме 4,3 млн рублей, а также уточненные в течение года до 7,0 млн рублей перевыполнены на 69,5% и 4,6% соответственно.</w:t>
      </w:r>
      <w:proofErr w:type="gramEnd"/>
      <w:r w:rsidRPr="00A94896">
        <w:rPr>
          <w:sz w:val="26"/>
          <w:szCs w:val="26"/>
        </w:rPr>
        <w:t xml:space="preserve"> Фактически поступило 7,3 млн рублей.</w:t>
      </w:r>
    </w:p>
    <w:p w:rsidR="005E6848" w:rsidRPr="0041658F" w:rsidRDefault="005E6848" w:rsidP="00973B16">
      <w:pPr>
        <w:spacing w:line="276" w:lineRule="auto"/>
        <w:ind w:firstLine="709"/>
        <w:jc w:val="both"/>
        <w:rPr>
          <w:sz w:val="26"/>
          <w:szCs w:val="26"/>
        </w:rPr>
      </w:pPr>
      <w:proofErr w:type="gramStart"/>
      <w:r w:rsidRPr="00A94896">
        <w:rPr>
          <w:sz w:val="26"/>
          <w:szCs w:val="26"/>
        </w:rPr>
        <w:t xml:space="preserve">По </w:t>
      </w:r>
      <w:r w:rsidRPr="003876F4">
        <w:rPr>
          <w:i/>
          <w:sz w:val="26"/>
          <w:szCs w:val="26"/>
        </w:rPr>
        <w:t xml:space="preserve">доходам от перечисления части прибыли, остающейся после уплаты </w:t>
      </w:r>
      <w:r w:rsidRPr="0041658F">
        <w:rPr>
          <w:i/>
          <w:sz w:val="26"/>
          <w:szCs w:val="26"/>
        </w:rPr>
        <w:t>налогов и иных обязательных платежей муниципальных унитарных предприятий, созданных городскими округами</w:t>
      </w:r>
      <w:r w:rsidRPr="0041658F">
        <w:rPr>
          <w:sz w:val="26"/>
          <w:szCs w:val="26"/>
        </w:rPr>
        <w:t>, при утвержденных бюджетных назначениях в объеме 7,5 м</w:t>
      </w:r>
      <w:r w:rsidR="00156951">
        <w:rPr>
          <w:sz w:val="26"/>
          <w:szCs w:val="26"/>
        </w:rPr>
        <w:t xml:space="preserve">лн рублей исполнение составило </w:t>
      </w:r>
      <w:r w:rsidRPr="0041658F">
        <w:rPr>
          <w:sz w:val="26"/>
          <w:szCs w:val="26"/>
        </w:rPr>
        <w:t>0,4 млн рублей за счет возврата ранее уплаченных платежей МУП «Вологдагортеплосеть» в размере 1,2 млн рублей и снижени</w:t>
      </w:r>
      <w:r w:rsidR="00156951">
        <w:rPr>
          <w:sz w:val="26"/>
          <w:szCs w:val="26"/>
        </w:rPr>
        <w:t>я</w:t>
      </w:r>
      <w:r w:rsidRPr="0041658F">
        <w:rPr>
          <w:sz w:val="26"/>
          <w:szCs w:val="26"/>
        </w:rPr>
        <w:t xml:space="preserve"> чистой прибыли муниципальных унитарных предприятий по итогам финансово-хозяйственной деятельности за 2011</w:t>
      </w:r>
      <w:proofErr w:type="gramEnd"/>
      <w:r w:rsidRPr="0041658F">
        <w:rPr>
          <w:sz w:val="26"/>
          <w:szCs w:val="26"/>
        </w:rPr>
        <w:t xml:space="preserve"> год и 9 месяцев 2012 года. В сравнении с 2011 годом доходы сократились на 8,4 млн рублей, с 2010 годом – на 13,2 млн рублей.</w:t>
      </w:r>
    </w:p>
    <w:p w:rsidR="005E6848" w:rsidRPr="00A94896" w:rsidRDefault="005E6848" w:rsidP="00973B16">
      <w:pPr>
        <w:spacing w:line="276" w:lineRule="auto"/>
        <w:ind w:firstLine="709"/>
        <w:jc w:val="both"/>
        <w:rPr>
          <w:sz w:val="26"/>
          <w:szCs w:val="26"/>
        </w:rPr>
      </w:pPr>
      <w:r w:rsidRPr="0041658F">
        <w:rPr>
          <w:sz w:val="26"/>
          <w:szCs w:val="26"/>
        </w:rPr>
        <w:t>Бюджетные</w:t>
      </w:r>
      <w:r w:rsidRPr="00A94896">
        <w:rPr>
          <w:sz w:val="26"/>
          <w:szCs w:val="26"/>
        </w:rPr>
        <w:t xml:space="preserve"> назначения по </w:t>
      </w:r>
      <w:r w:rsidRPr="00CF47D1">
        <w:rPr>
          <w:i/>
          <w:sz w:val="26"/>
          <w:szCs w:val="26"/>
        </w:rPr>
        <w:t>прочим поступлениям от использования имущества, находящегося в собственности городских округов</w:t>
      </w:r>
      <w:r>
        <w:rPr>
          <w:i/>
          <w:sz w:val="26"/>
          <w:szCs w:val="26"/>
        </w:rPr>
        <w:t>,</w:t>
      </w:r>
      <w:r w:rsidRPr="00A94896">
        <w:rPr>
          <w:sz w:val="26"/>
          <w:szCs w:val="26"/>
        </w:rPr>
        <w:t xml:space="preserve"> перевыполнены на 9,5 млн рублей</w:t>
      </w:r>
      <w:r>
        <w:rPr>
          <w:sz w:val="26"/>
          <w:szCs w:val="26"/>
        </w:rPr>
        <w:t>,</w:t>
      </w:r>
      <w:r w:rsidRPr="00A94896">
        <w:rPr>
          <w:sz w:val="26"/>
          <w:szCs w:val="26"/>
        </w:rPr>
        <w:t xml:space="preserve"> или 46%, в том числе за счет повышения размера платы за </w:t>
      </w:r>
      <w:proofErr w:type="spellStart"/>
      <w:r w:rsidRPr="00A94896">
        <w:rPr>
          <w:sz w:val="26"/>
          <w:szCs w:val="26"/>
        </w:rPr>
        <w:t>найм</w:t>
      </w:r>
      <w:proofErr w:type="spellEnd"/>
      <w:r w:rsidRPr="00A94896">
        <w:rPr>
          <w:sz w:val="26"/>
          <w:szCs w:val="26"/>
        </w:rPr>
        <w:t xml:space="preserve"> жилых помещений (8,0 млн рублей).  </w:t>
      </w:r>
    </w:p>
    <w:p w:rsidR="005E6848" w:rsidRPr="0041658F" w:rsidRDefault="005E6848" w:rsidP="00973B16">
      <w:pPr>
        <w:spacing w:line="276" w:lineRule="auto"/>
        <w:ind w:firstLine="709"/>
        <w:jc w:val="both"/>
        <w:rPr>
          <w:sz w:val="26"/>
          <w:szCs w:val="26"/>
        </w:rPr>
      </w:pPr>
      <w:r w:rsidRPr="0041658F">
        <w:rPr>
          <w:sz w:val="26"/>
          <w:szCs w:val="26"/>
        </w:rPr>
        <w:t xml:space="preserve">Объем поступлений </w:t>
      </w:r>
      <w:r w:rsidRPr="0041658F">
        <w:rPr>
          <w:i/>
          <w:sz w:val="26"/>
          <w:szCs w:val="26"/>
        </w:rPr>
        <w:t>платы за негативное воздействие на окружающую среду</w:t>
      </w:r>
      <w:r w:rsidRPr="0041658F">
        <w:rPr>
          <w:sz w:val="26"/>
          <w:szCs w:val="26"/>
        </w:rPr>
        <w:t xml:space="preserve"> составил 7,5 млн рублей, что превышает утвержденные бюджетные назначения на 1,0 млн рублей</w:t>
      </w:r>
      <w:r w:rsidR="00F527D4" w:rsidRPr="0041658F">
        <w:rPr>
          <w:sz w:val="26"/>
          <w:szCs w:val="26"/>
        </w:rPr>
        <w:t>,</w:t>
      </w:r>
      <w:r w:rsidRPr="0041658F">
        <w:rPr>
          <w:sz w:val="26"/>
          <w:szCs w:val="26"/>
        </w:rPr>
        <w:t xml:space="preserve"> или 15,8 процента. При этом недоимка также выросла за год на 0,9 млн рублей, или в 4 раза.</w:t>
      </w:r>
    </w:p>
    <w:p w:rsidR="005E6848" w:rsidRPr="00A94896" w:rsidRDefault="005E6848" w:rsidP="00973B16">
      <w:pPr>
        <w:spacing w:line="276" w:lineRule="auto"/>
        <w:ind w:firstLine="709"/>
        <w:jc w:val="both"/>
        <w:rPr>
          <w:sz w:val="26"/>
          <w:szCs w:val="26"/>
        </w:rPr>
      </w:pPr>
      <w:r w:rsidRPr="0041658F">
        <w:rPr>
          <w:sz w:val="26"/>
          <w:szCs w:val="26"/>
        </w:rPr>
        <w:t xml:space="preserve">По </w:t>
      </w:r>
      <w:r w:rsidRPr="0041658F">
        <w:rPr>
          <w:i/>
          <w:sz w:val="26"/>
          <w:szCs w:val="26"/>
        </w:rPr>
        <w:t xml:space="preserve">доходам от оказания платных услуг и компенсации затрат государства </w:t>
      </w:r>
      <w:r w:rsidRPr="0041658F">
        <w:rPr>
          <w:sz w:val="26"/>
          <w:szCs w:val="26"/>
        </w:rPr>
        <w:t>первоначальные назначения</w:t>
      </w:r>
      <w:r w:rsidRPr="00A94896">
        <w:rPr>
          <w:sz w:val="26"/>
          <w:szCs w:val="26"/>
        </w:rPr>
        <w:t xml:space="preserve"> в размере 6,4 млн рублей увеличены </w:t>
      </w:r>
      <w:r>
        <w:rPr>
          <w:sz w:val="26"/>
          <w:szCs w:val="26"/>
        </w:rPr>
        <w:t xml:space="preserve">в течение года </w:t>
      </w:r>
      <w:r w:rsidRPr="00A94896">
        <w:rPr>
          <w:sz w:val="26"/>
          <w:szCs w:val="26"/>
        </w:rPr>
        <w:t>на 5,6 млн рублей и утверждены в объеме 12,0 млн рублей. Фактически поступило 12,4 млн рублей</w:t>
      </w:r>
      <w:r>
        <w:rPr>
          <w:sz w:val="26"/>
          <w:szCs w:val="26"/>
        </w:rPr>
        <w:t xml:space="preserve"> (10</w:t>
      </w:r>
      <w:r w:rsidRPr="00A94896">
        <w:rPr>
          <w:sz w:val="26"/>
          <w:szCs w:val="26"/>
        </w:rPr>
        <w:t>3,6%</w:t>
      </w:r>
      <w:r>
        <w:rPr>
          <w:sz w:val="26"/>
          <w:szCs w:val="26"/>
        </w:rPr>
        <w:t>)</w:t>
      </w:r>
      <w:r w:rsidRPr="00A94896">
        <w:rPr>
          <w:sz w:val="26"/>
          <w:szCs w:val="26"/>
        </w:rPr>
        <w:t>.</w:t>
      </w:r>
    </w:p>
    <w:p w:rsidR="005E6848" w:rsidRDefault="005E6848" w:rsidP="00446ADA">
      <w:pPr>
        <w:spacing w:line="276" w:lineRule="auto"/>
        <w:ind w:firstLine="709"/>
        <w:jc w:val="both"/>
        <w:rPr>
          <w:sz w:val="26"/>
          <w:szCs w:val="26"/>
        </w:rPr>
      </w:pPr>
      <w:r w:rsidRPr="00980DD0">
        <w:rPr>
          <w:sz w:val="26"/>
          <w:szCs w:val="26"/>
        </w:rPr>
        <w:t>Доходы от продажи материальных и нематериальных активов</w:t>
      </w:r>
      <w:r w:rsidRPr="00A94896">
        <w:rPr>
          <w:sz w:val="26"/>
          <w:szCs w:val="26"/>
        </w:rPr>
        <w:t xml:space="preserve"> за отчетный год поступили в сумме 311,8 млн рублей (84,0% к утвержденным бюджетным назначениям, не поступило 59,6 млн рублей), в сравнении с предыдущим годом увеличились на 123,8 млн рублей (</w:t>
      </w:r>
      <w:r>
        <w:rPr>
          <w:sz w:val="26"/>
          <w:szCs w:val="26"/>
        </w:rPr>
        <w:t>в 1,7 раза</w:t>
      </w:r>
      <w:r w:rsidRPr="00A94896">
        <w:rPr>
          <w:sz w:val="26"/>
          <w:szCs w:val="26"/>
        </w:rPr>
        <w:t>).</w:t>
      </w:r>
      <w:r w:rsidRPr="00B15077">
        <w:rPr>
          <w:sz w:val="26"/>
          <w:szCs w:val="26"/>
        </w:rPr>
        <w:t xml:space="preserve"> </w:t>
      </w:r>
    </w:p>
    <w:p w:rsidR="005E6848" w:rsidRPr="005E060B" w:rsidRDefault="005E6848" w:rsidP="00446ADA">
      <w:pPr>
        <w:spacing w:line="276" w:lineRule="auto"/>
        <w:ind w:firstLine="709"/>
        <w:jc w:val="both"/>
        <w:rPr>
          <w:sz w:val="26"/>
          <w:szCs w:val="26"/>
        </w:rPr>
      </w:pPr>
      <w:r w:rsidRPr="005E060B">
        <w:rPr>
          <w:sz w:val="26"/>
          <w:szCs w:val="26"/>
        </w:rPr>
        <w:t xml:space="preserve">В составе доходов от продажи материальных и нематериальных активов доходы от реализации иного имущества поступили в объеме 175,2 млн рублей, что составляет 101,4% годовых назначений (дополнительно поступило 2,4 млн рублей). Перевыполнение бюджетных ассигнований обусловлено досрочным погашением задолженности по 16 заключенным договорам купли-продажи муниципальных нежилых помещений в рамках реализации </w:t>
      </w:r>
      <w:r>
        <w:rPr>
          <w:sz w:val="26"/>
          <w:szCs w:val="26"/>
        </w:rPr>
        <w:t>ф</w:t>
      </w:r>
      <w:r w:rsidRPr="005E060B">
        <w:rPr>
          <w:sz w:val="26"/>
          <w:szCs w:val="26"/>
        </w:rPr>
        <w:t>едерального закона от 22</w:t>
      </w:r>
      <w:r w:rsidR="00F527D4">
        <w:rPr>
          <w:sz w:val="26"/>
          <w:szCs w:val="26"/>
        </w:rPr>
        <w:t>.07.</w:t>
      </w:r>
      <w:r w:rsidR="00313EE5">
        <w:rPr>
          <w:sz w:val="26"/>
          <w:szCs w:val="26"/>
        </w:rPr>
        <w:t>2008 №159-ФЗ.</w:t>
      </w:r>
    </w:p>
    <w:p w:rsidR="005E6848" w:rsidRPr="005E060B" w:rsidRDefault="005E6848" w:rsidP="00446ADA">
      <w:pPr>
        <w:spacing w:line="276" w:lineRule="auto"/>
        <w:ind w:firstLine="709"/>
        <w:jc w:val="both"/>
        <w:rPr>
          <w:sz w:val="26"/>
          <w:szCs w:val="26"/>
        </w:rPr>
      </w:pPr>
      <w:r w:rsidRPr="005E060B">
        <w:rPr>
          <w:sz w:val="26"/>
          <w:szCs w:val="26"/>
        </w:rPr>
        <w:t xml:space="preserve">В сравнении с 2011 годом поступление </w:t>
      </w:r>
      <w:r w:rsidRPr="00980DD0">
        <w:rPr>
          <w:i/>
          <w:sz w:val="26"/>
          <w:szCs w:val="26"/>
        </w:rPr>
        <w:t xml:space="preserve">доходов от реализации </w:t>
      </w:r>
      <w:r>
        <w:rPr>
          <w:i/>
          <w:sz w:val="26"/>
          <w:szCs w:val="26"/>
        </w:rPr>
        <w:t xml:space="preserve">муниципального </w:t>
      </w:r>
      <w:r w:rsidRPr="00980DD0">
        <w:rPr>
          <w:i/>
          <w:sz w:val="26"/>
          <w:szCs w:val="26"/>
        </w:rPr>
        <w:t>имущества</w:t>
      </w:r>
      <w:r w:rsidRPr="005E060B">
        <w:rPr>
          <w:sz w:val="26"/>
          <w:szCs w:val="26"/>
        </w:rPr>
        <w:t xml:space="preserve"> увеличилось на 30,5 млн рублей (</w:t>
      </w:r>
      <w:r>
        <w:rPr>
          <w:sz w:val="26"/>
          <w:szCs w:val="26"/>
        </w:rPr>
        <w:t>на 21,1%</w:t>
      </w:r>
      <w:r w:rsidRPr="005E060B">
        <w:rPr>
          <w:sz w:val="26"/>
          <w:szCs w:val="26"/>
        </w:rPr>
        <w:t>), но сократилось к показателю 2010 года на 86,5 млн рублей (</w:t>
      </w:r>
      <w:r>
        <w:rPr>
          <w:sz w:val="26"/>
          <w:szCs w:val="26"/>
        </w:rPr>
        <w:t>33,1%</w:t>
      </w:r>
      <w:r w:rsidRPr="005E060B">
        <w:rPr>
          <w:sz w:val="26"/>
          <w:szCs w:val="26"/>
        </w:rPr>
        <w:t xml:space="preserve">). </w:t>
      </w:r>
    </w:p>
    <w:p w:rsidR="005E6848" w:rsidRPr="005E060B" w:rsidRDefault="005E6848" w:rsidP="00446ADA">
      <w:pPr>
        <w:spacing w:line="276" w:lineRule="auto"/>
        <w:ind w:firstLine="709"/>
        <w:jc w:val="both"/>
        <w:rPr>
          <w:sz w:val="26"/>
          <w:szCs w:val="26"/>
        </w:rPr>
      </w:pPr>
      <w:r w:rsidRPr="005E060B">
        <w:rPr>
          <w:sz w:val="26"/>
          <w:szCs w:val="26"/>
        </w:rPr>
        <w:lastRenderedPageBreak/>
        <w:t>По договорам купли-продажи, заключенным с субъектами малого и среднего предпринимательства в соответствии с федеральным законом от 22.07.2008 №159-</w:t>
      </w:r>
      <w:r w:rsidR="000A53AB">
        <w:rPr>
          <w:sz w:val="26"/>
          <w:szCs w:val="26"/>
        </w:rPr>
        <w:t>Ф</w:t>
      </w:r>
      <w:r w:rsidRPr="005E060B">
        <w:rPr>
          <w:sz w:val="26"/>
          <w:szCs w:val="26"/>
        </w:rPr>
        <w:t xml:space="preserve">З, поступило в бюджет города за 2012 год </w:t>
      </w:r>
      <w:r w:rsidRPr="002725FE">
        <w:rPr>
          <w:sz w:val="26"/>
          <w:szCs w:val="26"/>
        </w:rPr>
        <w:t>115,6 млн</w:t>
      </w:r>
      <w:r w:rsidRPr="005E060B">
        <w:rPr>
          <w:sz w:val="26"/>
          <w:szCs w:val="26"/>
        </w:rPr>
        <w:t xml:space="preserve"> рублей.</w:t>
      </w:r>
    </w:p>
    <w:p w:rsidR="005E6848" w:rsidRPr="00943802" w:rsidRDefault="005E6848" w:rsidP="00446ADA">
      <w:pPr>
        <w:spacing w:line="276" w:lineRule="auto"/>
        <w:ind w:firstLine="709"/>
        <w:jc w:val="both"/>
        <w:rPr>
          <w:sz w:val="26"/>
          <w:szCs w:val="26"/>
        </w:rPr>
      </w:pPr>
      <w:r w:rsidRPr="005E060B">
        <w:rPr>
          <w:sz w:val="26"/>
          <w:szCs w:val="26"/>
        </w:rPr>
        <w:t xml:space="preserve">Объем поступлений от продажи имущества на торгах составил </w:t>
      </w:r>
      <w:r w:rsidRPr="002725FE">
        <w:rPr>
          <w:sz w:val="26"/>
          <w:szCs w:val="26"/>
        </w:rPr>
        <w:t>59,6</w:t>
      </w:r>
      <w:r w:rsidRPr="005E060B">
        <w:rPr>
          <w:sz w:val="26"/>
          <w:szCs w:val="26"/>
        </w:rPr>
        <w:t xml:space="preserve"> млн рублей.</w:t>
      </w:r>
    </w:p>
    <w:p w:rsidR="005E6848" w:rsidRPr="003148E6" w:rsidRDefault="005E6848" w:rsidP="00446ADA">
      <w:pPr>
        <w:tabs>
          <w:tab w:val="left" w:pos="4570"/>
        </w:tabs>
        <w:spacing w:line="276" w:lineRule="auto"/>
        <w:ind w:firstLine="709"/>
        <w:jc w:val="both"/>
        <w:rPr>
          <w:sz w:val="26"/>
          <w:szCs w:val="26"/>
        </w:rPr>
      </w:pPr>
      <w:r>
        <w:rPr>
          <w:sz w:val="26"/>
          <w:szCs w:val="26"/>
        </w:rPr>
        <w:t xml:space="preserve">В уточненный Прогнозный план (программу) приватизации муниципального имущества города Вологды на 2012 год было включено 27 объектов нежилого фонда. Фактически за отчетный период по программе 2012 года состоялись торги по 16 объектам (59,3%), из них покупка 13 объектов оплачена в 2012 году, 3 - в 1 квартале 2013 года. Кроме того, в 2012 году приватизировано 4 объекта по программе 2011 года, </w:t>
      </w:r>
      <w:proofErr w:type="gramStart"/>
      <w:r>
        <w:rPr>
          <w:sz w:val="26"/>
          <w:szCs w:val="26"/>
        </w:rPr>
        <w:t>которые</w:t>
      </w:r>
      <w:proofErr w:type="gramEnd"/>
      <w:r>
        <w:rPr>
          <w:sz w:val="26"/>
          <w:szCs w:val="26"/>
        </w:rPr>
        <w:t xml:space="preserve"> оплачены в отчетном году. </w:t>
      </w:r>
      <w:r w:rsidRPr="003148E6">
        <w:rPr>
          <w:sz w:val="26"/>
          <w:szCs w:val="26"/>
        </w:rPr>
        <w:t xml:space="preserve">Также в 2012 году </w:t>
      </w:r>
      <w:r>
        <w:rPr>
          <w:sz w:val="26"/>
          <w:szCs w:val="26"/>
        </w:rPr>
        <w:t xml:space="preserve">в бюджет города </w:t>
      </w:r>
      <w:r w:rsidRPr="003148E6">
        <w:rPr>
          <w:sz w:val="26"/>
          <w:szCs w:val="26"/>
        </w:rPr>
        <w:t>поступил</w:t>
      </w:r>
      <w:r w:rsidR="006C1430">
        <w:rPr>
          <w:sz w:val="26"/>
          <w:szCs w:val="26"/>
        </w:rPr>
        <w:t>и денежные средства в погашение</w:t>
      </w:r>
      <w:r w:rsidRPr="003148E6">
        <w:rPr>
          <w:sz w:val="26"/>
          <w:szCs w:val="26"/>
        </w:rPr>
        <w:t xml:space="preserve"> задолженност</w:t>
      </w:r>
      <w:r w:rsidR="006C1430">
        <w:rPr>
          <w:sz w:val="26"/>
          <w:szCs w:val="26"/>
        </w:rPr>
        <w:t>и</w:t>
      </w:r>
      <w:r w:rsidRPr="003148E6">
        <w:rPr>
          <w:sz w:val="26"/>
          <w:szCs w:val="26"/>
        </w:rPr>
        <w:t xml:space="preserve"> за проданное нежилое здание по адресу г. Вологда, ул</w:t>
      </w:r>
      <w:r w:rsidR="006C1430">
        <w:rPr>
          <w:sz w:val="26"/>
          <w:szCs w:val="26"/>
        </w:rPr>
        <w:t xml:space="preserve">. </w:t>
      </w:r>
      <w:r w:rsidRPr="003148E6">
        <w:rPr>
          <w:sz w:val="26"/>
          <w:szCs w:val="26"/>
        </w:rPr>
        <w:t>Беляева, 21.</w:t>
      </w:r>
    </w:p>
    <w:p w:rsidR="005E6848" w:rsidRDefault="005E6848" w:rsidP="00446ADA">
      <w:pPr>
        <w:tabs>
          <w:tab w:val="left" w:pos="4570"/>
        </w:tabs>
        <w:spacing w:line="276" w:lineRule="auto"/>
        <w:ind w:firstLine="709"/>
        <w:jc w:val="both"/>
        <w:rPr>
          <w:sz w:val="26"/>
          <w:szCs w:val="26"/>
        </w:rPr>
      </w:pPr>
      <w:r>
        <w:rPr>
          <w:sz w:val="26"/>
          <w:szCs w:val="26"/>
        </w:rPr>
        <w:t>Приватизировано путем продажи на аукционе 14 объектов (11 объектов включены в программу 2012 года (9 оплачены в 2012 году), 3 объекта – в программу 2011 года), посредством публичного предложения 6 объектов (5 объектов включены в программу 2012 года (4 оплачены в 2012 году), 1 объект – в программу 2011 года).</w:t>
      </w:r>
    </w:p>
    <w:p w:rsidR="005E6848" w:rsidRPr="0041658F" w:rsidRDefault="005E6848" w:rsidP="00562CFB">
      <w:pPr>
        <w:pStyle w:val="a3"/>
        <w:spacing w:after="0" w:line="276" w:lineRule="auto"/>
        <w:ind w:firstLine="709"/>
        <w:jc w:val="both"/>
        <w:rPr>
          <w:sz w:val="26"/>
        </w:rPr>
      </w:pPr>
      <w:r>
        <w:rPr>
          <w:sz w:val="26"/>
          <w:szCs w:val="26"/>
        </w:rPr>
        <w:t xml:space="preserve">Не состоялось 67 торгов по продаже муниципального имущества. Продажа некоторых объектов не осуществлена в связи с их неподготовленностью к приватизации. Так, например, в Прогнозный план (программу) приватизации на 2012 годы было включено нежилое помещение по адресу: г. Вологда, ул. Пионерская, д.32 общей площадью 662,4 </w:t>
      </w:r>
      <w:proofErr w:type="spellStart"/>
      <w:r>
        <w:rPr>
          <w:sz w:val="26"/>
          <w:szCs w:val="26"/>
        </w:rPr>
        <w:t>кв</w:t>
      </w:r>
      <w:proofErr w:type="gramStart"/>
      <w:r>
        <w:rPr>
          <w:sz w:val="26"/>
          <w:szCs w:val="26"/>
        </w:rPr>
        <w:t>.м</w:t>
      </w:r>
      <w:proofErr w:type="spellEnd"/>
      <w:proofErr w:type="gramEnd"/>
      <w:r>
        <w:rPr>
          <w:sz w:val="26"/>
          <w:szCs w:val="26"/>
        </w:rPr>
        <w:t>, находящееся в хозяйственном ведении МУП «Вологдагортеплосеть». Данный объект не продан в связи с тем, что МУП «Вологдагортеплосеть» не отказалось от права хозяйственного ведения помещени</w:t>
      </w:r>
      <w:r w:rsidR="00605B39">
        <w:rPr>
          <w:sz w:val="26"/>
          <w:szCs w:val="26"/>
        </w:rPr>
        <w:t>ем</w:t>
      </w:r>
      <w:r>
        <w:rPr>
          <w:sz w:val="26"/>
          <w:szCs w:val="26"/>
        </w:rPr>
        <w:t xml:space="preserve">. Также в программу приватизации на 2012 год было включено незавершенное строительством здание по адресу: г. Вологда, ул. Пирогова, д.26 с земельным участком площадью 806 </w:t>
      </w:r>
      <w:proofErr w:type="spellStart"/>
      <w:r>
        <w:rPr>
          <w:sz w:val="26"/>
          <w:szCs w:val="26"/>
        </w:rPr>
        <w:t>кв</w:t>
      </w:r>
      <w:proofErr w:type="gramStart"/>
      <w:r>
        <w:rPr>
          <w:sz w:val="26"/>
          <w:szCs w:val="26"/>
        </w:rPr>
        <w:t>.м</w:t>
      </w:r>
      <w:proofErr w:type="spellEnd"/>
      <w:proofErr w:type="gramEnd"/>
      <w:r>
        <w:rPr>
          <w:sz w:val="26"/>
          <w:szCs w:val="26"/>
        </w:rPr>
        <w:t xml:space="preserve"> с видом </w:t>
      </w:r>
      <w:proofErr w:type="spellStart"/>
      <w:r>
        <w:rPr>
          <w:sz w:val="26"/>
          <w:szCs w:val="26"/>
        </w:rPr>
        <w:t>разрешенного</w:t>
      </w:r>
      <w:proofErr w:type="spellEnd"/>
      <w:r>
        <w:rPr>
          <w:sz w:val="26"/>
          <w:szCs w:val="26"/>
        </w:rPr>
        <w:t xml:space="preserve"> использования - для </w:t>
      </w:r>
      <w:r w:rsidRPr="0041658F">
        <w:rPr>
          <w:sz w:val="26"/>
          <w:szCs w:val="26"/>
        </w:rPr>
        <w:t xml:space="preserve">эксплуатации здания школы. Приватизация объекта с указанным видом разрешенного использования земельного участка также не осуществлена. </w:t>
      </w:r>
      <w:r w:rsidRPr="0041658F">
        <w:rPr>
          <w:sz w:val="26"/>
        </w:rPr>
        <w:t>Контрольно-счетная палата в своих заключениях (№5 от 01.03.2012, №43 от 14.11.2012, №48 от 18.12.2012) обращала внимание на указанные объекты при включении их в план приватизации, отмечала факты отсутствия по ним информации, свидетельствующей о соблюдении норм действующего законодательства.</w:t>
      </w:r>
    </w:p>
    <w:p w:rsidR="005E6848" w:rsidRDefault="005E6848" w:rsidP="00446ADA">
      <w:pPr>
        <w:spacing w:line="276" w:lineRule="auto"/>
        <w:ind w:firstLine="709"/>
        <w:jc w:val="both"/>
        <w:rPr>
          <w:sz w:val="26"/>
          <w:szCs w:val="26"/>
        </w:rPr>
      </w:pPr>
      <w:r w:rsidRPr="0041658F">
        <w:rPr>
          <w:sz w:val="26"/>
          <w:szCs w:val="26"/>
        </w:rPr>
        <w:t>Заключено 12 договоров купли-продажи муниципальных нежилых помещений</w:t>
      </w:r>
      <w:r>
        <w:rPr>
          <w:sz w:val="26"/>
          <w:szCs w:val="26"/>
        </w:rPr>
        <w:t xml:space="preserve"> общей площадью 1603,1 </w:t>
      </w:r>
      <w:proofErr w:type="spellStart"/>
      <w:r>
        <w:rPr>
          <w:sz w:val="26"/>
          <w:szCs w:val="26"/>
        </w:rPr>
        <w:t>кв</w:t>
      </w:r>
      <w:proofErr w:type="gramStart"/>
      <w:r>
        <w:rPr>
          <w:sz w:val="26"/>
          <w:szCs w:val="26"/>
        </w:rPr>
        <w:t>.м</w:t>
      </w:r>
      <w:proofErr w:type="spellEnd"/>
      <w:proofErr w:type="gramEnd"/>
      <w:r>
        <w:rPr>
          <w:sz w:val="26"/>
          <w:szCs w:val="26"/>
        </w:rPr>
        <w:t xml:space="preserve">, 4 договора купли-продажи муниципальных нежилых зданий общей площадью 3021,2 </w:t>
      </w:r>
      <w:proofErr w:type="spellStart"/>
      <w:r>
        <w:rPr>
          <w:sz w:val="26"/>
          <w:szCs w:val="26"/>
        </w:rPr>
        <w:t>кв.м</w:t>
      </w:r>
      <w:proofErr w:type="spellEnd"/>
      <w:r>
        <w:rPr>
          <w:sz w:val="26"/>
          <w:szCs w:val="26"/>
        </w:rPr>
        <w:t xml:space="preserve">, 1 договор купли-продажи гаража площадью </w:t>
      </w:r>
      <w:smartTag w:uri="urn:schemas-microsoft-com:office:smarttags" w:element="metricconverter">
        <w:smartTagPr>
          <w:attr w:name="ProductID" w:val="25,0 кв. метров"/>
        </w:smartTagPr>
        <w:r>
          <w:rPr>
            <w:sz w:val="26"/>
            <w:szCs w:val="26"/>
          </w:rPr>
          <w:t>25,0 кв. метров</w:t>
        </w:r>
      </w:smartTag>
      <w:r w:rsidR="00874F16">
        <w:rPr>
          <w:sz w:val="26"/>
          <w:szCs w:val="26"/>
        </w:rPr>
        <w:t>.</w:t>
      </w:r>
    </w:p>
    <w:p w:rsidR="005E6848" w:rsidRDefault="005E6848" w:rsidP="00446ADA">
      <w:pPr>
        <w:spacing w:line="276" w:lineRule="auto"/>
        <w:ind w:firstLine="709"/>
        <w:jc w:val="both"/>
        <w:rPr>
          <w:sz w:val="26"/>
          <w:szCs w:val="26"/>
        </w:rPr>
      </w:pPr>
      <w:r>
        <w:rPr>
          <w:sz w:val="26"/>
          <w:szCs w:val="26"/>
        </w:rPr>
        <w:t xml:space="preserve">Средняя стоимость одного квадратного метра проданных в 2012 году нежилых помещений и зданий (с учетом НДС) составила 11,1 тыс. рублей. Такая низкая стоимость обусловлена тем, что 30,0% объектов (25,6% площадей) продано посредством публичного предложения. </w:t>
      </w:r>
    </w:p>
    <w:p w:rsidR="005E6848" w:rsidRDefault="005E6848" w:rsidP="00446ADA">
      <w:pPr>
        <w:spacing w:line="276" w:lineRule="auto"/>
        <w:ind w:firstLine="709"/>
        <w:jc w:val="both"/>
        <w:rPr>
          <w:sz w:val="26"/>
          <w:szCs w:val="26"/>
        </w:rPr>
      </w:pPr>
      <w:r w:rsidRPr="002C7CC4">
        <w:rPr>
          <w:i/>
          <w:sz w:val="26"/>
          <w:szCs w:val="26"/>
        </w:rPr>
        <w:lastRenderedPageBreak/>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r>
        <w:rPr>
          <w:sz w:val="26"/>
          <w:szCs w:val="26"/>
        </w:rPr>
        <w:t>,</w:t>
      </w:r>
      <w:r w:rsidRPr="005E060B">
        <w:rPr>
          <w:sz w:val="26"/>
          <w:szCs w:val="26"/>
        </w:rPr>
        <w:t xml:space="preserve"> поступили в объеме </w:t>
      </w:r>
      <w:r w:rsidRPr="00317625">
        <w:rPr>
          <w:sz w:val="26"/>
          <w:szCs w:val="26"/>
        </w:rPr>
        <w:t>87,1</w:t>
      </w:r>
      <w:r w:rsidRPr="005E060B">
        <w:rPr>
          <w:sz w:val="26"/>
          <w:szCs w:val="26"/>
        </w:rPr>
        <w:t xml:space="preserve"> млн рублей</w:t>
      </w:r>
      <w:r w:rsidR="00AA7F36">
        <w:rPr>
          <w:sz w:val="26"/>
          <w:szCs w:val="26"/>
        </w:rPr>
        <w:t>,</w:t>
      </w:r>
      <w:r w:rsidRPr="005E060B">
        <w:rPr>
          <w:sz w:val="26"/>
          <w:szCs w:val="26"/>
        </w:rPr>
        <w:t xml:space="preserve"> или 50,7% годовых назначений. </w:t>
      </w:r>
      <w:proofErr w:type="gramStart"/>
      <w:r w:rsidRPr="005E060B">
        <w:rPr>
          <w:sz w:val="26"/>
          <w:szCs w:val="26"/>
        </w:rPr>
        <w:t>Неисполнение бюджетных назначений по доходам от</w:t>
      </w:r>
      <w:r>
        <w:rPr>
          <w:sz w:val="26"/>
          <w:szCs w:val="26"/>
        </w:rPr>
        <w:t xml:space="preserve"> продажи земельных участков в сумме 84,6 млн рублей обусловлено реализацией только 5 свободных земельных участков на сумму 58,7 млн рублей из 27 планир</w:t>
      </w:r>
      <w:r w:rsidR="00B85094">
        <w:rPr>
          <w:sz w:val="26"/>
          <w:szCs w:val="26"/>
        </w:rPr>
        <w:t>овавшихся</w:t>
      </w:r>
      <w:r>
        <w:rPr>
          <w:sz w:val="26"/>
          <w:szCs w:val="26"/>
        </w:rPr>
        <w:t xml:space="preserve"> к реализации в 2012 году при формировании бюджета на общую сумму 112,6 млн рублей, проведением торгов по продаже отдельных земельных участков под нежилыми зданиями в конце декабря 2012 года, несостоявшимися аукционами</w:t>
      </w:r>
      <w:proofErr w:type="gramEnd"/>
      <w:r>
        <w:rPr>
          <w:sz w:val="26"/>
          <w:szCs w:val="26"/>
        </w:rPr>
        <w:t xml:space="preserve"> по продаже земельных участков и их продажей посредством публичного предложения.</w:t>
      </w:r>
    </w:p>
    <w:p w:rsidR="005E6848" w:rsidRDefault="005E6848" w:rsidP="00446ADA">
      <w:pPr>
        <w:tabs>
          <w:tab w:val="left" w:pos="4570"/>
        </w:tabs>
        <w:spacing w:line="276" w:lineRule="auto"/>
        <w:ind w:firstLine="709"/>
        <w:jc w:val="both"/>
        <w:rPr>
          <w:sz w:val="26"/>
          <w:szCs w:val="26"/>
        </w:rPr>
      </w:pPr>
      <w:r w:rsidRPr="000F4D78">
        <w:rPr>
          <w:sz w:val="26"/>
          <w:szCs w:val="26"/>
        </w:rPr>
        <w:t xml:space="preserve">От продажи земельных участков </w:t>
      </w:r>
      <w:r w:rsidR="00672A89">
        <w:rPr>
          <w:sz w:val="26"/>
          <w:szCs w:val="26"/>
        </w:rPr>
        <w:t xml:space="preserve">общей </w:t>
      </w:r>
      <w:r w:rsidR="00672A89" w:rsidRPr="000F4D78">
        <w:rPr>
          <w:sz w:val="26"/>
          <w:szCs w:val="26"/>
        </w:rPr>
        <w:t xml:space="preserve">площадью </w:t>
      </w:r>
      <w:r w:rsidR="00672A89">
        <w:rPr>
          <w:sz w:val="26"/>
          <w:szCs w:val="26"/>
        </w:rPr>
        <w:t xml:space="preserve">25236 </w:t>
      </w:r>
      <w:proofErr w:type="spellStart"/>
      <w:r w:rsidR="00672A89">
        <w:rPr>
          <w:sz w:val="26"/>
          <w:szCs w:val="26"/>
        </w:rPr>
        <w:t>кв</w:t>
      </w:r>
      <w:proofErr w:type="gramStart"/>
      <w:r w:rsidR="00672A89">
        <w:rPr>
          <w:sz w:val="26"/>
          <w:szCs w:val="26"/>
        </w:rPr>
        <w:t>.м</w:t>
      </w:r>
      <w:proofErr w:type="spellEnd"/>
      <w:proofErr w:type="gramEnd"/>
      <w:r w:rsidR="00672A89">
        <w:rPr>
          <w:sz w:val="26"/>
          <w:szCs w:val="26"/>
        </w:rPr>
        <w:t xml:space="preserve"> </w:t>
      </w:r>
      <w:r>
        <w:rPr>
          <w:sz w:val="26"/>
          <w:szCs w:val="26"/>
        </w:rPr>
        <w:t>под 5 нежилыми зданиями</w:t>
      </w:r>
      <w:r w:rsidR="00672A89">
        <w:rPr>
          <w:sz w:val="26"/>
          <w:szCs w:val="26"/>
        </w:rPr>
        <w:t>,</w:t>
      </w:r>
      <w:r>
        <w:rPr>
          <w:sz w:val="26"/>
          <w:szCs w:val="26"/>
        </w:rPr>
        <w:t xml:space="preserve"> </w:t>
      </w:r>
      <w:r w:rsidR="00672A89">
        <w:rPr>
          <w:sz w:val="26"/>
          <w:szCs w:val="26"/>
        </w:rPr>
        <w:t xml:space="preserve">проданными в рамках программы приватизации, </w:t>
      </w:r>
      <w:r>
        <w:rPr>
          <w:sz w:val="26"/>
          <w:szCs w:val="26"/>
        </w:rPr>
        <w:t xml:space="preserve">в бюджет города поступило 24,2 млн рублей, в том числе: </w:t>
      </w:r>
    </w:p>
    <w:p w:rsidR="005E6848" w:rsidRDefault="005E6848" w:rsidP="00446ADA">
      <w:pPr>
        <w:tabs>
          <w:tab w:val="left" w:pos="4570"/>
        </w:tabs>
        <w:spacing w:line="276" w:lineRule="auto"/>
        <w:ind w:firstLine="709"/>
        <w:jc w:val="both"/>
        <w:rPr>
          <w:sz w:val="26"/>
          <w:szCs w:val="26"/>
        </w:rPr>
      </w:pPr>
      <w:r>
        <w:rPr>
          <w:sz w:val="26"/>
          <w:szCs w:val="26"/>
        </w:rPr>
        <w:t xml:space="preserve">-17,1 млн рублей </w:t>
      </w:r>
      <w:r w:rsidR="00497002">
        <w:rPr>
          <w:sz w:val="26"/>
          <w:szCs w:val="26"/>
        </w:rPr>
        <w:t xml:space="preserve">погашение </w:t>
      </w:r>
      <w:r>
        <w:rPr>
          <w:sz w:val="26"/>
          <w:szCs w:val="26"/>
        </w:rPr>
        <w:t>задолженност</w:t>
      </w:r>
      <w:r w:rsidR="00497002">
        <w:rPr>
          <w:sz w:val="26"/>
          <w:szCs w:val="26"/>
        </w:rPr>
        <w:t>и</w:t>
      </w:r>
      <w:r>
        <w:rPr>
          <w:sz w:val="26"/>
          <w:szCs w:val="26"/>
        </w:rPr>
        <w:t xml:space="preserve"> на 01.01.2012 за проданный земельный участок</w:t>
      </w:r>
      <w:r w:rsidRPr="008B6216">
        <w:rPr>
          <w:sz w:val="26"/>
          <w:szCs w:val="26"/>
        </w:rPr>
        <w:t xml:space="preserve"> </w:t>
      </w:r>
      <w:r w:rsidRPr="000F4D78">
        <w:rPr>
          <w:sz w:val="26"/>
          <w:szCs w:val="26"/>
        </w:rPr>
        <w:t xml:space="preserve">площадью 13209 </w:t>
      </w:r>
      <w:proofErr w:type="spellStart"/>
      <w:r w:rsidRPr="000F4D78">
        <w:rPr>
          <w:sz w:val="26"/>
          <w:szCs w:val="26"/>
        </w:rPr>
        <w:t>кв</w:t>
      </w:r>
      <w:proofErr w:type="gramStart"/>
      <w:r w:rsidRPr="000F4D78">
        <w:rPr>
          <w:sz w:val="26"/>
          <w:szCs w:val="26"/>
        </w:rPr>
        <w:t>.м</w:t>
      </w:r>
      <w:proofErr w:type="spellEnd"/>
      <w:proofErr w:type="gramEnd"/>
      <w:r w:rsidRPr="000F4D78">
        <w:rPr>
          <w:sz w:val="26"/>
          <w:szCs w:val="26"/>
        </w:rPr>
        <w:t xml:space="preserve"> по адресу г. Вологда</w:t>
      </w:r>
      <w:r>
        <w:rPr>
          <w:sz w:val="26"/>
          <w:szCs w:val="26"/>
        </w:rPr>
        <w:t>,</w:t>
      </w:r>
      <w:r w:rsidRPr="000F4D78">
        <w:rPr>
          <w:sz w:val="26"/>
          <w:szCs w:val="26"/>
        </w:rPr>
        <w:t xml:space="preserve"> ул</w:t>
      </w:r>
      <w:r w:rsidR="00FC2915">
        <w:rPr>
          <w:sz w:val="26"/>
          <w:szCs w:val="26"/>
        </w:rPr>
        <w:t>.</w:t>
      </w:r>
      <w:r w:rsidRPr="000F4D78">
        <w:rPr>
          <w:sz w:val="26"/>
          <w:szCs w:val="26"/>
        </w:rPr>
        <w:t xml:space="preserve"> Беляева, </w:t>
      </w:r>
      <w:r w:rsidR="00FC2915">
        <w:rPr>
          <w:sz w:val="26"/>
          <w:szCs w:val="26"/>
        </w:rPr>
        <w:t>д.</w:t>
      </w:r>
      <w:r w:rsidRPr="000F4D78">
        <w:rPr>
          <w:sz w:val="26"/>
          <w:szCs w:val="26"/>
        </w:rPr>
        <w:t>21</w:t>
      </w:r>
      <w:r>
        <w:rPr>
          <w:sz w:val="26"/>
          <w:szCs w:val="26"/>
        </w:rPr>
        <w:t xml:space="preserve">; </w:t>
      </w:r>
    </w:p>
    <w:p w:rsidR="005E6848" w:rsidRDefault="005E6848" w:rsidP="00446ADA">
      <w:pPr>
        <w:tabs>
          <w:tab w:val="left" w:pos="4570"/>
        </w:tabs>
        <w:spacing w:line="276" w:lineRule="auto"/>
        <w:ind w:firstLine="709"/>
        <w:jc w:val="both"/>
        <w:rPr>
          <w:sz w:val="26"/>
          <w:szCs w:val="26"/>
        </w:rPr>
      </w:pPr>
      <w:r>
        <w:rPr>
          <w:sz w:val="26"/>
          <w:szCs w:val="26"/>
        </w:rPr>
        <w:t xml:space="preserve">-3,0 млн рублей за земельные участки общей площадью 3389 </w:t>
      </w:r>
      <w:proofErr w:type="spellStart"/>
      <w:r>
        <w:rPr>
          <w:sz w:val="26"/>
          <w:szCs w:val="26"/>
        </w:rPr>
        <w:t>кв</w:t>
      </w:r>
      <w:proofErr w:type="gramStart"/>
      <w:r>
        <w:rPr>
          <w:sz w:val="26"/>
          <w:szCs w:val="26"/>
        </w:rPr>
        <w:t>.м</w:t>
      </w:r>
      <w:proofErr w:type="spellEnd"/>
      <w:proofErr w:type="gramEnd"/>
      <w:r>
        <w:rPr>
          <w:sz w:val="26"/>
          <w:szCs w:val="26"/>
        </w:rPr>
        <w:t xml:space="preserve"> под зданиями, </w:t>
      </w:r>
      <w:proofErr w:type="spellStart"/>
      <w:r>
        <w:rPr>
          <w:sz w:val="26"/>
          <w:szCs w:val="26"/>
        </w:rPr>
        <w:t>включенными</w:t>
      </w:r>
      <w:proofErr w:type="spellEnd"/>
      <w:r>
        <w:rPr>
          <w:sz w:val="26"/>
          <w:szCs w:val="26"/>
        </w:rPr>
        <w:t xml:space="preserve"> в Прогнозный план (программу) приватизации на 2011 год;</w:t>
      </w:r>
    </w:p>
    <w:p w:rsidR="005E6848" w:rsidRDefault="005E6848" w:rsidP="00446ADA">
      <w:pPr>
        <w:tabs>
          <w:tab w:val="left" w:pos="4570"/>
        </w:tabs>
        <w:spacing w:line="276" w:lineRule="auto"/>
        <w:ind w:firstLine="709"/>
        <w:jc w:val="both"/>
        <w:rPr>
          <w:sz w:val="26"/>
          <w:szCs w:val="26"/>
        </w:rPr>
      </w:pPr>
      <w:r>
        <w:rPr>
          <w:sz w:val="26"/>
          <w:szCs w:val="26"/>
        </w:rPr>
        <w:t xml:space="preserve">-4,1 млн рублей за земельные участки общей площадью 8638 </w:t>
      </w:r>
      <w:proofErr w:type="spellStart"/>
      <w:r>
        <w:rPr>
          <w:sz w:val="26"/>
          <w:szCs w:val="26"/>
        </w:rPr>
        <w:t>кв</w:t>
      </w:r>
      <w:proofErr w:type="gramStart"/>
      <w:r>
        <w:rPr>
          <w:sz w:val="26"/>
          <w:szCs w:val="26"/>
        </w:rPr>
        <w:t>.м</w:t>
      </w:r>
      <w:proofErr w:type="spellEnd"/>
      <w:proofErr w:type="gramEnd"/>
      <w:r>
        <w:rPr>
          <w:sz w:val="26"/>
          <w:szCs w:val="26"/>
        </w:rPr>
        <w:t xml:space="preserve"> под зданиями, </w:t>
      </w:r>
      <w:proofErr w:type="spellStart"/>
      <w:r>
        <w:rPr>
          <w:sz w:val="26"/>
          <w:szCs w:val="26"/>
        </w:rPr>
        <w:t>включенным</w:t>
      </w:r>
      <w:proofErr w:type="spellEnd"/>
      <w:r>
        <w:rPr>
          <w:sz w:val="26"/>
          <w:szCs w:val="26"/>
        </w:rPr>
        <w:t xml:space="preserve"> в Прогнозный план (программу) приватизации на 2012 год. </w:t>
      </w:r>
    </w:p>
    <w:p w:rsidR="005E6848" w:rsidRDefault="005E6848" w:rsidP="00446ADA">
      <w:pPr>
        <w:tabs>
          <w:tab w:val="left" w:pos="4570"/>
        </w:tabs>
        <w:spacing w:line="276" w:lineRule="auto"/>
        <w:ind w:firstLine="709"/>
        <w:jc w:val="both"/>
        <w:rPr>
          <w:sz w:val="26"/>
          <w:szCs w:val="26"/>
        </w:rPr>
      </w:pPr>
      <w:r>
        <w:rPr>
          <w:sz w:val="26"/>
          <w:szCs w:val="26"/>
        </w:rPr>
        <w:t>Средняя с</w:t>
      </w:r>
      <w:r w:rsidRPr="000F4D78">
        <w:rPr>
          <w:sz w:val="26"/>
          <w:szCs w:val="26"/>
        </w:rPr>
        <w:t xml:space="preserve">тоимость одного квадратного метра </w:t>
      </w:r>
      <w:r w:rsidR="004403D8">
        <w:rPr>
          <w:sz w:val="26"/>
          <w:szCs w:val="26"/>
        </w:rPr>
        <w:t xml:space="preserve">земельных участков, </w:t>
      </w:r>
      <w:r>
        <w:rPr>
          <w:sz w:val="26"/>
          <w:szCs w:val="26"/>
        </w:rPr>
        <w:t xml:space="preserve">проданных в 2012 году </w:t>
      </w:r>
      <w:r w:rsidR="002629D8">
        <w:rPr>
          <w:sz w:val="26"/>
          <w:szCs w:val="26"/>
        </w:rPr>
        <w:t xml:space="preserve">(по программе приватизации) </w:t>
      </w:r>
      <w:r w:rsidRPr="000F4D78">
        <w:rPr>
          <w:sz w:val="26"/>
          <w:szCs w:val="26"/>
        </w:rPr>
        <w:t xml:space="preserve">составила </w:t>
      </w:r>
      <w:r>
        <w:rPr>
          <w:sz w:val="26"/>
          <w:szCs w:val="26"/>
        </w:rPr>
        <w:t xml:space="preserve">0,6 тыс. рублей, что на 1,2 тыс. рублей (в 3 раза) меньше средней стоимости одного квадратного метра земельных участков, проданных в 2011 году. </w:t>
      </w:r>
    </w:p>
    <w:p w:rsidR="005E6848" w:rsidRDefault="005E6848" w:rsidP="00446ADA">
      <w:pPr>
        <w:spacing w:line="276" w:lineRule="auto"/>
        <w:ind w:firstLine="709"/>
        <w:jc w:val="both"/>
        <w:rPr>
          <w:sz w:val="26"/>
          <w:szCs w:val="26"/>
        </w:rPr>
      </w:pPr>
      <w:r w:rsidRPr="00085133">
        <w:rPr>
          <w:sz w:val="26"/>
          <w:szCs w:val="26"/>
        </w:rPr>
        <w:t>По договорам купли-продажи</w:t>
      </w:r>
      <w:r>
        <w:rPr>
          <w:sz w:val="26"/>
          <w:szCs w:val="26"/>
        </w:rPr>
        <w:t xml:space="preserve"> земельных участков</w:t>
      </w:r>
      <w:r w:rsidRPr="00085133">
        <w:rPr>
          <w:sz w:val="26"/>
          <w:szCs w:val="26"/>
        </w:rPr>
        <w:t xml:space="preserve">, заключенным с </w:t>
      </w:r>
      <w:r>
        <w:rPr>
          <w:sz w:val="26"/>
          <w:szCs w:val="26"/>
        </w:rPr>
        <w:t>с</w:t>
      </w:r>
      <w:r w:rsidRPr="00B15077">
        <w:rPr>
          <w:sz w:val="26"/>
          <w:szCs w:val="26"/>
        </w:rPr>
        <w:t>убъектам</w:t>
      </w:r>
      <w:r>
        <w:rPr>
          <w:sz w:val="26"/>
          <w:szCs w:val="26"/>
        </w:rPr>
        <w:t>и</w:t>
      </w:r>
      <w:r w:rsidRPr="00B15077">
        <w:rPr>
          <w:sz w:val="26"/>
          <w:szCs w:val="26"/>
        </w:rPr>
        <w:t xml:space="preserve"> малого и среднего предпринимательства в соответствии с </w:t>
      </w:r>
      <w:r>
        <w:rPr>
          <w:sz w:val="26"/>
          <w:szCs w:val="26"/>
        </w:rPr>
        <w:t>ф</w:t>
      </w:r>
      <w:r w:rsidRPr="00B15077">
        <w:rPr>
          <w:sz w:val="26"/>
          <w:szCs w:val="26"/>
        </w:rPr>
        <w:t>едеральным законом от 22.07.2008 №159-ФЗ</w:t>
      </w:r>
      <w:r>
        <w:rPr>
          <w:sz w:val="26"/>
          <w:szCs w:val="26"/>
        </w:rPr>
        <w:t xml:space="preserve">, поступило в бюджет города за 2012 год 3,7 </w:t>
      </w:r>
      <w:r w:rsidRPr="003462FA">
        <w:rPr>
          <w:sz w:val="26"/>
          <w:szCs w:val="26"/>
        </w:rPr>
        <w:t>м</w:t>
      </w:r>
      <w:r>
        <w:rPr>
          <w:sz w:val="26"/>
          <w:szCs w:val="26"/>
        </w:rPr>
        <w:t xml:space="preserve">лн рублей. </w:t>
      </w:r>
    </w:p>
    <w:p w:rsidR="005E6848" w:rsidRPr="00A94896" w:rsidRDefault="005E6848" w:rsidP="00446ADA">
      <w:pPr>
        <w:spacing w:line="276" w:lineRule="auto"/>
        <w:ind w:firstLine="709"/>
        <w:jc w:val="both"/>
        <w:rPr>
          <w:sz w:val="26"/>
          <w:szCs w:val="26"/>
        </w:rPr>
      </w:pPr>
      <w:r w:rsidRPr="00AB62B8">
        <w:rPr>
          <w:i/>
          <w:sz w:val="26"/>
          <w:szCs w:val="26"/>
        </w:rPr>
        <w:t>Доходов от продажи земельных участков, государственная собственность на которые не разграничена</w:t>
      </w:r>
      <w:r w:rsidRPr="00A94896">
        <w:rPr>
          <w:sz w:val="26"/>
          <w:szCs w:val="26"/>
        </w:rPr>
        <w:t>, поступило 49,5 млн рублей, что на 34,5 млн рублей (в 3,3 раза) превышает первоначально утвержденные назначения, и на 22,5 млн рублей (в 1,8 раза) больше уточненных бюджетных назначений. В сравнении с 2010-2011 годами поступление доходов от продажи земельных участков, государственная собственность на которые не разграничена, увеличилось на 20,1 млн рублей (</w:t>
      </w:r>
      <w:r w:rsidR="00FC2915">
        <w:rPr>
          <w:sz w:val="26"/>
          <w:szCs w:val="26"/>
        </w:rPr>
        <w:t xml:space="preserve">в </w:t>
      </w:r>
      <w:r w:rsidRPr="00A94896">
        <w:rPr>
          <w:sz w:val="26"/>
          <w:szCs w:val="26"/>
        </w:rPr>
        <w:t>1,7 раза) и 30,3 млн рублей (</w:t>
      </w:r>
      <w:r w:rsidR="00FC2915">
        <w:rPr>
          <w:sz w:val="26"/>
          <w:szCs w:val="26"/>
        </w:rPr>
        <w:t xml:space="preserve">в </w:t>
      </w:r>
      <w:r w:rsidRPr="00A94896">
        <w:rPr>
          <w:sz w:val="26"/>
          <w:szCs w:val="26"/>
        </w:rPr>
        <w:t>2,6</w:t>
      </w:r>
      <w:r>
        <w:rPr>
          <w:sz w:val="26"/>
          <w:szCs w:val="26"/>
        </w:rPr>
        <w:t xml:space="preserve"> </w:t>
      </w:r>
      <w:r w:rsidRPr="00A94896">
        <w:rPr>
          <w:sz w:val="26"/>
          <w:szCs w:val="26"/>
        </w:rPr>
        <w:t>раза) соответственно.</w:t>
      </w:r>
    </w:p>
    <w:p w:rsidR="005E6848" w:rsidRPr="00A94896" w:rsidRDefault="005E6848" w:rsidP="00446ADA">
      <w:pPr>
        <w:spacing w:line="276" w:lineRule="auto"/>
        <w:ind w:firstLine="709"/>
        <w:jc w:val="both"/>
        <w:rPr>
          <w:sz w:val="26"/>
          <w:szCs w:val="26"/>
        </w:rPr>
      </w:pPr>
      <w:r w:rsidRPr="00A94896">
        <w:rPr>
          <w:sz w:val="26"/>
          <w:szCs w:val="26"/>
        </w:rPr>
        <w:t xml:space="preserve">Первоначально утвержденные назначения по </w:t>
      </w:r>
      <w:r w:rsidRPr="00AB62B8">
        <w:rPr>
          <w:i/>
          <w:sz w:val="26"/>
          <w:szCs w:val="26"/>
        </w:rPr>
        <w:t>штрафам, санкциям, возмещению ущерба</w:t>
      </w:r>
      <w:r w:rsidRPr="00A94896">
        <w:rPr>
          <w:sz w:val="26"/>
          <w:szCs w:val="26"/>
        </w:rPr>
        <w:t xml:space="preserve"> в объеме 109,8 млн ру</w:t>
      </w:r>
      <w:r>
        <w:rPr>
          <w:sz w:val="26"/>
          <w:szCs w:val="26"/>
        </w:rPr>
        <w:t>блей были уменьшены в течение года на 61,3 млн рублей и составили 48,5 млн</w:t>
      </w:r>
      <w:r w:rsidRPr="00A94896">
        <w:rPr>
          <w:sz w:val="26"/>
          <w:szCs w:val="26"/>
        </w:rPr>
        <w:t xml:space="preserve"> рублей</w:t>
      </w:r>
      <w:r>
        <w:rPr>
          <w:sz w:val="26"/>
          <w:szCs w:val="26"/>
        </w:rPr>
        <w:t>. Фактически поступило 65,4 млн</w:t>
      </w:r>
      <w:r w:rsidRPr="00A94896">
        <w:rPr>
          <w:sz w:val="26"/>
          <w:szCs w:val="26"/>
        </w:rPr>
        <w:t xml:space="preserve"> рублей, что меньше на 44,4 млн рублей первоначально утвержденных назначений и на 16,9 млн рублей превышает уточненные назначения. </w:t>
      </w:r>
    </w:p>
    <w:p w:rsidR="005E6848" w:rsidRPr="00A94896" w:rsidRDefault="005E6848" w:rsidP="00446ADA">
      <w:pPr>
        <w:spacing w:line="276" w:lineRule="auto"/>
        <w:ind w:firstLine="709"/>
        <w:jc w:val="both"/>
        <w:rPr>
          <w:sz w:val="26"/>
          <w:szCs w:val="26"/>
        </w:rPr>
      </w:pPr>
      <w:r w:rsidRPr="00AB62B8">
        <w:rPr>
          <w:i/>
          <w:sz w:val="26"/>
          <w:szCs w:val="26"/>
        </w:rPr>
        <w:t>Прочих неналоговых доходов</w:t>
      </w:r>
      <w:r w:rsidRPr="00A94896">
        <w:rPr>
          <w:sz w:val="26"/>
          <w:szCs w:val="26"/>
        </w:rPr>
        <w:t xml:space="preserve"> поступило 6,7 млн рублей, что на 22,6% больше утвержденных назначений.</w:t>
      </w:r>
    </w:p>
    <w:p w:rsidR="005E6848" w:rsidRPr="0041658F" w:rsidRDefault="005E6848" w:rsidP="00D8725A">
      <w:pPr>
        <w:spacing w:line="276" w:lineRule="auto"/>
        <w:ind w:firstLine="709"/>
        <w:jc w:val="both"/>
        <w:rPr>
          <w:sz w:val="26"/>
          <w:szCs w:val="26"/>
        </w:rPr>
      </w:pPr>
      <w:r w:rsidRPr="00AD2C10">
        <w:rPr>
          <w:sz w:val="26"/>
          <w:szCs w:val="26"/>
        </w:rPr>
        <w:lastRenderedPageBreak/>
        <w:t xml:space="preserve">Бюджет города в составе </w:t>
      </w:r>
      <w:r w:rsidRPr="00AB62B8">
        <w:rPr>
          <w:b/>
          <w:i/>
          <w:sz w:val="26"/>
          <w:szCs w:val="26"/>
        </w:rPr>
        <w:t>безвозмездных поступлений</w:t>
      </w:r>
      <w:r w:rsidRPr="00AD2C10">
        <w:rPr>
          <w:sz w:val="26"/>
          <w:szCs w:val="26"/>
        </w:rPr>
        <w:t xml:space="preserve"> получает ассигнования на выполнение отдельных государственных полномочий, передаваемых органам местного самоуправления на реализацию федеральных законов и законов Вологодской области, на софинансирование расходов муниципального образования, иные межбюджетные трансферты, а также прочие безвозмездные поступления. Анализ </w:t>
      </w:r>
      <w:r w:rsidRPr="0041658F">
        <w:rPr>
          <w:sz w:val="26"/>
          <w:szCs w:val="26"/>
        </w:rPr>
        <w:t>исполнения бюджета города Вологды по безвозмездным поступлениям от других бюджетов бюджетной системы РФ и иным поступлениям за 2012 год приведен в приложении №5.</w:t>
      </w:r>
    </w:p>
    <w:p w:rsidR="005E6848" w:rsidRPr="00AD2C10" w:rsidRDefault="005E6848" w:rsidP="00D8725A">
      <w:pPr>
        <w:spacing w:line="276" w:lineRule="auto"/>
        <w:ind w:firstLine="709"/>
        <w:jc w:val="both"/>
        <w:rPr>
          <w:sz w:val="26"/>
          <w:szCs w:val="26"/>
        </w:rPr>
      </w:pPr>
      <w:r w:rsidRPr="0041658F">
        <w:rPr>
          <w:sz w:val="26"/>
          <w:szCs w:val="26"/>
        </w:rPr>
        <w:t>Безвозмездные поступления от других уровней бюджетов при утверждении бюджета были запланированы в объеме 1792,1 млн</w:t>
      </w:r>
      <w:r w:rsidRPr="00AD2C10">
        <w:rPr>
          <w:sz w:val="26"/>
          <w:szCs w:val="26"/>
        </w:rPr>
        <w:t xml:space="preserve"> рублей, в течение года увеличены на 949,</w:t>
      </w:r>
      <w:r>
        <w:rPr>
          <w:sz w:val="26"/>
          <w:szCs w:val="26"/>
        </w:rPr>
        <w:t>2</w:t>
      </w:r>
      <w:r w:rsidRPr="00AD2C10">
        <w:rPr>
          <w:sz w:val="26"/>
          <w:szCs w:val="26"/>
        </w:rPr>
        <w:t xml:space="preserve"> млн рублей, или на 53,0%, и утверждены в окончательной редакции бюджета в объеме 2741,</w:t>
      </w:r>
      <w:r>
        <w:rPr>
          <w:sz w:val="26"/>
          <w:szCs w:val="26"/>
        </w:rPr>
        <w:t>3</w:t>
      </w:r>
      <w:r w:rsidRPr="00AD2C10">
        <w:rPr>
          <w:sz w:val="26"/>
          <w:szCs w:val="26"/>
        </w:rPr>
        <w:t xml:space="preserve"> млн рублей. </w:t>
      </w:r>
    </w:p>
    <w:p w:rsidR="005E6848" w:rsidRPr="00AD2C10" w:rsidRDefault="005E6848" w:rsidP="00D8725A">
      <w:pPr>
        <w:spacing w:line="276" w:lineRule="auto"/>
        <w:ind w:firstLine="709"/>
        <w:jc w:val="both"/>
        <w:rPr>
          <w:sz w:val="26"/>
          <w:szCs w:val="26"/>
        </w:rPr>
      </w:pPr>
      <w:proofErr w:type="gramStart"/>
      <w:r w:rsidRPr="00AD2C10">
        <w:rPr>
          <w:sz w:val="26"/>
          <w:szCs w:val="26"/>
        </w:rPr>
        <w:t>На основании уведомлений от органов исполнительной власти Вологодской области в отчете об исполнении</w:t>
      </w:r>
      <w:proofErr w:type="gramEnd"/>
      <w:r w:rsidRPr="00AD2C10">
        <w:rPr>
          <w:sz w:val="26"/>
          <w:szCs w:val="26"/>
        </w:rPr>
        <w:t xml:space="preserve"> бюджета города Вологды (ф</w:t>
      </w:r>
      <w:r>
        <w:rPr>
          <w:sz w:val="26"/>
          <w:szCs w:val="26"/>
        </w:rPr>
        <w:t>.</w:t>
      </w:r>
      <w:r w:rsidRPr="00AD2C10">
        <w:rPr>
          <w:sz w:val="26"/>
          <w:szCs w:val="26"/>
        </w:rPr>
        <w:t xml:space="preserve"> 0503317) отражены бюджетные назначения по безвозмездным поступлениям в объеме 2774,</w:t>
      </w:r>
      <w:r>
        <w:rPr>
          <w:sz w:val="26"/>
          <w:szCs w:val="26"/>
        </w:rPr>
        <w:t>0</w:t>
      </w:r>
      <w:r w:rsidRPr="00AD2C10">
        <w:rPr>
          <w:sz w:val="26"/>
          <w:szCs w:val="26"/>
        </w:rPr>
        <w:t xml:space="preserve"> млн рублей, что выше утвержденных в бюджете города назначений на 32,7 млн рублей. Причиной расхождений явилось внесение изменений 28 декабря 2012 года в закон области от 07.12.2011 №2676-ОЗ «Об областном бюджете на 2012 год и плановый период 2013 и 2014 годов», то есть после утверждения уточненного бюджета города (20.12.2012), а также несвоевременное доведение уведомлений органами исполнительной власти Вологодской области.</w:t>
      </w:r>
    </w:p>
    <w:p w:rsidR="005E6848" w:rsidRPr="0041658F" w:rsidRDefault="005E6848" w:rsidP="00D8725A">
      <w:pPr>
        <w:spacing w:line="276" w:lineRule="auto"/>
        <w:ind w:firstLine="709"/>
        <w:jc w:val="both"/>
        <w:rPr>
          <w:sz w:val="26"/>
          <w:szCs w:val="26"/>
        </w:rPr>
      </w:pPr>
      <w:r w:rsidRPr="00AD2C10">
        <w:rPr>
          <w:sz w:val="26"/>
          <w:szCs w:val="26"/>
        </w:rPr>
        <w:t xml:space="preserve">Фактически бюджет города получил безвозмездные поступления от других уровней бюджетов бюджетной системы РФ в сумме 2731,2 млн рублей (98,5% от планируемых объемов с учетом последних изменений в закон области). В виде субвенций из регионального фонда компенсаций поступило 1576,5 млн рублей (99,3%), субсидий из регионального фонда софинансирования расходов – 1104,3 млн рублей (97,3%), иных межбюджетных трансфертов, передаваемых бюджетам </w:t>
      </w:r>
      <w:r w:rsidRPr="0041658F">
        <w:rPr>
          <w:sz w:val="26"/>
          <w:szCs w:val="26"/>
        </w:rPr>
        <w:t>городских округов – 50,3 млн рублей (100,0%).</w:t>
      </w:r>
    </w:p>
    <w:p w:rsidR="005E6848" w:rsidRPr="0041658F" w:rsidRDefault="005E6848" w:rsidP="008D33F3">
      <w:pPr>
        <w:spacing w:line="276" w:lineRule="auto"/>
        <w:ind w:firstLine="709"/>
        <w:jc w:val="both"/>
        <w:rPr>
          <w:sz w:val="26"/>
          <w:szCs w:val="26"/>
        </w:rPr>
      </w:pPr>
      <w:proofErr w:type="gramStart"/>
      <w:r w:rsidRPr="0041658F">
        <w:rPr>
          <w:sz w:val="26"/>
          <w:szCs w:val="26"/>
        </w:rPr>
        <w:t>В меньшем объеме получены субсидия на совершенствование организации питания учащихся в общеобразовательных учреждениях на 4,5 млн рублей (на 5,2% от объема утвержденных бюджетных назначений),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Фонд содействия реформированию жилищно-коммунального хозяйства</w:t>
      </w:r>
      <w:r w:rsidR="00937883" w:rsidRPr="0041658F">
        <w:rPr>
          <w:sz w:val="26"/>
          <w:szCs w:val="26"/>
        </w:rPr>
        <w:t>,</w:t>
      </w:r>
      <w:r w:rsidRPr="0041658F">
        <w:rPr>
          <w:sz w:val="26"/>
          <w:szCs w:val="26"/>
        </w:rPr>
        <w:t xml:space="preserve"> на 26,4 млн рублей (на 15,1%), шесть</w:t>
      </w:r>
      <w:proofErr w:type="gramEnd"/>
      <w:r w:rsidRPr="0041658F">
        <w:rPr>
          <w:sz w:val="26"/>
          <w:szCs w:val="26"/>
        </w:rPr>
        <w:t xml:space="preserve"> субвенций на осуществление государственных полномочий на 11,8 млн рублей (на 0,7%).</w:t>
      </w:r>
    </w:p>
    <w:p w:rsidR="005E6848" w:rsidRPr="0041658F" w:rsidRDefault="005E6848" w:rsidP="008D33F3">
      <w:pPr>
        <w:spacing w:line="276" w:lineRule="auto"/>
        <w:ind w:firstLine="709"/>
        <w:jc w:val="both"/>
        <w:rPr>
          <w:sz w:val="26"/>
          <w:szCs w:val="26"/>
        </w:rPr>
      </w:pPr>
      <w:proofErr w:type="gramStart"/>
      <w:r w:rsidRPr="0041658F">
        <w:rPr>
          <w:sz w:val="26"/>
          <w:szCs w:val="26"/>
        </w:rPr>
        <w:t xml:space="preserve">В 2012 году из бюджета города произведен возврат в областной бюджет остатков субсидий и субвенций прошлых лет в сумме 1,4 млн рублей, субсидий, субвенций и межбюджетных трансфертов в рамках завершения отчетного бюджетного года в сумме 6,6 млн рублей, в том числе субсидии на совершенствование организации питания учащихся в общеобразовательных учреждениях </w:t>
      </w:r>
      <w:r w:rsidR="00313EE5">
        <w:rPr>
          <w:sz w:val="26"/>
          <w:szCs w:val="26"/>
        </w:rPr>
        <w:t xml:space="preserve">в размере </w:t>
      </w:r>
      <w:r w:rsidRPr="0041658F">
        <w:rPr>
          <w:sz w:val="26"/>
          <w:szCs w:val="26"/>
        </w:rPr>
        <w:t>4,5 млн рублей.</w:t>
      </w:r>
      <w:proofErr w:type="gramEnd"/>
    </w:p>
    <w:p w:rsidR="005E6848" w:rsidRPr="0041658F" w:rsidRDefault="005E6848" w:rsidP="00E63986">
      <w:pPr>
        <w:pStyle w:val="a3"/>
        <w:spacing w:after="0" w:line="276" w:lineRule="auto"/>
        <w:jc w:val="center"/>
        <w:rPr>
          <w:b/>
          <w:sz w:val="26"/>
          <w:szCs w:val="26"/>
        </w:rPr>
      </w:pPr>
    </w:p>
    <w:p w:rsidR="005E6848" w:rsidRPr="0041658F" w:rsidRDefault="005E6848" w:rsidP="00E63986">
      <w:pPr>
        <w:tabs>
          <w:tab w:val="num" w:pos="0"/>
        </w:tabs>
        <w:spacing w:line="276" w:lineRule="auto"/>
        <w:jc w:val="center"/>
        <w:rPr>
          <w:b/>
          <w:sz w:val="26"/>
          <w:szCs w:val="26"/>
        </w:rPr>
      </w:pPr>
      <w:r w:rsidRPr="0041658F">
        <w:rPr>
          <w:b/>
          <w:sz w:val="26"/>
          <w:szCs w:val="26"/>
        </w:rPr>
        <w:t xml:space="preserve">4. Анализ </w:t>
      </w:r>
      <w:proofErr w:type="gramStart"/>
      <w:r w:rsidRPr="0041658F">
        <w:rPr>
          <w:b/>
          <w:sz w:val="26"/>
          <w:szCs w:val="26"/>
        </w:rPr>
        <w:t>исполнения расходной части бюджета города Вологды</w:t>
      </w:r>
      <w:proofErr w:type="gramEnd"/>
      <w:r w:rsidRPr="0041658F">
        <w:rPr>
          <w:b/>
          <w:sz w:val="26"/>
          <w:szCs w:val="26"/>
        </w:rPr>
        <w:t xml:space="preserve"> за 2012 год</w:t>
      </w:r>
    </w:p>
    <w:p w:rsidR="005E6848" w:rsidRPr="0041658F" w:rsidRDefault="005E6848" w:rsidP="00E63986">
      <w:pPr>
        <w:autoSpaceDE w:val="0"/>
        <w:autoSpaceDN w:val="0"/>
        <w:adjustRightInd w:val="0"/>
        <w:spacing w:line="276" w:lineRule="auto"/>
        <w:ind w:firstLine="709"/>
        <w:jc w:val="both"/>
        <w:rPr>
          <w:b/>
          <w:sz w:val="26"/>
          <w:szCs w:val="26"/>
        </w:rPr>
      </w:pPr>
    </w:p>
    <w:p w:rsidR="005E6848" w:rsidRPr="00155E7A" w:rsidRDefault="005E6848" w:rsidP="00E63986">
      <w:pPr>
        <w:autoSpaceDE w:val="0"/>
        <w:autoSpaceDN w:val="0"/>
        <w:adjustRightInd w:val="0"/>
        <w:spacing w:line="276" w:lineRule="auto"/>
        <w:ind w:firstLine="709"/>
        <w:jc w:val="both"/>
        <w:rPr>
          <w:sz w:val="26"/>
          <w:szCs w:val="26"/>
        </w:rPr>
      </w:pPr>
      <w:r w:rsidRPr="0041658F">
        <w:rPr>
          <w:b/>
          <w:sz w:val="26"/>
          <w:szCs w:val="26"/>
        </w:rPr>
        <w:t>Расходы</w:t>
      </w:r>
      <w:r w:rsidRPr="0041658F">
        <w:rPr>
          <w:sz w:val="26"/>
          <w:szCs w:val="26"/>
        </w:rPr>
        <w:t xml:space="preserve"> бюджета города за 2012 год исполнены в сумме </w:t>
      </w:r>
      <w:r w:rsidRPr="0041658F">
        <w:rPr>
          <w:b/>
          <w:sz w:val="26"/>
          <w:szCs w:val="26"/>
        </w:rPr>
        <w:t>6086,7</w:t>
      </w:r>
      <w:r w:rsidRPr="0041658F">
        <w:rPr>
          <w:sz w:val="26"/>
          <w:szCs w:val="26"/>
        </w:rPr>
        <w:t xml:space="preserve"> млн рублей, на 96,7% к уточненному бюджету</w:t>
      </w:r>
      <w:r w:rsidRPr="00155E7A">
        <w:rPr>
          <w:sz w:val="26"/>
          <w:szCs w:val="26"/>
        </w:rPr>
        <w:t>, в том числе за счет безвозмездных поступлений от других бюджетов 2723,3 млн рублей (44,7% от общего объема расходов).</w:t>
      </w:r>
    </w:p>
    <w:p w:rsidR="005E6848" w:rsidRPr="00797900" w:rsidRDefault="005E6848" w:rsidP="00E63986">
      <w:pPr>
        <w:spacing w:line="276" w:lineRule="auto"/>
        <w:ind w:firstLine="709"/>
        <w:jc w:val="both"/>
        <w:rPr>
          <w:sz w:val="26"/>
          <w:szCs w:val="26"/>
        </w:rPr>
      </w:pPr>
      <w:r w:rsidRPr="00797900">
        <w:rPr>
          <w:sz w:val="26"/>
          <w:szCs w:val="26"/>
        </w:rPr>
        <w:t xml:space="preserve">В разрезе </w:t>
      </w:r>
      <w:r w:rsidRPr="00797900">
        <w:rPr>
          <w:b/>
          <w:sz w:val="26"/>
          <w:szCs w:val="26"/>
        </w:rPr>
        <w:t>ведомственной структуры</w:t>
      </w:r>
      <w:r w:rsidRPr="00797900">
        <w:rPr>
          <w:sz w:val="26"/>
          <w:szCs w:val="26"/>
        </w:rPr>
        <w:t xml:space="preserve"> исполнение характеризуется следующими данными:</w:t>
      </w:r>
    </w:p>
    <w:p w:rsidR="005E6848" w:rsidRPr="00797900" w:rsidRDefault="005E6848" w:rsidP="00E63986">
      <w:pPr>
        <w:spacing w:line="276" w:lineRule="auto"/>
        <w:ind w:firstLine="709"/>
        <w:jc w:val="both"/>
        <w:rPr>
          <w:sz w:val="26"/>
          <w:szCs w:val="26"/>
        </w:rPr>
      </w:pPr>
      <w:r w:rsidRPr="00797900">
        <w:rPr>
          <w:sz w:val="26"/>
          <w:szCs w:val="26"/>
        </w:rPr>
        <w:t>свыше 99% - Территориальная избирательная комиссия (100,0%), Вологодская городская Дума (99,6%), Управление культуры и историко-культурного наследия Администрации города (99,4%), Управление образования Администрации города (99,6%)</w:t>
      </w:r>
      <w:r>
        <w:rPr>
          <w:sz w:val="26"/>
          <w:szCs w:val="26"/>
        </w:rPr>
        <w:t>;</w:t>
      </w:r>
      <w:r w:rsidRPr="00797900">
        <w:rPr>
          <w:sz w:val="26"/>
          <w:szCs w:val="26"/>
        </w:rPr>
        <w:t xml:space="preserve"> </w:t>
      </w:r>
    </w:p>
    <w:p w:rsidR="005E6848" w:rsidRPr="00797900" w:rsidRDefault="005E6848" w:rsidP="00E63986">
      <w:pPr>
        <w:spacing w:line="276" w:lineRule="auto"/>
        <w:ind w:firstLine="709"/>
        <w:jc w:val="both"/>
        <w:rPr>
          <w:sz w:val="26"/>
          <w:szCs w:val="26"/>
        </w:rPr>
      </w:pPr>
      <w:r w:rsidRPr="00797900">
        <w:rPr>
          <w:sz w:val="26"/>
          <w:szCs w:val="26"/>
        </w:rPr>
        <w:t>от 98% до 99% - Управление физической культуры и массового спорта Администрации города (98,7%), Управление здравоохранения Администрации города (98,8%)</w:t>
      </w:r>
      <w:r>
        <w:rPr>
          <w:sz w:val="26"/>
          <w:szCs w:val="26"/>
        </w:rPr>
        <w:t>;</w:t>
      </w:r>
    </w:p>
    <w:p w:rsidR="005E6848" w:rsidRPr="00797900" w:rsidRDefault="005E6848" w:rsidP="00E63986">
      <w:pPr>
        <w:spacing w:line="276" w:lineRule="auto"/>
        <w:ind w:firstLine="709"/>
        <w:jc w:val="both"/>
        <w:rPr>
          <w:sz w:val="26"/>
          <w:szCs w:val="26"/>
        </w:rPr>
      </w:pPr>
      <w:r w:rsidRPr="00797900">
        <w:rPr>
          <w:sz w:val="26"/>
          <w:szCs w:val="26"/>
        </w:rPr>
        <w:t>от 97% до 98% - Контрольно-счетная палата (97,7%);</w:t>
      </w:r>
    </w:p>
    <w:p w:rsidR="005E6848" w:rsidRPr="00797900" w:rsidRDefault="005E6848" w:rsidP="00E63986">
      <w:pPr>
        <w:spacing w:line="276" w:lineRule="auto"/>
        <w:ind w:firstLine="709"/>
        <w:jc w:val="both"/>
        <w:rPr>
          <w:sz w:val="26"/>
          <w:szCs w:val="26"/>
        </w:rPr>
      </w:pPr>
      <w:r w:rsidRPr="00797900">
        <w:rPr>
          <w:sz w:val="26"/>
          <w:szCs w:val="26"/>
        </w:rPr>
        <w:t>от 96% до 97% - Департамент городского хозяйства Администрации города (96,6%);</w:t>
      </w:r>
    </w:p>
    <w:p w:rsidR="005E6848" w:rsidRPr="00797900" w:rsidRDefault="005E6848" w:rsidP="00E63986">
      <w:pPr>
        <w:spacing w:line="276" w:lineRule="auto"/>
        <w:ind w:firstLine="709"/>
        <w:jc w:val="both"/>
        <w:rPr>
          <w:sz w:val="26"/>
          <w:szCs w:val="26"/>
        </w:rPr>
      </w:pPr>
      <w:r w:rsidRPr="00797900">
        <w:rPr>
          <w:sz w:val="26"/>
          <w:szCs w:val="26"/>
        </w:rPr>
        <w:t>ниже 90% - Администрация города (89,5</w:t>
      </w:r>
      <w:r>
        <w:rPr>
          <w:sz w:val="26"/>
          <w:szCs w:val="26"/>
        </w:rPr>
        <w:t>%).</w:t>
      </w:r>
      <w:r w:rsidRPr="00797900">
        <w:rPr>
          <w:sz w:val="26"/>
          <w:szCs w:val="26"/>
        </w:rPr>
        <w:t xml:space="preserve"> </w:t>
      </w:r>
    </w:p>
    <w:p w:rsidR="005E6848" w:rsidRDefault="005E6848" w:rsidP="00E63986">
      <w:pPr>
        <w:spacing w:line="276" w:lineRule="auto"/>
        <w:ind w:firstLine="709"/>
        <w:jc w:val="both"/>
        <w:rPr>
          <w:sz w:val="26"/>
          <w:szCs w:val="26"/>
        </w:rPr>
      </w:pPr>
      <w:r w:rsidRPr="00C80483">
        <w:rPr>
          <w:sz w:val="26"/>
          <w:szCs w:val="26"/>
        </w:rPr>
        <w:t>Более 86% всех расходов бюджета в 2012 году исполнено тремя главными распорядителями: Управление</w:t>
      </w:r>
      <w:r w:rsidR="00DA6C96">
        <w:rPr>
          <w:sz w:val="26"/>
          <w:szCs w:val="26"/>
        </w:rPr>
        <w:t>м</w:t>
      </w:r>
      <w:r w:rsidRPr="00C80483">
        <w:rPr>
          <w:sz w:val="26"/>
          <w:szCs w:val="26"/>
        </w:rPr>
        <w:t xml:space="preserve"> образования (41,9% общего объема расходов бюджета города), Департамент</w:t>
      </w:r>
      <w:r w:rsidR="00DA6C96">
        <w:rPr>
          <w:sz w:val="26"/>
          <w:szCs w:val="26"/>
        </w:rPr>
        <w:t>ом</w:t>
      </w:r>
      <w:r w:rsidRPr="00C80483">
        <w:rPr>
          <w:sz w:val="26"/>
          <w:szCs w:val="26"/>
        </w:rPr>
        <w:t xml:space="preserve"> городского </w:t>
      </w:r>
      <w:r w:rsidR="00DA6C96">
        <w:rPr>
          <w:sz w:val="26"/>
          <w:szCs w:val="26"/>
        </w:rPr>
        <w:t>хозяйства (25,9%), Администрацией</w:t>
      </w:r>
      <w:r w:rsidRPr="00C80483">
        <w:rPr>
          <w:sz w:val="26"/>
          <w:szCs w:val="26"/>
        </w:rPr>
        <w:t xml:space="preserve"> города (18,6%). </w:t>
      </w:r>
      <w:r w:rsidRPr="00477218">
        <w:rPr>
          <w:sz w:val="26"/>
          <w:szCs w:val="26"/>
        </w:rPr>
        <w:t>Расходы на содержание аппарата управления указанных главных распорядителей</w:t>
      </w:r>
      <w:r w:rsidRPr="00B42856">
        <w:rPr>
          <w:sz w:val="26"/>
          <w:szCs w:val="26"/>
        </w:rPr>
        <w:t xml:space="preserve"> </w:t>
      </w:r>
      <w:r w:rsidRPr="00477218">
        <w:rPr>
          <w:sz w:val="26"/>
          <w:szCs w:val="26"/>
        </w:rPr>
        <w:t xml:space="preserve">за счет средств бюджета города составили соответственно 0,5%, 5,3% и 18,6% от общего объема исполненных ими расходов. </w:t>
      </w:r>
      <w:proofErr w:type="gramStart"/>
      <w:r w:rsidRPr="00477218">
        <w:rPr>
          <w:sz w:val="26"/>
          <w:szCs w:val="26"/>
        </w:rPr>
        <w:t xml:space="preserve">Всего расходы на </w:t>
      </w:r>
      <w:r>
        <w:rPr>
          <w:sz w:val="26"/>
          <w:szCs w:val="26"/>
        </w:rPr>
        <w:t>функционирование</w:t>
      </w:r>
      <w:r w:rsidRPr="00477218">
        <w:rPr>
          <w:sz w:val="26"/>
          <w:szCs w:val="26"/>
        </w:rPr>
        <w:t xml:space="preserve"> органов местного самоуправления в 2012 году за счет средств бюджета города составили 3</w:t>
      </w:r>
      <w:r>
        <w:rPr>
          <w:sz w:val="26"/>
          <w:szCs w:val="26"/>
        </w:rPr>
        <w:t>86,</w:t>
      </w:r>
      <w:r w:rsidRPr="00477218">
        <w:rPr>
          <w:sz w:val="26"/>
          <w:szCs w:val="26"/>
        </w:rPr>
        <w:t xml:space="preserve">5 млн рублей, их удельный вес в общем объеме расходов бюджета города </w:t>
      </w:r>
      <w:r>
        <w:rPr>
          <w:sz w:val="26"/>
          <w:szCs w:val="26"/>
        </w:rPr>
        <w:t>–</w:t>
      </w:r>
      <w:r w:rsidRPr="00477218">
        <w:rPr>
          <w:sz w:val="26"/>
          <w:szCs w:val="26"/>
        </w:rPr>
        <w:t xml:space="preserve"> </w:t>
      </w:r>
      <w:r>
        <w:rPr>
          <w:sz w:val="26"/>
          <w:szCs w:val="26"/>
        </w:rPr>
        <w:t>6,3</w:t>
      </w:r>
      <w:r w:rsidRPr="00477218">
        <w:rPr>
          <w:sz w:val="26"/>
          <w:szCs w:val="26"/>
        </w:rPr>
        <w:t xml:space="preserve"> процента.</w:t>
      </w:r>
      <w:proofErr w:type="gramEnd"/>
    </w:p>
    <w:p w:rsidR="005E6848" w:rsidRPr="00781F2A" w:rsidRDefault="005E6848" w:rsidP="00E63986">
      <w:pPr>
        <w:autoSpaceDE w:val="0"/>
        <w:autoSpaceDN w:val="0"/>
        <w:adjustRightInd w:val="0"/>
        <w:spacing w:line="276" w:lineRule="auto"/>
        <w:ind w:firstLine="709"/>
        <w:jc w:val="both"/>
        <w:rPr>
          <w:sz w:val="26"/>
          <w:szCs w:val="26"/>
        </w:rPr>
      </w:pPr>
      <w:r w:rsidRPr="00781F2A">
        <w:rPr>
          <w:sz w:val="26"/>
          <w:szCs w:val="26"/>
        </w:rPr>
        <w:t xml:space="preserve">В разрезе </w:t>
      </w:r>
      <w:r w:rsidRPr="00781F2A">
        <w:rPr>
          <w:b/>
          <w:sz w:val="26"/>
          <w:szCs w:val="26"/>
        </w:rPr>
        <w:t>разделов классификации расходов</w:t>
      </w:r>
      <w:r w:rsidRPr="00781F2A">
        <w:rPr>
          <w:sz w:val="26"/>
          <w:szCs w:val="26"/>
        </w:rPr>
        <w:t xml:space="preserve"> на 99% и выше исполнены назначения по разделам 1100 «Физическая культура и спорт» (</w:t>
      </w:r>
      <w:r>
        <w:rPr>
          <w:sz w:val="26"/>
          <w:szCs w:val="26"/>
        </w:rPr>
        <w:t>99,3</w:t>
      </w:r>
      <w:r w:rsidRPr="00781F2A">
        <w:rPr>
          <w:sz w:val="26"/>
          <w:szCs w:val="26"/>
        </w:rPr>
        <w:t>%)</w:t>
      </w:r>
      <w:r>
        <w:rPr>
          <w:sz w:val="26"/>
          <w:szCs w:val="26"/>
        </w:rPr>
        <w:t>, 0700 «Образование» (99,6%), 1200 «Средства массовой информации» (100,0%).</w:t>
      </w:r>
      <w:r w:rsidRPr="00781F2A">
        <w:rPr>
          <w:sz w:val="26"/>
          <w:szCs w:val="26"/>
        </w:rPr>
        <w:t xml:space="preserve"> Ниже, чем в среднем по бюджету, исполнены назначения по разделам 0100 «Общегосударственные вопросы» (94</w:t>
      </w:r>
      <w:r>
        <w:rPr>
          <w:sz w:val="26"/>
          <w:szCs w:val="26"/>
        </w:rPr>
        <w:t>,9</w:t>
      </w:r>
      <w:r w:rsidRPr="00781F2A">
        <w:rPr>
          <w:sz w:val="26"/>
          <w:szCs w:val="26"/>
        </w:rPr>
        <w:t>%), 0200 «Национальная оборона» (</w:t>
      </w:r>
      <w:r>
        <w:rPr>
          <w:sz w:val="26"/>
          <w:szCs w:val="26"/>
        </w:rPr>
        <w:t>8</w:t>
      </w:r>
      <w:r w:rsidRPr="00781F2A">
        <w:rPr>
          <w:sz w:val="26"/>
          <w:szCs w:val="26"/>
        </w:rPr>
        <w:t>9</w:t>
      </w:r>
      <w:r>
        <w:rPr>
          <w:sz w:val="26"/>
          <w:szCs w:val="26"/>
        </w:rPr>
        <w:t>,2</w:t>
      </w:r>
      <w:r w:rsidRPr="00781F2A">
        <w:rPr>
          <w:sz w:val="26"/>
          <w:szCs w:val="26"/>
        </w:rPr>
        <w:t>%), 0500 «Жилищно-коммунальное хозяйство» (</w:t>
      </w:r>
      <w:r>
        <w:rPr>
          <w:sz w:val="26"/>
          <w:szCs w:val="26"/>
        </w:rPr>
        <w:t>85,8</w:t>
      </w:r>
      <w:r w:rsidRPr="00781F2A">
        <w:rPr>
          <w:sz w:val="26"/>
          <w:szCs w:val="26"/>
        </w:rPr>
        <w:t>%),</w:t>
      </w:r>
      <w:r>
        <w:rPr>
          <w:sz w:val="26"/>
          <w:szCs w:val="26"/>
        </w:rPr>
        <w:t xml:space="preserve"> 0600 «Охрана окружающей среды» (86,8%), </w:t>
      </w:r>
      <w:r w:rsidRPr="00781F2A">
        <w:rPr>
          <w:sz w:val="26"/>
          <w:szCs w:val="26"/>
        </w:rPr>
        <w:t>0800 «Культура и кинематография» (</w:t>
      </w:r>
      <w:r>
        <w:rPr>
          <w:sz w:val="26"/>
          <w:szCs w:val="26"/>
        </w:rPr>
        <w:t>96,1</w:t>
      </w:r>
      <w:r w:rsidRPr="00781F2A">
        <w:rPr>
          <w:sz w:val="26"/>
          <w:szCs w:val="26"/>
        </w:rPr>
        <w:t>%),</w:t>
      </w:r>
      <w:r>
        <w:rPr>
          <w:sz w:val="26"/>
          <w:szCs w:val="26"/>
        </w:rPr>
        <w:t xml:space="preserve"> </w:t>
      </w:r>
      <w:r w:rsidRPr="00781F2A">
        <w:rPr>
          <w:sz w:val="26"/>
          <w:szCs w:val="26"/>
        </w:rPr>
        <w:t>1300 «Обслуживание государственного и муниципального долга» (</w:t>
      </w:r>
      <w:r>
        <w:rPr>
          <w:sz w:val="26"/>
          <w:szCs w:val="26"/>
        </w:rPr>
        <w:t>95,2</w:t>
      </w:r>
      <w:r w:rsidRPr="00781F2A">
        <w:rPr>
          <w:sz w:val="26"/>
          <w:szCs w:val="26"/>
        </w:rPr>
        <w:t>%).</w:t>
      </w:r>
      <w:r>
        <w:rPr>
          <w:sz w:val="26"/>
          <w:szCs w:val="26"/>
        </w:rPr>
        <w:t xml:space="preserve"> </w:t>
      </w:r>
    </w:p>
    <w:p w:rsidR="005E6848" w:rsidRPr="00426F9F" w:rsidRDefault="005E6848" w:rsidP="00A52A56">
      <w:pPr>
        <w:spacing w:line="276" w:lineRule="auto"/>
        <w:ind w:firstLine="709"/>
        <w:jc w:val="both"/>
        <w:rPr>
          <w:sz w:val="26"/>
          <w:szCs w:val="26"/>
        </w:rPr>
      </w:pPr>
      <w:r w:rsidRPr="00426F9F">
        <w:rPr>
          <w:sz w:val="26"/>
          <w:szCs w:val="26"/>
        </w:rPr>
        <w:t xml:space="preserve">Расходы </w:t>
      </w:r>
      <w:r w:rsidRPr="00426F9F">
        <w:rPr>
          <w:b/>
          <w:i/>
          <w:sz w:val="26"/>
          <w:szCs w:val="26"/>
        </w:rPr>
        <w:t>по</w:t>
      </w:r>
      <w:r w:rsidRPr="00426F9F">
        <w:rPr>
          <w:sz w:val="26"/>
          <w:szCs w:val="26"/>
        </w:rPr>
        <w:t xml:space="preserve"> </w:t>
      </w:r>
      <w:r w:rsidRPr="00426F9F">
        <w:rPr>
          <w:b/>
          <w:i/>
          <w:sz w:val="26"/>
          <w:szCs w:val="26"/>
        </w:rPr>
        <w:t xml:space="preserve">разделу 0100 «Общегосударственные </w:t>
      </w:r>
      <w:r>
        <w:rPr>
          <w:b/>
          <w:i/>
          <w:sz w:val="26"/>
          <w:szCs w:val="26"/>
        </w:rPr>
        <w:t>вопросы</w:t>
      </w:r>
      <w:r w:rsidRPr="00426F9F">
        <w:rPr>
          <w:b/>
          <w:i/>
          <w:sz w:val="26"/>
          <w:szCs w:val="26"/>
        </w:rPr>
        <w:t>»</w:t>
      </w:r>
      <w:r w:rsidRPr="00426F9F">
        <w:rPr>
          <w:sz w:val="26"/>
          <w:szCs w:val="26"/>
        </w:rPr>
        <w:t xml:space="preserve"> составили </w:t>
      </w:r>
      <w:r w:rsidRPr="00426F9F">
        <w:rPr>
          <w:b/>
          <w:sz w:val="26"/>
          <w:szCs w:val="26"/>
        </w:rPr>
        <w:t>384,5</w:t>
      </w:r>
      <w:r w:rsidRPr="00426F9F">
        <w:rPr>
          <w:sz w:val="26"/>
          <w:szCs w:val="26"/>
        </w:rPr>
        <w:t xml:space="preserve"> млн рублей, или 94,9% к годовым назначениям (</w:t>
      </w:r>
      <w:r w:rsidRPr="0041658F">
        <w:rPr>
          <w:sz w:val="26"/>
          <w:szCs w:val="26"/>
        </w:rPr>
        <w:t>приложение №6), израсходовано на 20,7 млн рублей меньше, чем предусмотрено бюджетом. Около 75</w:t>
      </w:r>
      <w:r>
        <w:rPr>
          <w:sz w:val="26"/>
          <w:szCs w:val="26"/>
        </w:rPr>
        <w:t xml:space="preserve">% расходов по данному разделу  приходится на </w:t>
      </w:r>
      <w:r w:rsidRPr="00426F9F">
        <w:rPr>
          <w:sz w:val="26"/>
          <w:szCs w:val="26"/>
        </w:rPr>
        <w:t>подраздел</w:t>
      </w:r>
      <w:r>
        <w:rPr>
          <w:sz w:val="26"/>
          <w:szCs w:val="26"/>
        </w:rPr>
        <w:t>ы</w:t>
      </w:r>
      <w:r w:rsidRPr="00426F9F">
        <w:rPr>
          <w:sz w:val="26"/>
          <w:szCs w:val="26"/>
        </w:rPr>
        <w:t>:</w:t>
      </w:r>
    </w:p>
    <w:p w:rsidR="005E6848" w:rsidRDefault="005E6848" w:rsidP="00A52A56">
      <w:pPr>
        <w:spacing w:line="276" w:lineRule="auto"/>
        <w:ind w:firstLine="709"/>
        <w:jc w:val="both"/>
        <w:rPr>
          <w:sz w:val="26"/>
          <w:szCs w:val="26"/>
        </w:rPr>
      </w:pPr>
      <w:r w:rsidRPr="00426F9F">
        <w:rPr>
          <w:sz w:val="26"/>
          <w:szCs w:val="26"/>
        </w:rPr>
        <w:t>-</w:t>
      </w:r>
      <w:r w:rsidRPr="00426F9F">
        <w:rPr>
          <w:i/>
          <w:sz w:val="26"/>
          <w:szCs w:val="26"/>
        </w:rPr>
        <w:t xml:space="preserve">0104 «Функционирование Правительства РФ, </w:t>
      </w:r>
      <w:proofErr w:type="gramStart"/>
      <w:r w:rsidRPr="00426F9F">
        <w:rPr>
          <w:i/>
          <w:sz w:val="26"/>
          <w:szCs w:val="26"/>
        </w:rPr>
        <w:t>высших исполнительных</w:t>
      </w:r>
      <w:proofErr w:type="gramEnd"/>
      <w:r w:rsidRPr="00426F9F">
        <w:rPr>
          <w:i/>
          <w:sz w:val="26"/>
          <w:szCs w:val="26"/>
        </w:rPr>
        <w:t xml:space="preserve"> органов государственной власти субъектов РФ, местных администраций»</w:t>
      </w:r>
      <w:r>
        <w:rPr>
          <w:i/>
          <w:sz w:val="26"/>
          <w:szCs w:val="26"/>
        </w:rPr>
        <w:t xml:space="preserve"> </w:t>
      </w:r>
      <w:r>
        <w:rPr>
          <w:sz w:val="26"/>
          <w:szCs w:val="26"/>
        </w:rPr>
        <w:t>-</w:t>
      </w:r>
      <w:r>
        <w:rPr>
          <w:sz w:val="26"/>
          <w:szCs w:val="26"/>
        </w:rPr>
        <w:lastRenderedPageBreak/>
        <w:t xml:space="preserve">израсходовано 135,1 млн рублей, меньше утвержденных назначений на </w:t>
      </w:r>
      <w:r w:rsidRPr="00426F9F">
        <w:rPr>
          <w:sz w:val="26"/>
          <w:szCs w:val="26"/>
        </w:rPr>
        <w:t>5,3 млн рублей (3,8% от годовых назначений)</w:t>
      </w:r>
      <w:r>
        <w:rPr>
          <w:sz w:val="26"/>
          <w:szCs w:val="26"/>
        </w:rPr>
        <w:t>,</w:t>
      </w:r>
      <w:r w:rsidRPr="00426F9F">
        <w:rPr>
          <w:sz w:val="26"/>
          <w:szCs w:val="26"/>
        </w:rPr>
        <w:t xml:space="preserve"> </w:t>
      </w:r>
      <w:r>
        <w:rPr>
          <w:sz w:val="26"/>
          <w:szCs w:val="26"/>
        </w:rPr>
        <w:t xml:space="preserve">в основном </w:t>
      </w:r>
      <w:r w:rsidRPr="00426F9F">
        <w:rPr>
          <w:sz w:val="26"/>
          <w:szCs w:val="26"/>
        </w:rPr>
        <w:t xml:space="preserve">по целевой статье 0020400 «Центральный аппарат» </w:t>
      </w:r>
      <w:r>
        <w:rPr>
          <w:sz w:val="26"/>
          <w:szCs w:val="26"/>
        </w:rPr>
        <w:t xml:space="preserve">- на </w:t>
      </w:r>
      <w:r w:rsidRPr="00426F9F">
        <w:rPr>
          <w:sz w:val="26"/>
          <w:szCs w:val="26"/>
        </w:rPr>
        <w:t>4,5</w:t>
      </w:r>
      <w:r>
        <w:rPr>
          <w:sz w:val="26"/>
          <w:szCs w:val="26"/>
        </w:rPr>
        <w:t xml:space="preserve"> млн рублей</w:t>
      </w:r>
      <w:r w:rsidRPr="00426F9F">
        <w:rPr>
          <w:sz w:val="26"/>
          <w:szCs w:val="26"/>
        </w:rPr>
        <w:t xml:space="preserve"> (3,3%), из них по</w:t>
      </w:r>
      <w:r>
        <w:rPr>
          <w:sz w:val="26"/>
          <w:szCs w:val="26"/>
        </w:rPr>
        <w:t xml:space="preserve"> виду расходов 121 «Фонд оплаты труда и страховые взносы»</w:t>
      </w:r>
      <w:r w:rsidRPr="00426F9F">
        <w:rPr>
          <w:sz w:val="26"/>
          <w:szCs w:val="26"/>
        </w:rPr>
        <w:t xml:space="preserve"> </w:t>
      </w:r>
      <w:r>
        <w:rPr>
          <w:sz w:val="26"/>
          <w:szCs w:val="26"/>
        </w:rPr>
        <w:t xml:space="preserve">- </w:t>
      </w:r>
      <w:r w:rsidRPr="00426F9F">
        <w:rPr>
          <w:sz w:val="26"/>
          <w:szCs w:val="26"/>
        </w:rPr>
        <w:t xml:space="preserve">на </w:t>
      </w:r>
      <w:r>
        <w:rPr>
          <w:sz w:val="26"/>
          <w:szCs w:val="26"/>
        </w:rPr>
        <w:t>4,1</w:t>
      </w:r>
      <w:r w:rsidRPr="00426F9F">
        <w:rPr>
          <w:sz w:val="26"/>
          <w:szCs w:val="26"/>
        </w:rPr>
        <w:t xml:space="preserve"> млн рублей (</w:t>
      </w:r>
      <w:r>
        <w:rPr>
          <w:sz w:val="26"/>
          <w:szCs w:val="26"/>
        </w:rPr>
        <w:t>3,3%)</w:t>
      </w:r>
      <w:r w:rsidRPr="00426F9F">
        <w:rPr>
          <w:sz w:val="26"/>
          <w:szCs w:val="26"/>
        </w:rPr>
        <w:t>;</w:t>
      </w:r>
    </w:p>
    <w:p w:rsidR="005E6848" w:rsidRPr="00A3052B" w:rsidRDefault="005E6848" w:rsidP="00A52A56">
      <w:pPr>
        <w:spacing w:line="276" w:lineRule="auto"/>
        <w:ind w:firstLine="709"/>
        <w:jc w:val="both"/>
        <w:rPr>
          <w:sz w:val="26"/>
          <w:szCs w:val="26"/>
        </w:rPr>
      </w:pPr>
      <w:proofErr w:type="gramStart"/>
      <w:r w:rsidRPr="004A300E">
        <w:rPr>
          <w:sz w:val="26"/>
          <w:szCs w:val="26"/>
        </w:rPr>
        <w:t>-</w:t>
      </w:r>
      <w:r w:rsidRPr="004A300E">
        <w:rPr>
          <w:i/>
          <w:sz w:val="26"/>
          <w:szCs w:val="26"/>
        </w:rPr>
        <w:t>0113 «Другие общегосударственные вопросы»</w:t>
      </w:r>
      <w:r w:rsidRPr="004A300E">
        <w:rPr>
          <w:sz w:val="26"/>
          <w:szCs w:val="26"/>
        </w:rPr>
        <w:t xml:space="preserve"> </w:t>
      </w:r>
      <w:r>
        <w:rPr>
          <w:sz w:val="26"/>
          <w:szCs w:val="26"/>
        </w:rPr>
        <w:t xml:space="preserve">- израсходовано 149,5 млн рублей, меньше </w:t>
      </w:r>
      <w:r w:rsidRPr="004A300E">
        <w:rPr>
          <w:sz w:val="26"/>
          <w:szCs w:val="26"/>
        </w:rPr>
        <w:t xml:space="preserve">на 6,7 млн рублей (4,3%), </w:t>
      </w:r>
      <w:r w:rsidRPr="001A1FA1">
        <w:rPr>
          <w:sz w:val="26"/>
          <w:szCs w:val="26"/>
        </w:rPr>
        <w:t>из них по</w:t>
      </w:r>
      <w:r>
        <w:rPr>
          <w:sz w:val="26"/>
          <w:szCs w:val="26"/>
        </w:rPr>
        <w:t xml:space="preserve"> </w:t>
      </w:r>
      <w:r w:rsidRPr="00A3052B">
        <w:rPr>
          <w:sz w:val="26"/>
          <w:szCs w:val="26"/>
        </w:rPr>
        <w:t>целев</w:t>
      </w:r>
      <w:r>
        <w:rPr>
          <w:sz w:val="26"/>
          <w:szCs w:val="26"/>
        </w:rPr>
        <w:t>ым</w:t>
      </w:r>
      <w:r w:rsidRPr="00A3052B">
        <w:rPr>
          <w:sz w:val="26"/>
          <w:szCs w:val="26"/>
        </w:rPr>
        <w:t xml:space="preserve"> статья</w:t>
      </w:r>
      <w:r>
        <w:rPr>
          <w:sz w:val="26"/>
          <w:szCs w:val="26"/>
        </w:rPr>
        <w:t xml:space="preserve">м </w:t>
      </w:r>
      <w:r w:rsidRPr="00A3052B">
        <w:rPr>
          <w:sz w:val="26"/>
          <w:szCs w:val="26"/>
        </w:rPr>
        <w:t>7952643</w:t>
      </w:r>
      <w:r>
        <w:rPr>
          <w:sz w:val="26"/>
          <w:szCs w:val="26"/>
        </w:rPr>
        <w:t xml:space="preserve"> «М</w:t>
      </w:r>
      <w:r w:rsidRPr="001A1FA1">
        <w:rPr>
          <w:sz w:val="26"/>
          <w:szCs w:val="26"/>
        </w:rPr>
        <w:t>униципальн</w:t>
      </w:r>
      <w:r>
        <w:rPr>
          <w:sz w:val="26"/>
          <w:szCs w:val="26"/>
        </w:rPr>
        <w:t>ая</w:t>
      </w:r>
      <w:r w:rsidRPr="001A1FA1">
        <w:rPr>
          <w:sz w:val="26"/>
          <w:szCs w:val="26"/>
        </w:rPr>
        <w:t xml:space="preserve"> целев</w:t>
      </w:r>
      <w:r>
        <w:rPr>
          <w:sz w:val="26"/>
          <w:szCs w:val="26"/>
        </w:rPr>
        <w:t>ая</w:t>
      </w:r>
      <w:r w:rsidRPr="001A1FA1">
        <w:rPr>
          <w:sz w:val="26"/>
          <w:szCs w:val="26"/>
        </w:rPr>
        <w:t xml:space="preserve"> программ</w:t>
      </w:r>
      <w:r>
        <w:rPr>
          <w:sz w:val="26"/>
          <w:szCs w:val="26"/>
        </w:rPr>
        <w:t>а</w:t>
      </w:r>
      <w:r w:rsidRPr="001A1FA1">
        <w:rPr>
          <w:sz w:val="26"/>
          <w:szCs w:val="26"/>
        </w:rPr>
        <w:t xml:space="preserve"> «Содержание имущества, находящегося в собственности муниципального образования «Город Вологда» на 2012-2020 годы</w:t>
      </w:r>
      <w:r>
        <w:rPr>
          <w:sz w:val="26"/>
          <w:szCs w:val="26"/>
        </w:rPr>
        <w:t>»</w:t>
      </w:r>
      <w:r w:rsidRPr="00A3052B">
        <w:rPr>
          <w:sz w:val="26"/>
          <w:szCs w:val="26"/>
        </w:rPr>
        <w:t xml:space="preserve"> - на 3,4 млн рублей (на 14,0%), 0900200 «Оценка недвижимости, признание прав и регулирование отношений по государственной и муниципальной собственности»</w:t>
      </w:r>
      <w:r>
        <w:rPr>
          <w:sz w:val="26"/>
          <w:szCs w:val="26"/>
        </w:rPr>
        <w:t xml:space="preserve"> - </w:t>
      </w:r>
      <w:r w:rsidRPr="00A3052B">
        <w:rPr>
          <w:sz w:val="26"/>
          <w:szCs w:val="26"/>
        </w:rPr>
        <w:t>на 1,1 млн рублей (на 10,8%).</w:t>
      </w:r>
      <w:proofErr w:type="gramEnd"/>
    </w:p>
    <w:p w:rsidR="005E6848" w:rsidRPr="00D047AD" w:rsidRDefault="005E6848" w:rsidP="00A52A56">
      <w:pPr>
        <w:spacing w:line="276" w:lineRule="auto"/>
        <w:ind w:firstLine="709"/>
        <w:jc w:val="both"/>
        <w:rPr>
          <w:sz w:val="26"/>
          <w:szCs w:val="26"/>
        </w:rPr>
      </w:pPr>
      <w:r w:rsidRPr="0055114E">
        <w:rPr>
          <w:sz w:val="26"/>
          <w:szCs w:val="26"/>
        </w:rPr>
        <w:t>По подразделу</w:t>
      </w:r>
      <w:r>
        <w:rPr>
          <w:i/>
          <w:sz w:val="26"/>
          <w:szCs w:val="26"/>
        </w:rPr>
        <w:t xml:space="preserve"> </w:t>
      </w:r>
      <w:r w:rsidRPr="00D047AD">
        <w:rPr>
          <w:i/>
          <w:sz w:val="26"/>
          <w:szCs w:val="26"/>
        </w:rPr>
        <w:t>0111 «Резервные фонды»</w:t>
      </w:r>
      <w:r w:rsidRPr="00D047AD">
        <w:rPr>
          <w:sz w:val="26"/>
          <w:szCs w:val="26"/>
        </w:rPr>
        <w:t xml:space="preserve"> </w:t>
      </w:r>
      <w:r>
        <w:rPr>
          <w:sz w:val="26"/>
          <w:szCs w:val="26"/>
        </w:rPr>
        <w:t>не востребованы средства в сумме 7,1 млн рублей.</w:t>
      </w:r>
      <w:r w:rsidRPr="000A3E98">
        <w:rPr>
          <w:sz w:val="26"/>
          <w:szCs w:val="26"/>
        </w:rPr>
        <w:t xml:space="preserve"> </w:t>
      </w:r>
      <w:r w:rsidRPr="00923F36">
        <w:rPr>
          <w:sz w:val="26"/>
          <w:szCs w:val="26"/>
        </w:rPr>
        <w:t>В нарушение пункта 3 статьи 217 Бюджетного кодекса РФ в уточненной сводной бюджетной росписи на 2012 год и в отчете Администрации города бюджетные ассигнования по подразделу 0111 «Резервные фонды» не соответствуют утвержденному бюджету</w:t>
      </w:r>
      <w:r w:rsidR="00AD3682">
        <w:rPr>
          <w:sz w:val="26"/>
          <w:szCs w:val="26"/>
        </w:rPr>
        <w:t xml:space="preserve"> (</w:t>
      </w:r>
      <w:r w:rsidRPr="00923F36">
        <w:rPr>
          <w:sz w:val="26"/>
          <w:szCs w:val="26"/>
        </w:rPr>
        <w:t>больше на 3,0 тыс. рублей</w:t>
      </w:r>
      <w:r w:rsidR="00AD3682">
        <w:rPr>
          <w:sz w:val="26"/>
          <w:szCs w:val="26"/>
        </w:rPr>
        <w:t>)</w:t>
      </w:r>
      <w:r w:rsidRPr="00923F36">
        <w:rPr>
          <w:sz w:val="26"/>
          <w:szCs w:val="26"/>
        </w:rPr>
        <w:t xml:space="preserve">, а по подразделу 0104 «Функционирование Правительства РФ, </w:t>
      </w:r>
      <w:proofErr w:type="gramStart"/>
      <w:r w:rsidRPr="00923F36">
        <w:rPr>
          <w:sz w:val="26"/>
          <w:szCs w:val="26"/>
        </w:rPr>
        <w:t>высших исполнительных</w:t>
      </w:r>
      <w:proofErr w:type="gramEnd"/>
      <w:r w:rsidRPr="00923F36">
        <w:rPr>
          <w:sz w:val="26"/>
          <w:szCs w:val="26"/>
        </w:rPr>
        <w:t xml:space="preserve"> органов государственной власти субъектов РФ, местных администраций» - меньше на 3,0 тыс. рублей.</w:t>
      </w:r>
    </w:p>
    <w:p w:rsidR="005E6848" w:rsidRPr="002D72BE" w:rsidRDefault="005E6848" w:rsidP="00A52A56">
      <w:pPr>
        <w:spacing w:line="276" w:lineRule="auto"/>
        <w:ind w:firstLine="709"/>
        <w:jc w:val="both"/>
        <w:rPr>
          <w:sz w:val="26"/>
          <w:szCs w:val="26"/>
        </w:rPr>
      </w:pPr>
      <w:r w:rsidRPr="002D72BE">
        <w:rPr>
          <w:sz w:val="26"/>
          <w:szCs w:val="26"/>
        </w:rPr>
        <w:t xml:space="preserve">В 2012 году по разделу 0100 «Общегосударственные вопросы» осуществляли расходы пять главных распорядителей бюджетных средств: Администрация города – 302,0 млн рублей (94,7% от годовых назначений), Вологодская городская Дума – </w:t>
      </w:r>
      <w:r>
        <w:rPr>
          <w:sz w:val="26"/>
          <w:szCs w:val="26"/>
        </w:rPr>
        <w:t>42,6</w:t>
      </w:r>
      <w:r w:rsidRPr="002D72BE">
        <w:rPr>
          <w:sz w:val="26"/>
          <w:szCs w:val="26"/>
        </w:rPr>
        <w:t xml:space="preserve"> млн рублей (99,6%), Контрольно-счетная палата – 15,6 млн рублей (97,7%), Территориальная избирательная комиссия города Вологды – 3,5 млн рублей (100,0%), Департамент городского хозяйства</w:t>
      </w:r>
      <w:r w:rsidR="00E34E37">
        <w:rPr>
          <w:sz w:val="26"/>
          <w:szCs w:val="26"/>
        </w:rPr>
        <w:t xml:space="preserve"> </w:t>
      </w:r>
      <w:r w:rsidRPr="002D72BE">
        <w:rPr>
          <w:sz w:val="26"/>
          <w:szCs w:val="26"/>
        </w:rPr>
        <w:t>– 20,8 млн рублей (86,0%).</w:t>
      </w:r>
    </w:p>
    <w:p w:rsidR="005E6848" w:rsidRPr="0058262A" w:rsidRDefault="005E6848" w:rsidP="00A52A56">
      <w:pPr>
        <w:spacing w:line="276" w:lineRule="auto"/>
        <w:ind w:firstLine="709"/>
        <w:jc w:val="both"/>
        <w:rPr>
          <w:sz w:val="26"/>
          <w:szCs w:val="26"/>
        </w:rPr>
      </w:pPr>
      <w:r w:rsidRPr="0058262A">
        <w:rPr>
          <w:sz w:val="26"/>
          <w:szCs w:val="26"/>
        </w:rPr>
        <w:t>По сравнению с 2011 годом расходы по разделу 0100 «Общегосударственные расходы» увеличились на 33,0 млн рублей (на 9,4%).</w:t>
      </w:r>
    </w:p>
    <w:p w:rsidR="005E6848" w:rsidRPr="00C42986" w:rsidRDefault="005E6848" w:rsidP="00A52A56">
      <w:pPr>
        <w:spacing w:line="276" w:lineRule="auto"/>
        <w:ind w:firstLine="709"/>
        <w:jc w:val="both"/>
        <w:rPr>
          <w:sz w:val="26"/>
          <w:szCs w:val="26"/>
        </w:rPr>
      </w:pPr>
      <w:proofErr w:type="gramStart"/>
      <w:r w:rsidRPr="00923F36">
        <w:rPr>
          <w:sz w:val="26"/>
          <w:szCs w:val="26"/>
        </w:rPr>
        <w:t>В нарушение стат</w:t>
      </w:r>
      <w:r w:rsidR="00965EAF">
        <w:rPr>
          <w:sz w:val="26"/>
          <w:szCs w:val="26"/>
        </w:rPr>
        <w:t>ей 162 и</w:t>
      </w:r>
      <w:r w:rsidRPr="00923F36">
        <w:rPr>
          <w:sz w:val="26"/>
          <w:szCs w:val="26"/>
        </w:rPr>
        <w:t xml:space="preserve"> 219 Бюджетного кодекса РФ Администрацией города допущено превышение кассовых расходов над утвержденными бюджетными ассигнованиями по подразделу 0104 виду расходов 121 «Фонд оплаты труда и страховые взносы» целевым статьям 5250500 «Осуществление отдельных государственных полномочий по созданию в муниципальных районах и городских округах области комиссии по делам несовершеннолетних и защите их прав» на 48,0 тыс. рублей (6,2</w:t>
      </w:r>
      <w:proofErr w:type="gramEnd"/>
      <w:r w:rsidRPr="00923F36">
        <w:rPr>
          <w:sz w:val="26"/>
          <w:szCs w:val="26"/>
        </w:rPr>
        <w:t>%) и 5251100 «Осуществление отдельных государственных полномочий по созданию в муниципальных районах и городских округах области административных комиссий» на 21,25 тыс. рублей (4,9%).</w:t>
      </w:r>
    </w:p>
    <w:p w:rsidR="005E6848" w:rsidRPr="00BA5CA0" w:rsidRDefault="005E6848" w:rsidP="00A52A56">
      <w:pPr>
        <w:spacing w:line="276" w:lineRule="auto"/>
        <w:ind w:firstLine="709"/>
        <w:jc w:val="both"/>
        <w:rPr>
          <w:sz w:val="26"/>
          <w:szCs w:val="26"/>
        </w:rPr>
      </w:pPr>
      <w:r w:rsidRPr="00674D63">
        <w:rPr>
          <w:b/>
          <w:i/>
          <w:sz w:val="26"/>
          <w:szCs w:val="26"/>
        </w:rPr>
        <w:t>По</w:t>
      </w:r>
      <w:r w:rsidRPr="00862F35">
        <w:rPr>
          <w:sz w:val="26"/>
          <w:szCs w:val="26"/>
        </w:rPr>
        <w:t xml:space="preserve"> </w:t>
      </w:r>
      <w:r w:rsidRPr="00BA5CA0">
        <w:rPr>
          <w:b/>
          <w:i/>
          <w:sz w:val="26"/>
          <w:szCs w:val="26"/>
        </w:rPr>
        <w:t>разделу</w:t>
      </w:r>
      <w:r w:rsidRPr="00BA5CA0">
        <w:rPr>
          <w:sz w:val="26"/>
          <w:szCs w:val="26"/>
        </w:rPr>
        <w:t xml:space="preserve"> </w:t>
      </w:r>
      <w:r w:rsidRPr="00BA5CA0">
        <w:rPr>
          <w:b/>
          <w:i/>
          <w:sz w:val="26"/>
          <w:szCs w:val="26"/>
        </w:rPr>
        <w:t>0200 «Национальная оборона»</w:t>
      </w:r>
      <w:r w:rsidRPr="00BA5CA0">
        <w:rPr>
          <w:sz w:val="26"/>
          <w:szCs w:val="26"/>
        </w:rPr>
        <w:t xml:space="preserve"> подразделу</w:t>
      </w:r>
      <w:r w:rsidRPr="00BA5CA0">
        <w:rPr>
          <w:i/>
          <w:sz w:val="26"/>
          <w:szCs w:val="26"/>
        </w:rPr>
        <w:t xml:space="preserve"> </w:t>
      </w:r>
      <w:r w:rsidRPr="00BA5CA0">
        <w:rPr>
          <w:sz w:val="26"/>
          <w:szCs w:val="26"/>
        </w:rPr>
        <w:t xml:space="preserve">0204 «Мобилизационная подготовка экономики» на содержание </w:t>
      </w:r>
      <w:proofErr w:type="gramStart"/>
      <w:r w:rsidRPr="00BA5CA0">
        <w:rPr>
          <w:sz w:val="26"/>
          <w:szCs w:val="26"/>
        </w:rPr>
        <w:t>отдела мобилизационной работы Администрации города</w:t>
      </w:r>
      <w:proofErr w:type="gramEnd"/>
      <w:r w:rsidRPr="00BA5CA0">
        <w:rPr>
          <w:sz w:val="26"/>
          <w:szCs w:val="26"/>
        </w:rPr>
        <w:t xml:space="preserve"> израсходовано </w:t>
      </w:r>
      <w:r>
        <w:rPr>
          <w:b/>
          <w:sz w:val="26"/>
          <w:szCs w:val="26"/>
        </w:rPr>
        <w:t>2,0</w:t>
      </w:r>
      <w:r w:rsidRPr="00BA5CA0">
        <w:rPr>
          <w:sz w:val="26"/>
          <w:szCs w:val="26"/>
        </w:rPr>
        <w:t xml:space="preserve"> млн рублей (</w:t>
      </w:r>
      <w:r>
        <w:rPr>
          <w:sz w:val="26"/>
          <w:szCs w:val="26"/>
        </w:rPr>
        <w:t>89,2</w:t>
      </w:r>
      <w:r w:rsidRPr="00BA5CA0">
        <w:rPr>
          <w:sz w:val="26"/>
          <w:szCs w:val="26"/>
        </w:rPr>
        <w:t>%). Не освоено 0,</w:t>
      </w:r>
      <w:r>
        <w:rPr>
          <w:sz w:val="26"/>
          <w:szCs w:val="26"/>
        </w:rPr>
        <w:t xml:space="preserve">2 млн рублей. </w:t>
      </w:r>
      <w:proofErr w:type="gramStart"/>
      <w:r>
        <w:rPr>
          <w:sz w:val="26"/>
          <w:szCs w:val="26"/>
        </w:rPr>
        <w:t>В соответствии с формой 0503164 «Сведения по исполнению бюджета» неисполнение обусловлено экономией средств по заработной плате и отчислениям в фонды, при этом по форме 0503169 «Сведени</w:t>
      </w:r>
      <w:r w:rsidR="004403D8">
        <w:rPr>
          <w:sz w:val="26"/>
          <w:szCs w:val="26"/>
        </w:rPr>
        <w:t>я</w:t>
      </w:r>
      <w:r>
        <w:rPr>
          <w:sz w:val="26"/>
          <w:szCs w:val="26"/>
        </w:rPr>
        <w:t xml:space="preserve"> по кредиторской и </w:t>
      </w:r>
      <w:r>
        <w:rPr>
          <w:sz w:val="26"/>
          <w:szCs w:val="26"/>
        </w:rPr>
        <w:lastRenderedPageBreak/>
        <w:t>дебиторской задолженности» главного распорядителя средств Администрации города Вологды числится кредиторская задолженность по расчетам с государственными внебюджетными фондами в сумме 41,7 тыс. рублей.</w:t>
      </w:r>
      <w:proofErr w:type="gramEnd"/>
    </w:p>
    <w:p w:rsidR="005E6848" w:rsidRPr="005254F2" w:rsidRDefault="005E6848" w:rsidP="00A52A56">
      <w:pPr>
        <w:autoSpaceDE w:val="0"/>
        <w:autoSpaceDN w:val="0"/>
        <w:adjustRightInd w:val="0"/>
        <w:spacing w:line="276" w:lineRule="auto"/>
        <w:ind w:firstLine="709"/>
        <w:jc w:val="both"/>
        <w:rPr>
          <w:sz w:val="26"/>
          <w:szCs w:val="26"/>
        </w:rPr>
      </w:pPr>
      <w:r w:rsidRPr="005254F2">
        <w:rPr>
          <w:sz w:val="26"/>
          <w:szCs w:val="26"/>
        </w:rPr>
        <w:t xml:space="preserve">В целом расходы бюджета города </w:t>
      </w:r>
      <w:r w:rsidRPr="00674D63">
        <w:rPr>
          <w:b/>
          <w:i/>
          <w:sz w:val="26"/>
          <w:szCs w:val="26"/>
        </w:rPr>
        <w:t>по</w:t>
      </w:r>
      <w:r w:rsidRPr="005254F2">
        <w:rPr>
          <w:b/>
          <w:i/>
          <w:sz w:val="26"/>
          <w:szCs w:val="26"/>
        </w:rPr>
        <w:t xml:space="preserve"> разделу 0300 «Национальная безопасность</w:t>
      </w:r>
      <w:r w:rsidRPr="005254F2">
        <w:rPr>
          <w:b/>
          <w:sz w:val="26"/>
          <w:szCs w:val="26"/>
        </w:rPr>
        <w:t xml:space="preserve"> </w:t>
      </w:r>
      <w:r w:rsidRPr="005254F2">
        <w:rPr>
          <w:b/>
          <w:i/>
          <w:sz w:val="26"/>
          <w:szCs w:val="26"/>
        </w:rPr>
        <w:t>и правоохранительная деятельность»</w:t>
      </w:r>
      <w:r w:rsidRPr="005254F2">
        <w:rPr>
          <w:sz w:val="26"/>
          <w:szCs w:val="26"/>
        </w:rPr>
        <w:t xml:space="preserve"> составили </w:t>
      </w:r>
      <w:r>
        <w:rPr>
          <w:b/>
          <w:sz w:val="26"/>
          <w:szCs w:val="26"/>
        </w:rPr>
        <w:t>28,7</w:t>
      </w:r>
      <w:r>
        <w:rPr>
          <w:sz w:val="26"/>
          <w:szCs w:val="26"/>
        </w:rPr>
        <w:t xml:space="preserve"> млн рублей, что на 0,7 млн рублей, или на 2,3</w:t>
      </w:r>
      <w:r w:rsidRPr="005254F2">
        <w:rPr>
          <w:sz w:val="26"/>
          <w:szCs w:val="26"/>
        </w:rPr>
        <w:t>% меньш</w:t>
      </w:r>
      <w:r>
        <w:rPr>
          <w:sz w:val="26"/>
          <w:szCs w:val="26"/>
        </w:rPr>
        <w:t>е, чем утверждено бюджетом</w:t>
      </w:r>
      <w:r w:rsidRPr="005254F2">
        <w:rPr>
          <w:sz w:val="26"/>
          <w:szCs w:val="26"/>
        </w:rPr>
        <w:t xml:space="preserve">. Первоначально утвержденные бюджетные назначения по данному разделу были </w:t>
      </w:r>
      <w:r>
        <w:rPr>
          <w:sz w:val="26"/>
          <w:szCs w:val="26"/>
        </w:rPr>
        <w:t xml:space="preserve"> уменьшены </w:t>
      </w:r>
      <w:r w:rsidRPr="005254F2">
        <w:rPr>
          <w:sz w:val="26"/>
          <w:szCs w:val="26"/>
        </w:rPr>
        <w:t xml:space="preserve">в течение года на </w:t>
      </w:r>
      <w:r>
        <w:rPr>
          <w:sz w:val="26"/>
          <w:szCs w:val="26"/>
        </w:rPr>
        <w:t>10,4</w:t>
      </w:r>
      <w:r w:rsidRPr="005254F2">
        <w:rPr>
          <w:sz w:val="26"/>
          <w:szCs w:val="26"/>
        </w:rPr>
        <w:t xml:space="preserve"> млн рублей, или</w:t>
      </w:r>
      <w:r>
        <w:rPr>
          <w:sz w:val="26"/>
          <w:szCs w:val="26"/>
        </w:rPr>
        <w:t xml:space="preserve"> в 1,4 раза</w:t>
      </w:r>
      <w:r w:rsidRPr="005254F2">
        <w:rPr>
          <w:sz w:val="26"/>
          <w:szCs w:val="26"/>
        </w:rPr>
        <w:t>. Средства</w:t>
      </w:r>
      <w:r>
        <w:rPr>
          <w:sz w:val="26"/>
          <w:szCs w:val="26"/>
        </w:rPr>
        <w:t>,</w:t>
      </w:r>
      <w:r w:rsidRPr="005254F2">
        <w:rPr>
          <w:sz w:val="26"/>
          <w:szCs w:val="26"/>
        </w:rPr>
        <w:t xml:space="preserve"> </w:t>
      </w:r>
      <w:r>
        <w:rPr>
          <w:sz w:val="26"/>
          <w:szCs w:val="26"/>
        </w:rPr>
        <w:t xml:space="preserve">в основном, </w:t>
      </w:r>
      <w:r w:rsidRPr="005254F2">
        <w:rPr>
          <w:sz w:val="26"/>
          <w:szCs w:val="26"/>
        </w:rPr>
        <w:t xml:space="preserve">направлены </w:t>
      </w:r>
      <w:proofErr w:type="gramStart"/>
      <w:r w:rsidRPr="005254F2">
        <w:rPr>
          <w:sz w:val="26"/>
          <w:szCs w:val="26"/>
        </w:rPr>
        <w:t>на</w:t>
      </w:r>
      <w:proofErr w:type="gramEnd"/>
      <w:r w:rsidRPr="005254F2">
        <w:rPr>
          <w:sz w:val="26"/>
          <w:szCs w:val="26"/>
        </w:rPr>
        <w:t>:</w:t>
      </w:r>
    </w:p>
    <w:p w:rsidR="005E6848" w:rsidRPr="00D80979" w:rsidRDefault="005E6848" w:rsidP="00A52A56">
      <w:pPr>
        <w:spacing w:line="276" w:lineRule="auto"/>
        <w:ind w:firstLine="709"/>
        <w:jc w:val="both"/>
        <w:rPr>
          <w:sz w:val="26"/>
          <w:szCs w:val="26"/>
        </w:rPr>
      </w:pPr>
      <w:r w:rsidRPr="00D80979">
        <w:rPr>
          <w:sz w:val="26"/>
          <w:szCs w:val="26"/>
        </w:rPr>
        <w:t xml:space="preserve">–содержание </w:t>
      </w:r>
      <w:r w:rsidR="00D80979" w:rsidRPr="00D80979">
        <w:rPr>
          <w:sz w:val="26"/>
          <w:szCs w:val="26"/>
        </w:rPr>
        <w:t xml:space="preserve">структурного подразделения Администрации города </w:t>
      </w:r>
      <w:r w:rsidRPr="00D80979">
        <w:rPr>
          <w:sz w:val="26"/>
          <w:szCs w:val="26"/>
        </w:rPr>
        <w:t>– 2,8 млн рублей (98,2% к годовым назначениям);</w:t>
      </w:r>
    </w:p>
    <w:p w:rsidR="005E6848" w:rsidRDefault="005E6848" w:rsidP="00A52A56">
      <w:pPr>
        <w:spacing w:line="276" w:lineRule="auto"/>
        <w:ind w:firstLine="709"/>
        <w:jc w:val="both"/>
        <w:rPr>
          <w:bCs/>
          <w:sz w:val="26"/>
          <w:szCs w:val="26"/>
        </w:rPr>
      </w:pPr>
      <w:r w:rsidRPr="00230D47">
        <w:rPr>
          <w:sz w:val="26"/>
          <w:szCs w:val="26"/>
        </w:rPr>
        <w:t>–</w:t>
      </w:r>
      <w:r w:rsidRPr="00230D47">
        <w:rPr>
          <w:bCs/>
          <w:sz w:val="26"/>
          <w:szCs w:val="26"/>
        </w:rPr>
        <w:t xml:space="preserve">содержание </w:t>
      </w:r>
      <w:r w:rsidRPr="004A5437">
        <w:rPr>
          <w:bCs/>
          <w:sz w:val="26"/>
          <w:szCs w:val="26"/>
        </w:rPr>
        <w:t>МКУ</w:t>
      </w:r>
      <w:r w:rsidRPr="00230D47">
        <w:rPr>
          <w:bCs/>
          <w:sz w:val="26"/>
          <w:szCs w:val="26"/>
        </w:rPr>
        <w:t xml:space="preserve"> «Центр гражданской защиты города Вологды» </w:t>
      </w:r>
      <w:r w:rsidRPr="00230D47">
        <w:rPr>
          <w:sz w:val="26"/>
          <w:szCs w:val="26"/>
        </w:rPr>
        <w:t>–</w:t>
      </w:r>
      <w:r w:rsidRPr="00230D47">
        <w:rPr>
          <w:bCs/>
          <w:sz w:val="26"/>
          <w:szCs w:val="26"/>
        </w:rPr>
        <w:t xml:space="preserve"> </w:t>
      </w:r>
      <w:r>
        <w:rPr>
          <w:bCs/>
          <w:sz w:val="26"/>
          <w:szCs w:val="26"/>
        </w:rPr>
        <w:t>18,7 млн рублей (97,0</w:t>
      </w:r>
      <w:r w:rsidRPr="00230D47">
        <w:rPr>
          <w:bCs/>
          <w:sz w:val="26"/>
          <w:szCs w:val="26"/>
        </w:rPr>
        <w:t xml:space="preserve">%), </w:t>
      </w:r>
      <w:r w:rsidRPr="0059486B">
        <w:rPr>
          <w:bCs/>
          <w:sz w:val="26"/>
          <w:szCs w:val="26"/>
        </w:rPr>
        <w:t xml:space="preserve">из них </w:t>
      </w:r>
      <w:r>
        <w:rPr>
          <w:bCs/>
          <w:sz w:val="26"/>
          <w:szCs w:val="26"/>
        </w:rPr>
        <w:t>16,3</w:t>
      </w:r>
      <w:r w:rsidRPr="0059486B">
        <w:rPr>
          <w:bCs/>
          <w:sz w:val="26"/>
          <w:szCs w:val="26"/>
        </w:rPr>
        <w:t xml:space="preserve"> млн рублей</w:t>
      </w:r>
      <w:r>
        <w:rPr>
          <w:bCs/>
          <w:sz w:val="26"/>
          <w:szCs w:val="26"/>
        </w:rPr>
        <w:t>,</w:t>
      </w:r>
      <w:r w:rsidRPr="0059486B">
        <w:rPr>
          <w:bCs/>
          <w:sz w:val="26"/>
          <w:szCs w:val="26"/>
        </w:rPr>
        <w:t xml:space="preserve"> или</w:t>
      </w:r>
      <w:r>
        <w:rPr>
          <w:bCs/>
          <w:sz w:val="26"/>
          <w:szCs w:val="26"/>
        </w:rPr>
        <w:t xml:space="preserve"> 8</w:t>
      </w:r>
      <w:r w:rsidR="006176C3">
        <w:rPr>
          <w:bCs/>
          <w:sz w:val="26"/>
          <w:szCs w:val="26"/>
        </w:rPr>
        <w:t>7,2</w:t>
      </w:r>
      <w:r w:rsidRPr="0059486B">
        <w:rPr>
          <w:bCs/>
          <w:sz w:val="26"/>
          <w:szCs w:val="26"/>
        </w:rPr>
        <w:t xml:space="preserve">% </w:t>
      </w:r>
      <w:r w:rsidRPr="0059486B">
        <w:rPr>
          <w:sz w:val="26"/>
          <w:szCs w:val="26"/>
        </w:rPr>
        <w:t>–</w:t>
      </w:r>
      <w:r>
        <w:rPr>
          <w:bCs/>
          <w:sz w:val="26"/>
          <w:szCs w:val="26"/>
        </w:rPr>
        <w:t xml:space="preserve"> на оплату</w:t>
      </w:r>
      <w:r w:rsidRPr="0059486B">
        <w:rPr>
          <w:bCs/>
          <w:sz w:val="26"/>
          <w:szCs w:val="26"/>
        </w:rPr>
        <w:t xml:space="preserve"> труда </w:t>
      </w:r>
      <w:r>
        <w:rPr>
          <w:bCs/>
          <w:sz w:val="26"/>
          <w:szCs w:val="26"/>
        </w:rPr>
        <w:t>и страховые взносы</w:t>
      </w:r>
      <w:r w:rsidRPr="0059486B">
        <w:rPr>
          <w:bCs/>
          <w:sz w:val="26"/>
          <w:szCs w:val="26"/>
        </w:rPr>
        <w:t>;</w:t>
      </w:r>
    </w:p>
    <w:p w:rsidR="005E6848" w:rsidRDefault="00A52A56" w:rsidP="00A52A56">
      <w:pPr>
        <w:pStyle w:val="ConsPlusNonformat"/>
        <w:spacing w:line="276" w:lineRule="auto"/>
        <w:ind w:firstLine="709"/>
        <w:jc w:val="both"/>
        <w:rPr>
          <w:rFonts w:ascii="Times New Roman" w:hAnsi="Times New Roman" w:cs="Times New Roman"/>
          <w:sz w:val="26"/>
          <w:szCs w:val="26"/>
        </w:rPr>
      </w:pPr>
      <w:r w:rsidRPr="00230D47">
        <w:rPr>
          <w:sz w:val="26"/>
          <w:szCs w:val="26"/>
        </w:rPr>
        <w:t>–</w:t>
      </w:r>
      <w:r w:rsidR="005E6848" w:rsidRPr="000364DB">
        <w:rPr>
          <w:rFonts w:ascii="Times New Roman" w:hAnsi="Times New Roman" w:cs="Times New Roman"/>
          <w:bCs/>
          <w:sz w:val="26"/>
          <w:szCs w:val="26"/>
        </w:rPr>
        <w:t xml:space="preserve">выполнение задания </w:t>
      </w:r>
      <w:r w:rsidR="005E6848">
        <w:rPr>
          <w:rFonts w:ascii="Times New Roman" w:hAnsi="Times New Roman" w:cs="Times New Roman"/>
          <w:bCs/>
          <w:sz w:val="26"/>
          <w:szCs w:val="26"/>
        </w:rPr>
        <w:t xml:space="preserve">по </w:t>
      </w:r>
      <w:r w:rsidR="005E6848" w:rsidRPr="000364DB">
        <w:rPr>
          <w:rFonts w:ascii="Times New Roman" w:hAnsi="Times New Roman" w:cs="Times New Roman"/>
          <w:bCs/>
          <w:sz w:val="26"/>
          <w:szCs w:val="26"/>
        </w:rPr>
        <w:t>оказани</w:t>
      </w:r>
      <w:r w:rsidR="005E6848">
        <w:rPr>
          <w:rFonts w:ascii="Times New Roman" w:hAnsi="Times New Roman" w:cs="Times New Roman"/>
          <w:bCs/>
          <w:sz w:val="26"/>
          <w:szCs w:val="26"/>
        </w:rPr>
        <w:t>ю</w:t>
      </w:r>
      <w:r w:rsidR="005E6848" w:rsidRPr="000364DB">
        <w:rPr>
          <w:rFonts w:ascii="Times New Roman" w:hAnsi="Times New Roman" w:cs="Times New Roman"/>
          <w:bCs/>
          <w:sz w:val="26"/>
          <w:szCs w:val="26"/>
        </w:rPr>
        <w:t xml:space="preserve"> казенным учреждением </w:t>
      </w:r>
      <w:r w:rsidR="005E6848">
        <w:rPr>
          <w:rFonts w:ascii="Times New Roman" w:hAnsi="Times New Roman" w:cs="Times New Roman"/>
          <w:bCs/>
          <w:sz w:val="26"/>
          <w:szCs w:val="26"/>
        </w:rPr>
        <w:t>муниципальных услуг на платной основе – 367,0</w:t>
      </w:r>
      <w:r w:rsidR="005E6848" w:rsidRPr="000364DB">
        <w:rPr>
          <w:rFonts w:ascii="Times New Roman" w:hAnsi="Times New Roman" w:cs="Times New Roman"/>
          <w:bCs/>
          <w:sz w:val="26"/>
          <w:szCs w:val="26"/>
        </w:rPr>
        <w:t xml:space="preserve"> </w:t>
      </w:r>
      <w:r w:rsidR="005E6848">
        <w:rPr>
          <w:rFonts w:ascii="Times New Roman" w:hAnsi="Times New Roman" w:cs="Times New Roman"/>
          <w:bCs/>
          <w:sz w:val="26"/>
          <w:szCs w:val="26"/>
        </w:rPr>
        <w:t>тыс.</w:t>
      </w:r>
      <w:r w:rsidR="005E6848" w:rsidRPr="000364DB">
        <w:rPr>
          <w:rFonts w:ascii="Times New Roman" w:hAnsi="Times New Roman" w:cs="Times New Roman"/>
          <w:bCs/>
          <w:sz w:val="26"/>
          <w:szCs w:val="26"/>
        </w:rPr>
        <w:t xml:space="preserve"> рублей, при плане </w:t>
      </w:r>
      <w:r w:rsidR="005E6848">
        <w:rPr>
          <w:rFonts w:ascii="Times New Roman" w:hAnsi="Times New Roman" w:cs="Times New Roman"/>
          <w:bCs/>
          <w:sz w:val="26"/>
          <w:szCs w:val="26"/>
        </w:rPr>
        <w:t>400,0 тыс. рублей</w:t>
      </w:r>
      <w:r w:rsidR="002002F8">
        <w:rPr>
          <w:rFonts w:ascii="Times New Roman" w:hAnsi="Times New Roman" w:cs="Times New Roman"/>
          <w:bCs/>
          <w:sz w:val="26"/>
          <w:szCs w:val="26"/>
        </w:rPr>
        <w:t xml:space="preserve"> (91,8%)</w:t>
      </w:r>
      <w:r w:rsidR="005E6848">
        <w:rPr>
          <w:rFonts w:ascii="Times New Roman" w:hAnsi="Times New Roman" w:cs="Times New Roman"/>
          <w:bCs/>
          <w:sz w:val="26"/>
          <w:szCs w:val="26"/>
        </w:rPr>
        <w:t>;</w:t>
      </w:r>
    </w:p>
    <w:p w:rsidR="005E6848" w:rsidRPr="00C834A3" w:rsidRDefault="005E6848" w:rsidP="00A52A56">
      <w:pPr>
        <w:spacing w:line="276" w:lineRule="auto"/>
        <w:ind w:firstLine="709"/>
        <w:jc w:val="both"/>
        <w:rPr>
          <w:sz w:val="26"/>
          <w:szCs w:val="26"/>
        </w:rPr>
      </w:pPr>
      <w:r w:rsidRPr="00C834A3">
        <w:rPr>
          <w:sz w:val="26"/>
          <w:szCs w:val="26"/>
        </w:rPr>
        <w:t xml:space="preserve">–реализацию </w:t>
      </w:r>
      <w:r>
        <w:rPr>
          <w:sz w:val="26"/>
          <w:szCs w:val="26"/>
        </w:rPr>
        <w:t xml:space="preserve">мероприятий </w:t>
      </w:r>
      <w:r w:rsidRPr="00C834A3">
        <w:rPr>
          <w:sz w:val="26"/>
          <w:szCs w:val="26"/>
        </w:rPr>
        <w:t xml:space="preserve">городской целевой программы </w:t>
      </w:r>
      <w:r w:rsidRPr="00F52839">
        <w:rPr>
          <w:sz w:val="26"/>
          <w:szCs w:val="26"/>
        </w:rPr>
        <w:t>«Профилактика преступлений и иных правонарушений в городе Вологде на 2010-2012 годы»</w:t>
      </w:r>
      <w:r w:rsidRPr="00C834A3">
        <w:rPr>
          <w:i/>
          <w:sz w:val="26"/>
          <w:szCs w:val="26"/>
        </w:rPr>
        <w:t xml:space="preserve"> </w:t>
      </w:r>
      <w:r w:rsidRPr="00C834A3">
        <w:rPr>
          <w:sz w:val="26"/>
          <w:szCs w:val="26"/>
        </w:rPr>
        <w:t xml:space="preserve">– </w:t>
      </w:r>
      <w:r>
        <w:rPr>
          <w:sz w:val="26"/>
          <w:szCs w:val="26"/>
        </w:rPr>
        <w:t>6,8</w:t>
      </w:r>
      <w:r w:rsidRPr="00C834A3">
        <w:rPr>
          <w:sz w:val="26"/>
          <w:szCs w:val="26"/>
        </w:rPr>
        <w:t xml:space="preserve"> млн рублей (100%)</w:t>
      </w:r>
      <w:r w:rsidR="002002F8">
        <w:rPr>
          <w:sz w:val="26"/>
          <w:szCs w:val="26"/>
        </w:rPr>
        <w:t>.</w:t>
      </w:r>
    </w:p>
    <w:p w:rsidR="005E6848" w:rsidRPr="0041658F" w:rsidRDefault="005E6848" w:rsidP="00A52A56">
      <w:pPr>
        <w:spacing w:line="276" w:lineRule="auto"/>
        <w:ind w:firstLine="709"/>
        <w:jc w:val="both"/>
        <w:rPr>
          <w:sz w:val="26"/>
          <w:szCs w:val="26"/>
        </w:rPr>
      </w:pPr>
      <w:r w:rsidRPr="0041658F">
        <w:rPr>
          <w:sz w:val="26"/>
          <w:szCs w:val="26"/>
        </w:rPr>
        <w:t>Анализ исполнения расходов по разделу приведен в приложении №7.</w:t>
      </w:r>
    </w:p>
    <w:p w:rsidR="005E6848" w:rsidRDefault="005E6848" w:rsidP="00A52A56">
      <w:pPr>
        <w:spacing w:line="276" w:lineRule="auto"/>
        <w:ind w:firstLine="709"/>
        <w:jc w:val="both"/>
        <w:rPr>
          <w:sz w:val="26"/>
          <w:szCs w:val="26"/>
        </w:rPr>
      </w:pPr>
      <w:r w:rsidRPr="0041658F">
        <w:rPr>
          <w:sz w:val="26"/>
          <w:szCs w:val="26"/>
        </w:rPr>
        <w:t xml:space="preserve">Утвержденные назначения </w:t>
      </w:r>
      <w:r w:rsidRPr="0041658F">
        <w:rPr>
          <w:b/>
          <w:i/>
          <w:sz w:val="26"/>
          <w:szCs w:val="26"/>
        </w:rPr>
        <w:t>по разделу</w:t>
      </w:r>
      <w:r w:rsidRPr="0041658F">
        <w:rPr>
          <w:b/>
          <w:sz w:val="26"/>
          <w:szCs w:val="26"/>
        </w:rPr>
        <w:t xml:space="preserve"> </w:t>
      </w:r>
      <w:r w:rsidRPr="0041658F">
        <w:rPr>
          <w:b/>
          <w:i/>
          <w:sz w:val="26"/>
          <w:szCs w:val="26"/>
        </w:rPr>
        <w:t>0400 «Национальная экономика</w:t>
      </w:r>
      <w:r w:rsidRPr="009C55EB">
        <w:rPr>
          <w:b/>
          <w:i/>
          <w:sz w:val="26"/>
          <w:szCs w:val="26"/>
        </w:rPr>
        <w:t>»</w:t>
      </w:r>
      <w:r w:rsidRPr="009C55EB">
        <w:rPr>
          <w:sz w:val="26"/>
          <w:szCs w:val="26"/>
        </w:rPr>
        <w:t xml:space="preserve"> исполнены в сумме </w:t>
      </w:r>
      <w:r>
        <w:rPr>
          <w:b/>
          <w:sz w:val="26"/>
          <w:szCs w:val="26"/>
        </w:rPr>
        <w:t xml:space="preserve">990,6 </w:t>
      </w:r>
      <w:r w:rsidRPr="009C55EB">
        <w:rPr>
          <w:sz w:val="26"/>
          <w:szCs w:val="26"/>
        </w:rPr>
        <w:t>млн рублей, или на 97,</w:t>
      </w:r>
      <w:r>
        <w:rPr>
          <w:sz w:val="26"/>
          <w:szCs w:val="26"/>
        </w:rPr>
        <w:t>8</w:t>
      </w:r>
      <w:r w:rsidRPr="009C55EB">
        <w:rPr>
          <w:sz w:val="26"/>
          <w:szCs w:val="26"/>
        </w:rPr>
        <w:t>%,</w:t>
      </w:r>
      <w:r w:rsidRPr="00644441">
        <w:rPr>
          <w:sz w:val="26"/>
          <w:szCs w:val="26"/>
        </w:rPr>
        <w:t xml:space="preserve"> </w:t>
      </w:r>
      <w:r>
        <w:rPr>
          <w:sz w:val="26"/>
          <w:szCs w:val="26"/>
        </w:rPr>
        <w:t>что составляет</w:t>
      </w:r>
      <w:r w:rsidRPr="00552877">
        <w:rPr>
          <w:sz w:val="26"/>
          <w:szCs w:val="26"/>
        </w:rPr>
        <w:t xml:space="preserve"> </w:t>
      </w:r>
      <w:r w:rsidRPr="00224ADF">
        <w:rPr>
          <w:sz w:val="26"/>
          <w:szCs w:val="26"/>
        </w:rPr>
        <w:t>16,3</w:t>
      </w:r>
      <w:r w:rsidRPr="00552877">
        <w:rPr>
          <w:sz w:val="26"/>
          <w:szCs w:val="26"/>
        </w:rPr>
        <w:t>% в общем объеме расходов бюджета города</w:t>
      </w:r>
      <w:r>
        <w:rPr>
          <w:sz w:val="26"/>
          <w:szCs w:val="26"/>
        </w:rPr>
        <w:t>.</w:t>
      </w:r>
      <w:r w:rsidRPr="009C55EB">
        <w:rPr>
          <w:sz w:val="26"/>
          <w:szCs w:val="26"/>
        </w:rPr>
        <w:t xml:space="preserve"> </w:t>
      </w:r>
      <w:r>
        <w:rPr>
          <w:sz w:val="26"/>
          <w:szCs w:val="26"/>
        </w:rPr>
        <w:t>Н</w:t>
      </w:r>
      <w:r w:rsidRPr="009C55EB">
        <w:rPr>
          <w:sz w:val="26"/>
          <w:szCs w:val="26"/>
        </w:rPr>
        <w:t xml:space="preserve">е освоено </w:t>
      </w:r>
      <w:r>
        <w:rPr>
          <w:sz w:val="26"/>
          <w:szCs w:val="26"/>
        </w:rPr>
        <w:t>22,0</w:t>
      </w:r>
      <w:r w:rsidRPr="009C55EB">
        <w:rPr>
          <w:sz w:val="26"/>
          <w:szCs w:val="26"/>
        </w:rPr>
        <w:t xml:space="preserve"> млн рублей</w:t>
      </w:r>
      <w:r>
        <w:rPr>
          <w:sz w:val="26"/>
          <w:szCs w:val="26"/>
        </w:rPr>
        <w:t>. По сравнению с 2011 годом расходы по разделу увеличились на 866,</w:t>
      </w:r>
      <w:r w:rsidR="00367CEE">
        <w:rPr>
          <w:sz w:val="26"/>
          <w:szCs w:val="26"/>
        </w:rPr>
        <w:t>3</w:t>
      </w:r>
      <w:r>
        <w:rPr>
          <w:sz w:val="26"/>
          <w:szCs w:val="26"/>
        </w:rPr>
        <w:t xml:space="preserve"> млн рублей (в 8 раз). </w:t>
      </w:r>
      <w:proofErr w:type="gramStart"/>
      <w:r>
        <w:rPr>
          <w:sz w:val="26"/>
          <w:szCs w:val="26"/>
        </w:rPr>
        <w:t>Рост расходов обусловлен переносом бюджетных ассигнований</w:t>
      </w:r>
      <w:r w:rsidRPr="0003503E">
        <w:rPr>
          <w:sz w:val="26"/>
          <w:szCs w:val="26"/>
        </w:rPr>
        <w:t xml:space="preserve"> </w:t>
      </w:r>
      <w:r>
        <w:rPr>
          <w:sz w:val="26"/>
          <w:szCs w:val="26"/>
        </w:rPr>
        <w:t>на дорожное хозяйство (по</w:t>
      </w:r>
      <w:r w:rsidRPr="005C1024">
        <w:rPr>
          <w:sz w:val="26"/>
          <w:szCs w:val="26"/>
        </w:rPr>
        <w:t xml:space="preserve"> содержанию, капитальному ремонту и ремонту, строительству автомобильных</w:t>
      </w:r>
      <w:r w:rsidRPr="00E31BE1">
        <w:rPr>
          <w:sz w:val="26"/>
          <w:szCs w:val="26"/>
        </w:rPr>
        <w:t xml:space="preserve"> дорог общего пользования </w:t>
      </w:r>
      <w:r>
        <w:rPr>
          <w:sz w:val="26"/>
          <w:szCs w:val="26"/>
        </w:rPr>
        <w:t>м</w:t>
      </w:r>
      <w:r w:rsidRPr="00E31BE1">
        <w:rPr>
          <w:sz w:val="26"/>
          <w:szCs w:val="26"/>
        </w:rPr>
        <w:t>естного значения</w:t>
      </w:r>
      <w:r>
        <w:rPr>
          <w:sz w:val="26"/>
          <w:szCs w:val="26"/>
        </w:rPr>
        <w:t xml:space="preserve">) </w:t>
      </w:r>
      <w:r w:rsidRPr="00FA7D0C">
        <w:rPr>
          <w:sz w:val="26"/>
          <w:szCs w:val="26"/>
        </w:rPr>
        <w:t xml:space="preserve">с раздела 0500 «Жилищно-коммунальное хозяйство» на раздел 0400 </w:t>
      </w:r>
      <w:r>
        <w:rPr>
          <w:sz w:val="26"/>
          <w:szCs w:val="26"/>
        </w:rPr>
        <w:t>(в соответствии с действующим бюджетным законодательством и изменением бюджетной классификации</w:t>
      </w:r>
      <w:r w:rsidR="00B51F8A">
        <w:rPr>
          <w:sz w:val="26"/>
          <w:szCs w:val="26"/>
        </w:rPr>
        <w:t xml:space="preserve"> в части расходов на</w:t>
      </w:r>
      <w:r>
        <w:rPr>
          <w:sz w:val="26"/>
          <w:szCs w:val="26"/>
        </w:rPr>
        <w:t xml:space="preserve"> дорожно</w:t>
      </w:r>
      <w:r w:rsidR="00B51F8A">
        <w:rPr>
          <w:sz w:val="26"/>
          <w:szCs w:val="26"/>
        </w:rPr>
        <w:t>е</w:t>
      </w:r>
      <w:r>
        <w:rPr>
          <w:sz w:val="26"/>
          <w:szCs w:val="26"/>
        </w:rPr>
        <w:t xml:space="preserve"> хозяйств</w:t>
      </w:r>
      <w:r w:rsidR="00B51F8A">
        <w:rPr>
          <w:sz w:val="26"/>
          <w:szCs w:val="26"/>
        </w:rPr>
        <w:t>о</w:t>
      </w:r>
      <w:r>
        <w:rPr>
          <w:sz w:val="26"/>
          <w:szCs w:val="26"/>
        </w:rPr>
        <w:t xml:space="preserve">) и выделением из регионального дорожного фонда субсидий на поддержку дорожного хозяйства </w:t>
      </w:r>
      <w:r w:rsidR="002002F8">
        <w:rPr>
          <w:sz w:val="26"/>
          <w:szCs w:val="26"/>
        </w:rPr>
        <w:t>г</w:t>
      </w:r>
      <w:r>
        <w:rPr>
          <w:sz w:val="26"/>
          <w:szCs w:val="26"/>
        </w:rPr>
        <w:t>ород</w:t>
      </w:r>
      <w:r w:rsidR="002002F8">
        <w:rPr>
          <w:sz w:val="26"/>
          <w:szCs w:val="26"/>
        </w:rPr>
        <w:t>а</w:t>
      </w:r>
      <w:r>
        <w:rPr>
          <w:sz w:val="26"/>
          <w:szCs w:val="26"/>
        </w:rPr>
        <w:t xml:space="preserve"> в сумме</w:t>
      </w:r>
      <w:proofErr w:type="gramEnd"/>
      <w:r>
        <w:rPr>
          <w:sz w:val="26"/>
          <w:szCs w:val="26"/>
        </w:rPr>
        <w:t xml:space="preserve"> 625,0 млн рублей.</w:t>
      </w:r>
    </w:p>
    <w:p w:rsidR="005E6848" w:rsidRPr="0041658F" w:rsidRDefault="005E6848" w:rsidP="00A52A56">
      <w:pPr>
        <w:autoSpaceDE w:val="0"/>
        <w:autoSpaceDN w:val="0"/>
        <w:adjustRightInd w:val="0"/>
        <w:spacing w:line="276" w:lineRule="auto"/>
        <w:ind w:firstLine="709"/>
        <w:jc w:val="both"/>
        <w:rPr>
          <w:sz w:val="26"/>
          <w:szCs w:val="26"/>
        </w:rPr>
      </w:pPr>
      <w:r w:rsidRPr="00552877">
        <w:rPr>
          <w:sz w:val="26"/>
          <w:szCs w:val="26"/>
        </w:rPr>
        <w:t xml:space="preserve">Первоначально утвержденные бюджетные назначения увеличены в течение года на </w:t>
      </w:r>
      <w:r w:rsidRPr="0041658F">
        <w:rPr>
          <w:sz w:val="26"/>
          <w:szCs w:val="26"/>
        </w:rPr>
        <w:t xml:space="preserve">370,6 млн рублей, или в 1,6 раза. </w:t>
      </w:r>
    </w:p>
    <w:p w:rsidR="005E6848" w:rsidRPr="0041658F" w:rsidRDefault="005E6848" w:rsidP="00A52A56">
      <w:pPr>
        <w:spacing w:line="276" w:lineRule="auto"/>
        <w:ind w:firstLine="709"/>
        <w:jc w:val="both"/>
        <w:rPr>
          <w:sz w:val="26"/>
          <w:szCs w:val="26"/>
        </w:rPr>
      </w:pPr>
      <w:r w:rsidRPr="0041658F">
        <w:rPr>
          <w:sz w:val="26"/>
          <w:szCs w:val="26"/>
        </w:rPr>
        <w:t xml:space="preserve">По данному разделу предусмотрены бюджетные ассигнования четырем ведомствам, из которых основным объемом средств (88,3%) распоряжался Департамент городского хозяйства. </w:t>
      </w:r>
    </w:p>
    <w:p w:rsidR="005E6848" w:rsidRPr="0041658F" w:rsidRDefault="005E6848" w:rsidP="00A52A56">
      <w:pPr>
        <w:spacing w:line="276" w:lineRule="auto"/>
        <w:ind w:firstLine="709"/>
        <w:jc w:val="both"/>
        <w:rPr>
          <w:sz w:val="26"/>
          <w:szCs w:val="26"/>
        </w:rPr>
      </w:pPr>
      <w:r w:rsidRPr="0041658F">
        <w:rPr>
          <w:sz w:val="26"/>
          <w:szCs w:val="26"/>
        </w:rPr>
        <w:t xml:space="preserve">Бюджетные ассигнования за счет средств бюджета города направлены </w:t>
      </w:r>
      <w:proofErr w:type="gramStart"/>
      <w:r w:rsidRPr="0041658F">
        <w:rPr>
          <w:sz w:val="26"/>
          <w:szCs w:val="26"/>
        </w:rPr>
        <w:t>на</w:t>
      </w:r>
      <w:proofErr w:type="gramEnd"/>
      <w:r w:rsidRPr="0041658F">
        <w:rPr>
          <w:sz w:val="26"/>
          <w:szCs w:val="26"/>
        </w:rPr>
        <w:t>:</w:t>
      </w:r>
    </w:p>
    <w:p w:rsidR="005E6848" w:rsidRPr="0041658F" w:rsidRDefault="005E6848" w:rsidP="00A52A56">
      <w:pPr>
        <w:autoSpaceDE w:val="0"/>
        <w:autoSpaceDN w:val="0"/>
        <w:adjustRightInd w:val="0"/>
        <w:spacing w:line="276" w:lineRule="auto"/>
        <w:ind w:firstLine="709"/>
        <w:jc w:val="both"/>
        <w:rPr>
          <w:sz w:val="26"/>
          <w:szCs w:val="26"/>
        </w:rPr>
      </w:pPr>
      <w:r w:rsidRPr="0041658F">
        <w:rPr>
          <w:sz w:val="26"/>
          <w:szCs w:val="26"/>
        </w:rPr>
        <w:t>-реализацию мероприятий по содействию занятости населения на территории муниципального образования «Город Вологда» - 4,6 млн рублей (99,1%);</w:t>
      </w:r>
    </w:p>
    <w:p w:rsidR="005E6848" w:rsidRPr="0041658F" w:rsidRDefault="005E6848" w:rsidP="00A52A56">
      <w:pPr>
        <w:tabs>
          <w:tab w:val="left" w:pos="960"/>
        </w:tabs>
        <w:spacing w:line="276" w:lineRule="auto"/>
        <w:ind w:firstLine="709"/>
        <w:jc w:val="both"/>
        <w:rPr>
          <w:sz w:val="26"/>
          <w:szCs w:val="26"/>
        </w:rPr>
      </w:pPr>
      <w:r w:rsidRPr="0041658F">
        <w:rPr>
          <w:sz w:val="26"/>
          <w:szCs w:val="26"/>
        </w:rPr>
        <w:t>-реализацию инвестиционного проекта «Создание туристско</w:t>
      </w:r>
      <w:r w:rsidR="00B51F8A">
        <w:rPr>
          <w:sz w:val="26"/>
          <w:szCs w:val="26"/>
        </w:rPr>
        <w:t>-</w:t>
      </w:r>
      <w:r w:rsidRPr="0041658F">
        <w:rPr>
          <w:sz w:val="26"/>
          <w:szCs w:val="26"/>
        </w:rPr>
        <w:t>рекреационного кластера «</w:t>
      </w:r>
      <w:proofErr w:type="spellStart"/>
      <w:r w:rsidRPr="0041658F">
        <w:rPr>
          <w:sz w:val="26"/>
          <w:szCs w:val="26"/>
        </w:rPr>
        <w:t>Насон</w:t>
      </w:r>
      <w:proofErr w:type="spellEnd"/>
      <w:r w:rsidRPr="0041658F">
        <w:rPr>
          <w:sz w:val="26"/>
          <w:szCs w:val="26"/>
        </w:rPr>
        <w:t>-город» в сумме 5,3 млн рублей, или 88,2 процента. Неисполнение обусловлено экономией по результатам торгов;</w:t>
      </w:r>
    </w:p>
    <w:p w:rsidR="005E6848" w:rsidRPr="0041658F" w:rsidRDefault="005E6848" w:rsidP="00A52A56">
      <w:pPr>
        <w:spacing w:line="276" w:lineRule="auto"/>
        <w:ind w:firstLine="709"/>
        <w:jc w:val="both"/>
        <w:rPr>
          <w:sz w:val="26"/>
          <w:szCs w:val="26"/>
        </w:rPr>
      </w:pPr>
      <w:r w:rsidRPr="0041658F">
        <w:rPr>
          <w:sz w:val="26"/>
          <w:szCs w:val="26"/>
        </w:rPr>
        <w:lastRenderedPageBreak/>
        <w:t>-содержание структурн</w:t>
      </w:r>
      <w:r w:rsidR="00890B27" w:rsidRPr="0041658F">
        <w:rPr>
          <w:sz w:val="26"/>
          <w:szCs w:val="26"/>
        </w:rPr>
        <w:t>ых</w:t>
      </w:r>
      <w:r w:rsidRPr="0041658F">
        <w:rPr>
          <w:sz w:val="26"/>
          <w:szCs w:val="26"/>
        </w:rPr>
        <w:t xml:space="preserve"> подразделени</w:t>
      </w:r>
      <w:r w:rsidR="00890B27" w:rsidRPr="0041658F">
        <w:rPr>
          <w:sz w:val="26"/>
          <w:szCs w:val="26"/>
        </w:rPr>
        <w:t>й</w:t>
      </w:r>
      <w:r w:rsidRPr="0041658F">
        <w:rPr>
          <w:sz w:val="26"/>
          <w:szCs w:val="26"/>
        </w:rPr>
        <w:t xml:space="preserve"> Администрации города – 45,0 млн рублей (97,7%);</w:t>
      </w:r>
    </w:p>
    <w:p w:rsidR="005E6848" w:rsidRPr="0041658F" w:rsidRDefault="005E6848" w:rsidP="00A52A56">
      <w:pPr>
        <w:tabs>
          <w:tab w:val="left" w:pos="960"/>
        </w:tabs>
        <w:spacing w:line="276" w:lineRule="auto"/>
        <w:ind w:firstLine="709"/>
        <w:jc w:val="both"/>
        <w:rPr>
          <w:sz w:val="26"/>
          <w:szCs w:val="26"/>
        </w:rPr>
      </w:pPr>
      <w:r w:rsidRPr="0041658F">
        <w:rPr>
          <w:sz w:val="26"/>
          <w:szCs w:val="26"/>
        </w:rPr>
        <w:t>-содержание МКУ «Градостроительный центр города Вологды» – 27,4 млн рублей (94,2%), из них 73,0%, или 20,0 млн рублей – оплат</w:t>
      </w:r>
      <w:r w:rsidR="007311E3">
        <w:rPr>
          <w:sz w:val="26"/>
          <w:szCs w:val="26"/>
        </w:rPr>
        <w:t>у</w:t>
      </w:r>
      <w:r w:rsidRPr="0041658F">
        <w:rPr>
          <w:sz w:val="26"/>
          <w:szCs w:val="26"/>
        </w:rPr>
        <w:t xml:space="preserve"> труда с начислениями; 27,0%, или 7,4 млн рублей – услуги по содержанию имущества, прочие услуги и уплат</w:t>
      </w:r>
      <w:r w:rsidR="007311E3">
        <w:rPr>
          <w:sz w:val="26"/>
          <w:szCs w:val="26"/>
        </w:rPr>
        <w:t>у</w:t>
      </w:r>
      <w:r w:rsidRPr="0041658F">
        <w:rPr>
          <w:sz w:val="26"/>
          <w:szCs w:val="26"/>
        </w:rPr>
        <w:t xml:space="preserve"> налогов. </w:t>
      </w:r>
      <w:proofErr w:type="gramStart"/>
      <w:r w:rsidRPr="0041658F">
        <w:rPr>
          <w:sz w:val="26"/>
          <w:szCs w:val="26"/>
        </w:rPr>
        <w:t>Проверкой законности и эффективности использования средств бюджета города на обеспечение деятельности МКУ «Градостроительный центр города Вологды», проведенной Контрольно-счетной палатой в 2012 году</w:t>
      </w:r>
      <w:r w:rsidR="00A539AF">
        <w:rPr>
          <w:sz w:val="26"/>
          <w:szCs w:val="26"/>
        </w:rPr>
        <w:t>,</w:t>
      </w:r>
      <w:r w:rsidRPr="0041658F">
        <w:rPr>
          <w:sz w:val="26"/>
          <w:szCs w:val="26"/>
        </w:rPr>
        <w:t xml:space="preserve"> установлены неэффективные расходы на содержание учреждения за 2010-2011 годы и 11 месяцев 2012 года в сумме 10,6 млн рублей (за 2012 год – свыше 5,2 млн рублей), в том числе расходы на осуществление функций, не связанных с выполнением полномочий</w:t>
      </w:r>
      <w:proofErr w:type="gramEnd"/>
      <w:r w:rsidRPr="0041658F">
        <w:rPr>
          <w:sz w:val="26"/>
          <w:szCs w:val="26"/>
        </w:rPr>
        <w:t xml:space="preserve"> органов местного самоуправления 7,8 млн рублей;</w:t>
      </w:r>
    </w:p>
    <w:p w:rsidR="005E6848" w:rsidRPr="0041658F" w:rsidRDefault="005E6848" w:rsidP="00A52A56">
      <w:pPr>
        <w:tabs>
          <w:tab w:val="left" w:pos="960"/>
        </w:tabs>
        <w:spacing w:line="276" w:lineRule="auto"/>
        <w:ind w:firstLine="709"/>
        <w:jc w:val="both"/>
        <w:rPr>
          <w:sz w:val="26"/>
          <w:szCs w:val="26"/>
        </w:rPr>
      </w:pPr>
      <w:r w:rsidRPr="0041658F">
        <w:rPr>
          <w:sz w:val="26"/>
          <w:szCs w:val="26"/>
        </w:rPr>
        <w:t>-мероприятия по землеустройству и землепользованию – 3,2 млн рублей (100,0%);</w:t>
      </w:r>
    </w:p>
    <w:p w:rsidR="005E6848" w:rsidRPr="0041658F" w:rsidRDefault="005E6848" w:rsidP="00A52A56">
      <w:pPr>
        <w:spacing w:line="276" w:lineRule="auto"/>
        <w:ind w:firstLine="709"/>
        <w:jc w:val="both"/>
        <w:rPr>
          <w:bCs/>
          <w:sz w:val="26"/>
          <w:szCs w:val="26"/>
        </w:rPr>
      </w:pPr>
      <w:proofErr w:type="gramStart"/>
      <w:r w:rsidRPr="0041658F">
        <w:rPr>
          <w:sz w:val="26"/>
          <w:szCs w:val="26"/>
        </w:rPr>
        <w:t xml:space="preserve">-субсидии </w:t>
      </w:r>
      <w:r w:rsidRPr="0041658F">
        <w:rPr>
          <w:bCs/>
          <w:sz w:val="26"/>
          <w:szCs w:val="26"/>
        </w:rPr>
        <w:t xml:space="preserve">МБУ «Центр содействия развитию предпринимательства и туризма» на выполнение муниципального задания на оказание муниципальных услуг (выполнение работ) и иные цели </w:t>
      </w:r>
      <w:r w:rsidRPr="0041658F">
        <w:rPr>
          <w:sz w:val="26"/>
          <w:szCs w:val="26"/>
        </w:rPr>
        <w:t>– 6,5 млн рублей (100,0%);</w:t>
      </w:r>
      <w:proofErr w:type="gramEnd"/>
    </w:p>
    <w:p w:rsidR="005E6848" w:rsidRPr="0041658F" w:rsidRDefault="005E6848" w:rsidP="00A52A56">
      <w:pPr>
        <w:spacing w:line="276" w:lineRule="auto"/>
        <w:ind w:firstLine="709"/>
        <w:jc w:val="both"/>
        <w:rPr>
          <w:sz w:val="26"/>
          <w:szCs w:val="26"/>
        </w:rPr>
      </w:pPr>
      <w:r w:rsidRPr="0041658F">
        <w:rPr>
          <w:sz w:val="26"/>
          <w:szCs w:val="26"/>
        </w:rPr>
        <w:t>-взнос в уставный капитал муниципального унитарного пассажирского автотранспортного предприятия №1 - 38,0 млн рублей (100%);</w:t>
      </w:r>
    </w:p>
    <w:p w:rsidR="005E6848" w:rsidRPr="0041658F" w:rsidRDefault="005E6848" w:rsidP="00A52A56">
      <w:pPr>
        <w:spacing w:line="276" w:lineRule="auto"/>
        <w:ind w:firstLine="709"/>
        <w:jc w:val="both"/>
        <w:rPr>
          <w:sz w:val="26"/>
          <w:szCs w:val="26"/>
        </w:rPr>
      </w:pPr>
      <w:r w:rsidRPr="0041658F">
        <w:rPr>
          <w:sz w:val="26"/>
          <w:szCs w:val="26"/>
        </w:rPr>
        <w:t>-субсидии транспортным организациям на обеспечение равной доступности услуг общественного транспорта на территории муниципального образования «Город Вологда» для отдельных категорий граждан - 34,9 млн рублей (99,7%), что на 4,1 млн рублей больше 2011 года;</w:t>
      </w:r>
    </w:p>
    <w:p w:rsidR="005E6848" w:rsidRPr="0041658F" w:rsidRDefault="005E6848" w:rsidP="00A52A56">
      <w:pPr>
        <w:spacing w:line="276" w:lineRule="auto"/>
        <w:ind w:firstLine="709"/>
        <w:jc w:val="both"/>
        <w:rPr>
          <w:sz w:val="26"/>
          <w:szCs w:val="26"/>
        </w:rPr>
      </w:pPr>
      <w:r w:rsidRPr="0041658F">
        <w:rPr>
          <w:sz w:val="26"/>
          <w:szCs w:val="26"/>
        </w:rPr>
        <w:t>-субсидии МБУ «</w:t>
      </w:r>
      <w:proofErr w:type="spellStart"/>
      <w:r w:rsidRPr="0041658F">
        <w:rPr>
          <w:sz w:val="26"/>
          <w:szCs w:val="26"/>
        </w:rPr>
        <w:t>Дорремстрой</w:t>
      </w:r>
      <w:proofErr w:type="spellEnd"/>
      <w:r w:rsidRPr="0041658F">
        <w:rPr>
          <w:sz w:val="26"/>
          <w:szCs w:val="26"/>
        </w:rPr>
        <w:t xml:space="preserve">» на финансовое обеспечение муниципального </w:t>
      </w:r>
      <w:proofErr w:type="gramStart"/>
      <w:r w:rsidRPr="0041658F">
        <w:rPr>
          <w:sz w:val="26"/>
          <w:szCs w:val="26"/>
        </w:rPr>
        <w:t>задания</w:t>
      </w:r>
      <w:proofErr w:type="gramEnd"/>
      <w:r w:rsidRPr="0041658F">
        <w:rPr>
          <w:sz w:val="26"/>
          <w:szCs w:val="26"/>
        </w:rPr>
        <w:t xml:space="preserve"> на оказание муниципальных услуг (выполнение работ) по содержанию и ремонту технических средств организации (регулирования) дорожного движения – 19,6 млн рублей (100,0%).</w:t>
      </w:r>
    </w:p>
    <w:p w:rsidR="005E6848" w:rsidRPr="0041658F" w:rsidRDefault="005E6848" w:rsidP="00A52A56">
      <w:pPr>
        <w:spacing w:line="276" w:lineRule="auto"/>
        <w:ind w:firstLine="709"/>
        <w:jc w:val="both"/>
        <w:rPr>
          <w:sz w:val="26"/>
          <w:szCs w:val="26"/>
        </w:rPr>
      </w:pPr>
      <w:r w:rsidRPr="0041658F">
        <w:rPr>
          <w:sz w:val="26"/>
          <w:szCs w:val="26"/>
        </w:rPr>
        <w:t xml:space="preserve">Кроме того, на реализацию </w:t>
      </w:r>
      <w:r w:rsidR="00D80979" w:rsidRPr="0041658F">
        <w:rPr>
          <w:sz w:val="26"/>
          <w:szCs w:val="26"/>
        </w:rPr>
        <w:t>10</w:t>
      </w:r>
      <w:r w:rsidRPr="0041658F">
        <w:rPr>
          <w:sz w:val="26"/>
          <w:szCs w:val="26"/>
        </w:rPr>
        <w:t xml:space="preserve"> муниципальных ц</w:t>
      </w:r>
      <w:r w:rsidR="00D80979" w:rsidRPr="0041658F">
        <w:rPr>
          <w:sz w:val="26"/>
          <w:szCs w:val="26"/>
        </w:rPr>
        <w:t>елевых программ направлено 806,1</w:t>
      </w:r>
      <w:r w:rsidRPr="0041658F">
        <w:rPr>
          <w:sz w:val="26"/>
          <w:szCs w:val="26"/>
        </w:rPr>
        <w:t xml:space="preserve"> млн рублей, в том числ</w:t>
      </w:r>
      <w:r w:rsidR="00D80979" w:rsidRPr="0041658F">
        <w:rPr>
          <w:sz w:val="26"/>
          <w:szCs w:val="26"/>
        </w:rPr>
        <w:t>е средств бюджета города – 147,</w:t>
      </w:r>
      <w:r w:rsidR="00EA65F6" w:rsidRPr="0041658F">
        <w:rPr>
          <w:sz w:val="26"/>
          <w:szCs w:val="26"/>
        </w:rPr>
        <w:t>7</w:t>
      </w:r>
      <w:r w:rsidRPr="0041658F">
        <w:rPr>
          <w:sz w:val="26"/>
          <w:szCs w:val="26"/>
        </w:rPr>
        <w:t xml:space="preserve"> млн рублей, областного бюджета – 658,</w:t>
      </w:r>
      <w:r w:rsidR="009E6EE5" w:rsidRPr="0041658F">
        <w:rPr>
          <w:sz w:val="26"/>
          <w:szCs w:val="26"/>
        </w:rPr>
        <w:t>4</w:t>
      </w:r>
      <w:r w:rsidRPr="0041658F">
        <w:rPr>
          <w:sz w:val="26"/>
          <w:szCs w:val="26"/>
        </w:rPr>
        <w:t xml:space="preserve"> млн рублей. По 6 программам в форме №0503169 «Сведения по дебиторской и кредиторской задолженности» Департамента городского хозяйства по состоянию на 01.01.2013 числится кредиторская задолженность в сумме 443,4 млн рублей по работам, принятым в счет лимитов </w:t>
      </w:r>
      <w:r w:rsidR="00A539AF">
        <w:rPr>
          <w:sz w:val="26"/>
          <w:szCs w:val="26"/>
        </w:rPr>
        <w:t>планового периода</w:t>
      </w:r>
      <w:r w:rsidRPr="0041658F">
        <w:rPr>
          <w:sz w:val="26"/>
          <w:szCs w:val="26"/>
        </w:rPr>
        <w:t xml:space="preserve">. </w:t>
      </w:r>
      <w:r w:rsidR="008A45D6" w:rsidRPr="0041658F">
        <w:rPr>
          <w:sz w:val="26"/>
          <w:szCs w:val="26"/>
        </w:rPr>
        <w:t>Не освоено 18,5 млн рублей по 3 муниципальным целевым программам.</w:t>
      </w:r>
    </w:p>
    <w:p w:rsidR="005E6848" w:rsidRPr="0041658F" w:rsidRDefault="005E6848" w:rsidP="00A52A56">
      <w:pPr>
        <w:spacing w:line="276" w:lineRule="auto"/>
        <w:ind w:firstLine="709"/>
        <w:jc w:val="both"/>
        <w:rPr>
          <w:sz w:val="26"/>
          <w:szCs w:val="26"/>
        </w:rPr>
      </w:pPr>
      <w:proofErr w:type="gramStart"/>
      <w:r w:rsidRPr="0041658F">
        <w:rPr>
          <w:sz w:val="26"/>
          <w:szCs w:val="26"/>
        </w:rPr>
        <w:t>Из общего объема расходов по разделу за счет собственных средст</w:t>
      </w:r>
      <w:r w:rsidR="00D80979" w:rsidRPr="0041658F">
        <w:rPr>
          <w:sz w:val="26"/>
          <w:szCs w:val="26"/>
        </w:rPr>
        <w:t>в бюджета профинансировано 332,2 млн рублей, что на 209,6 млн рублей или в 2,7</w:t>
      </w:r>
      <w:r w:rsidRPr="0041658F">
        <w:rPr>
          <w:sz w:val="26"/>
          <w:szCs w:val="26"/>
        </w:rPr>
        <w:t xml:space="preserve"> раза больше, чем в 2011 году, за счет безвозмездных поступлений – 658,4 млн рублей, что на 656,7 млн рублей больше, чем в 2011 году. </w:t>
      </w:r>
      <w:proofErr w:type="gramEnd"/>
    </w:p>
    <w:p w:rsidR="005E6848" w:rsidRPr="0041658F" w:rsidRDefault="005E6848" w:rsidP="00A52A56">
      <w:pPr>
        <w:spacing w:line="276" w:lineRule="auto"/>
        <w:ind w:firstLine="709"/>
        <w:jc w:val="both"/>
        <w:rPr>
          <w:sz w:val="26"/>
          <w:szCs w:val="26"/>
        </w:rPr>
      </w:pPr>
      <w:r w:rsidRPr="0041658F">
        <w:rPr>
          <w:sz w:val="26"/>
          <w:szCs w:val="26"/>
        </w:rPr>
        <w:t>Анализ исполнения расходов по разделу приведен в приложении №8.</w:t>
      </w:r>
    </w:p>
    <w:p w:rsidR="005E6848" w:rsidRPr="00552877" w:rsidRDefault="005E6848" w:rsidP="00A52A56">
      <w:pPr>
        <w:spacing w:line="276" w:lineRule="auto"/>
        <w:ind w:firstLine="709"/>
        <w:jc w:val="both"/>
        <w:rPr>
          <w:sz w:val="26"/>
          <w:szCs w:val="26"/>
        </w:rPr>
      </w:pPr>
      <w:r w:rsidRPr="0041658F">
        <w:rPr>
          <w:sz w:val="26"/>
          <w:szCs w:val="26"/>
        </w:rPr>
        <w:t xml:space="preserve">Расходы </w:t>
      </w:r>
      <w:r w:rsidRPr="0041658F">
        <w:rPr>
          <w:b/>
          <w:i/>
          <w:sz w:val="26"/>
          <w:szCs w:val="26"/>
        </w:rPr>
        <w:t>по разделу</w:t>
      </w:r>
      <w:r w:rsidRPr="0041658F">
        <w:rPr>
          <w:b/>
          <w:sz w:val="26"/>
          <w:szCs w:val="26"/>
        </w:rPr>
        <w:t xml:space="preserve"> </w:t>
      </w:r>
      <w:r w:rsidRPr="0041658F">
        <w:rPr>
          <w:b/>
          <w:i/>
          <w:sz w:val="26"/>
          <w:szCs w:val="26"/>
        </w:rPr>
        <w:t>0500 «Жилищно-коммунальное хозяйство»</w:t>
      </w:r>
      <w:r w:rsidRPr="0041658F">
        <w:rPr>
          <w:sz w:val="26"/>
          <w:szCs w:val="26"/>
        </w:rPr>
        <w:t xml:space="preserve"> в 2012 году уменьшились по отношению к 2011 году в 1,8 раза (в основном за счет изменения </w:t>
      </w:r>
      <w:r w:rsidRPr="0041658F">
        <w:rPr>
          <w:sz w:val="26"/>
          <w:szCs w:val="26"/>
        </w:rPr>
        <w:lastRenderedPageBreak/>
        <w:t>бюджетной классификации) и составили 12,5% в общем объеме расходов бюджета города. В целом по разделу израсходовано</w:t>
      </w:r>
      <w:r w:rsidRPr="00552877">
        <w:rPr>
          <w:sz w:val="26"/>
          <w:szCs w:val="26"/>
        </w:rPr>
        <w:t xml:space="preserve"> </w:t>
      </w:r>
      <w:r w:rsidRPr="0045135C">
        <w:rPr>
          <w:b/>
          <w:sz w:val="26"/>
          <w:szCs w:val="26"/>
        </w:rPr>
        <w:t>763,2</w:t>
      </w:r>
      <w:r w:rsidRPr="00552877">
        <w:rPr>
          <w:sz w:val="26"/>
          <w:szCs w:val="26"/>
        </w:rPr>
        <w:t xml:space="preserve"> млн рублей, что на </w:t>
      </w:r>
      <w:r>
        <w:rPr>
          <w:sz w:val="26"/>
          <w:szCs w:val="26"/>
        </w:rPr>
        <w:t>126,7</w:t>
      </w:r>
      <w:r w:rsidRPr="00552877">
        <w:rPr>
          <w:sz w:val="26"/>
          <w:szCs w:val="26"/>
        </w:rPr>
        <w:t xml:space="preserve"> млн рублей, или на </w:t>
      </w:r>
      <w:r>
        <w:rPr>
          <w:sz w:val="26"/>
          <w:szCs w:val="26"/>
        </w:rPr>
        <w:t>14,2</w:t>
      </w:r>
      <w:r w:rsidRPr="00552877">
        <w:rPr>
          <w:sz w:val="26"/>
          <w:szCs w:val="26"/>
        </w:rPr>
        <w:t>% м</w:t>
      </w:r>
      <w:r>
        <w:rPr>
          <w:sz w:val="26"/>
          <w:szCs w:val="26"/>
        </w:rPr>
        <w:t>еньше, чем утверждено бюджетом, и на 624,3 млн рублей меньше, чем в 2011 году.</w:t>
      </w:r>
    </w:p>
    <w:p w:rsidR="005E6848" w:rsidRDefault="005E6848" w:rsidP="00A52A56">
      <w:pPr>
        <w:autoSpaceDE w:val="0"/>
        <w:autoSpaceDN w:val="0"/>
        <w:adjustRightInd w:val="0"/>
        <w:spacing w:line="276" w:lineRule="auto"/>
        <w:ind w:firstLine="709"/>
        <w:jc w:val="both"/>
        <w:rPr>
          <w:sz w:val="26"/>
          <w:szCs w:val="26"/>
        </w:rPr>
      </w:pPr>
      <w:r w:rsidRPr="00552877">
        <w:rPr>
          <w:sz w:val="26"/>
          <w:szCs w:val="26"/>
        </w:rPr>
        <w:t xml:space="preserve">Первоначально утвержденные бюджетные назначения по данному разделу увеличены в течение года на </w:t>
      </w:r>
      <w:r>
        <w:rPr>
          <w:sz w:val="26"/>
          <w:szCs w:val="26"/>
        </w:rPr>
        <w:t xml:space="preserve">65,9 млн рублей, или на 8 </w:t>
      </w:r>
      <w:r w:rsidRPr="00552877">
        <w:rPr>
          <w:sz w:val="26"/>
          <w:szCs w:val="26"/>
        </w:rPr>
        <w:t>процент</w:t>
      </w:r>
      <w:r>
        <w:rPr>
          <w:sz w:val="26"/>
          <w:szCs w:val="26"/>
        </w:rPr>
        <w:t>ов</w:t>
      </w:r>
      <w:r w:rsidRPr="00552877">
        <w:rPr>
          <w:sz w:val="26"/>
          <w:szCs w:val="26"/>
        </w:rPr>
        <w:t xml:space="preserve">. </w:t>
      </w:r>
    </w:p>
    <w:p w:rsidR="005E6848" w:rsidRPr="00552877" w:rsidRDefault="005E6848" w:rsidP="00A52A56">
      <w:pPr>
        <w:autoSpaceDE w:val="0"/>
        <w:autoSpaceDN w:val="0"/>
        <w:adjustRightInd w:val="0"/>
        <w:spacing w:line="276" w:lineRule="auto"/>
        <w:ind w:firstLine="709"/>
        <w:jc w:val="both"/>
        <w:rPr>
          <w:sz w:val="26"/>
          <w:szCs w:val="26"/>
        </w:rPr>
      </w:pPr>
      <w:r>
        <w:rPr>
          <w:sz w:val="26"/>
          <w:szCs w:val="26"/>
        </w:rPr>
        <w:t xml:space="preserve">Согласно сводной бюджетной росписи города Вологды на 2012 год и плановый период 2013 и 2014 годов, утвержденной постановлением Администрации города </w:t>
      </w:r>
      <w:r w:rsidR="00965EAF">
        <w:rPr>
          <w:sz w:val="26"/>
          <w:szCs w:val="26"/>
        </w:rPr>
        <w:t xml:space="preserve">от </w:t>
      </w:r>
      <w:r>
        <w:rPr>
          <w:sz w:val="26"/>
          <w:szCs w:val="26"/>
        </w:rPr>
        <w:t>30.01.2013 №459, бюджетные ассигнования по разделу 0500 на 62 рубля 17 копеек превышают утвержденные бюджетные ассигнования в бюджете, что противоречит требованиям пункта 3 статьи 217 Бюджетного кодекса РФ.</w:t>
      </w:r>
    </w:p>
    <w:p w:rsidR="005E6848" w:rsidRPr="003478D2" w:rsidRDefault="005E6848" w:rsidP="00A52A56">
      <w:pPr>
        <w:spacing w:line="276" w:lineRule="auto"/>
        <w:ind w:firstLine="709"/>
        <w:jc w:val="both"/>
        <w:rPr>
          <w:sz w:val="26"/>
          <w:szCs w:val="26"/>
        </w:rPr>
      </w:pPr>
      <w:r w:rsidRPr="003478D2">
        <w:rPr>
          <w:sz w:val="26"/>
          <w:szCs w:val="26"/>
        </w:rPr>
        <w:t xml:space="preserve">За счет </w:t>
      </w:r>
      <w:r w:rsidR="009C4B45">
        <w:rPr>
          <w:sz w:val="26"/>
          <w:szCs w:val="26"/>
        </w:rPr>
        <w:t xml:space="preserve">собственных средств </w:t>
      </w:r>
      <w:r w:rsidRPr="003478D2">
        <w:rPr>
          <w:sz w:val="26"/>
          <w:szCs w:val="26"/>
        </w:rPr>
        <w:t>бюджета города жилищно-коммунальное хозяйство в 2012 год</w:t>
      </w:r>
      <w:r>
        <w:rPr>
          <w:sz w:val="26"/>
          <w:szCs w:val="26"/>
        </w:rPr>
        <w:t>у профинансировано в сумме 426,1</w:t>
      </w:r>
      <w:r w:rsidRPr="003478D2">
        <w:rPr>
          <w:sz w:val="26"/>
          <w:szCs w:val="26"/>
        </w:rPr>
        <w:t xml:space="preserve"> млн рублей </w:t>
      </w:r>
      <w:r>
        <w:rPr>
          <w:sz w:val="26"/>
          <w:szCs w:val="26"/>
        </w:rPr>
        <w:t>(55,8</w:t>
      </w:r>
      <w:r w:rsidRPr="003478D2">
        <w:rPr>
          <w:sz w:val="26"/>
          <w:szCs w:val="26"/>
        </w:rPr>
        <w:t>% от общего объема расходов по разделу), за счет б</w:t>
      </w:r>
      <w:r>
        <w:rPr>
          <w:sz w:val="26"/>
          <w:szCs w:val="26"/>
        </w:rPr>
        <w:t>езвозмездных поступлений – 337,1 млн рублей (44,2</w:t>
      </w:r>
      <w:r w:rsidRPr="003478D2">
        <w:rPr>
          <w:sz w:val="26"/>
          <w:szCs w:val="26"/>
        </w:rPr>
        <w:t xml:space="preserve">%). </w:t>
      </w:r>
    </w:p>
    <w:p w:rsidR="005E6848" w:rsidRPr="003478D2" w:rsidRDefault="005E6848" w:rsidP="00A52A56">
      <w:pPr>
        <w:spacing w:line="276" w:lineRule="auto"/>
        <w:ind w:firstLine="709"/>
        <w:jc w:val="both"/>
        <w:rPr>
          <w:sz w:val="26"/>
          <w:szCs w:val="26"/>
        </w:rPr>
      </w:pPr>
      <w:r w:rsidRPr="003478D2">
        <w:rPr>
          <w:sz w:val="26"/>
          <w:szCs w:val="26"/>
        </w:rPr>
        <w:t>По данному разделу предусмотрены бюджетные ассигнования двум ведомствам, из которы</w:t>
      </w:r>
      <w:r>
        <w:rPr>
          <w:sz w:val="26"/>
          <w:szCs w:val="26"/>
        </w:rPr>
        <w:t>х основным объемом средств (65,1</w:t>
      </w:r>
      <w:r w:rsidRPr="003478D2">
        <w:rPr>
          <w:sz w:val="26"/>
          <w:szCs w:val="26"/>
        </w:rPr>
        <w:t>%) распоряжался Департамент городского хозяйства. Департаментом городского</w:t>
      </w:r>
      <w:r>
        <w:rPr>
          <w:sz w:val="26"/>
          <w:szCs w:val="26"/>
        </w:rPr>
        <w:t xml:space="preserve"> хозяйства израсходовано на 38,1 млн рублей (7,1</w:t>
      </w:r>
      <w:r w:rsidRPr="003478D2">
        <w:rPr>
          <w:sz w:val="26"/>
          <w:szCs w:val="26"/>
        </w:rPr>
        <w:t xml:space="preserve">%) меньше утвержденных </w:t>
      </w:r>
      <w:r>
        <w:rPr>
          <w:sz w:val="26"/>
          <w:szCs w:val="26"/>
        </w:rPr>
        <w:t xml:space="preserve">бюджетных назначений </w:t>
      </w:r>
      <w:r w:rsidRPr="003478D2">
        <w:rPr>
          <w:sz w:val="26"/>
          <w:szCs w:val="26"/>
        </w:rPr>
        <w:t xml:space="preserve">(без учета расходов на муниципальные гарантии меньше на </w:t>
      </w:r>
      <w:r>
        <w:rPr>
          <w:sz w:val="26"/>
          <w:szCs w:val="26"/>
        </w:rPr>
        <w:t>7,5</w:t>
      </w:r>
      <w:r w:rsidRPr="003478D2">
        <w:rPr>
          <w:sz w:val="26"/>
          <w:szCs w:val="26"/>
        </w:rPr>
        <w:t xml:space="preserve"> млн рублей),</w:t>
      </w:r>
      <w:r>
        <w:rPr>
          <w:sz w:val="26"/>
          <w:szCs w:val="26"/>
        </w:rPr>
        <w:t xml:space="preserve"> Администрацией города – на 88,6 млн рублей (25,0</w:t>
      </w:r>
      <w:r w:rsidRPr="003478D2">
        <w:rPr>
          <w:sz w:val="26"/>
          <w:szCs w:val="26"/>
        </w:rPr>
        <w:t>%) меньше плановых назначений.</w:t>
      </w:r>
    </w:p>
    <w:p w:rsidR="005E6848" w:rsidRPr="009C6D40" w:rsidRDefault="005E6848" w:rsidP="00A52A56">
      <w:pPr>
        <w:autoSpaceDE w:val="0"/>
        <w:autoSpaceDN w:val="0"/>
        <w:adjustRightInd w:val="0"/>
        <w:spacing w:line="276" w:lineRule="auto"/>
        <w:ind w:firstLine="709"/>
        <w:jc w:val="both"/>
        <w:rPr>
          <w:sz w:val="26"/>
          <w:szCs w:val="26"/>
        </w:rPr>
      </w:pPr>
      <w:r w:rsidRPr="00041D16">
        <w:rPr>
          <w:sz w:val="26"/>
          <w:szCs w:val="26"/>
        </w:rPr>
        <w:t>По подразделу</w:t>
      </w:r>
      <w:r w:rsidRPr="009C6D40">
        <w:rPr>
          <w:i/>
          <w:sz w:val="26"/>
          <w:szCs w:val="26"/>
        </w:rPr>
        <w:t xml:space="preserve"> 0501 «Жилищное хозяйство»</w:t>
      </w:r>
      <w:r>
        <w:rPr>
          <w:sz w:val="26"/>
          <w:szCs w:val="26"/>
        </w:rPr>
        <w:t xml:space="preserve"> израсходовано 414,2 млн рублей, или 82,4</w:t>
      </w:r>
      <w:r w:rsidRPr="009C6D40">
        <w:rPr>
          <w:sz w:val="26"/>
          <w:szCs w:val="26"/>
        </w:rPr>
        <w:t xml:space="preserve">% от утвержденных назначений, из них за счет безвозмездных поступлений – </w:t>
      </w:r>
      <w:r>
        <w:rPr>
          <w:sz w:val="26"/>
          <w:szCs w:val="26"/>
        </w:rPr>
        <w:t>243,7</w:t>
      </w:r>
      <w:r w:rsidRPr="009C6D40">
        <w:rPr>
          <w:sz w:val="26"/>
          <w:szCs w:val="26"/>
        </w:rPr>
        <w:t xml:space="preserve"> млн рублей (</w:t>
      </w:r>
      <w:r>
        <w:rPr>
          <w:sz w:val="26"/>
          <w:szCs w:val="26"/>
        </w:rPr>
        <w:t>58,8</w:t>
      </w:r>
      <w:r w:rsidRPr="009C6D40">
        <w:rPr>
          <w:sz w:val="26"/>
          <w:szCs w:val="26"/>
        </w:rPr>
        <w:t>% от общего объема расходов).</w:t>
      </w:r>
      <w:r>
        <w:rPr>
          <w:sz w:val="26"/>
          <w:szCs w:val="26"/>
        </w:rPr>
        <w:t xml:space="preserve"> </w:t>
      </w:r>
    </w:p>
    <w:p w:rsidR="005E6848" w:rsidRDefault="005E6848" w:rsidP="00A52A56">
      <w:pPr>
        <w:autoSpaceDE w:val="0"/>
        <w:autoSpaceDN w:val="0"/>
        <w:adjustRightInd w:val="0"/>
        <w:spacing w:line="276" w:lineRule="auto"/>
        <w:ind w:firstLine="709"/>
        <w:jc w:val="both"/>
        <w:rPr>
          <w:sz w:val="26"/>
          <w:szCs w:val="26"/>
        </w:rPr>
      </w:pPr>
      <w:r w:rsidRPr="009C6D40">
        <w:rPr>
          <w:sz w:val="26"/>
          <w:szCs w:val="26"/>
        </w:rPr>
        <w:t>Удельный вес бюджетных инвестиций в общем объеме расходов по</w:t>
      </w:r>
      <w:r>
        <w:rPr>
          <w:sz w:val="26"/>
          <w:szCs w:val="26"/>
        </w:rPr>
        <w:t xml:space="preserve"> подразделу составляет 61,9</w:t>
      </w:r>
      <w:r w:rsidRPr="009C6D40">
        <w:rPr>
          <w:sz w:val="26"/>
          <w:szCs w:val="26"/>
        </w:rPr>
        <w:t xml:space="preserve"> процента. В 201</w:t>
      </w:r>
      <w:r>
        <w:rPr>
          <w:sz w:val="26"/>
          <w:szCs w:val="26"/>
        </w:rPr>
        <w:t>2</w:t>
      </w:r>
      <w:r w:rsidRPr="009C6D40">
        <w:rPr>
          <w:sz w:val="26"/>
          <w:szCs w:val="26"/>
        </w:rPr>
        <w:t xml:space="preserve"> году на бюдже</w:t>
      </w:r>
      <w:r>
        <w:rPr>
          <w:sz w:val="26"/>
          <w:szCs w:val="26"/>
        </w:rPr>
        <w:t>тные инвестиции направлено 256,3 млн рублей (74,3</w:t>
      </w:r>
      <w:r w:rsidRPr="009C6D40">
        <w:rPr>
          <w:sz w:val="26"/>
          <w:szCs w:val="26"/>
        </w:rPr>
        <w:t>%)</w:t>
      </w:r>
      <w:r>
        <w:rPr>
          <w:sz w:val="26"/>
          <w:szCs w:val="26"/>
        </w:rPr>
        <w:t xml:space="preserve">, за счет которых </w:t>
      </w:r>
      <w:r w:rsidRPr="009C6D40">
        <w:rPr>
          <w:sz w:val="26"/>
          <w:szCs w:val="26"/>
        </w:rPr>
        <w:t>реализ</w:t>
      </w:r>
      <w:r>
        <w:rPr>
          <w:sz w:val="26"/>
          <w:szCs w:val="26"/>
        </w:rPr>
        <w:t>овывались</w:t>
      </w:r>
      <w:r w:rsidRPr="009C6D40">
        <w:rPr>
          <w:sz w:val="26"/>
          <w:szCs w:val="26"/>
        </w:rPr>
        <w:t xml:space="preserve"> </w:t>
      </w:r>
      <w:r>
        <w:rPr>
          <w:sz w:val="26"/>
          <w:szCs w:val="26"/>
        </w:rPr>
        <w:t>мероприятия</w:t>
      </w:r>
      <w:r w:rsidRPr="009C6D40">
        <w:rPr>
          <w:sz w:val="26"/>
          <w:szCs w:val="26"/>
        </w:rPr>
        <w:t xml:space="preserve"> по переселению граждан из аварийного жилищного фонда,</w:t>
      </w:r>
      <w:r w:rsidRPr="00706DCA">
        <w:rPr>
          <w:sz w:val="26"/>
          <w:szCs w:val="26"/>
        </w:rPr>
        <w:t xml:space="preserve"> </w:t>
      </w:r>
      <w:r>
        <w:rPr>
          <w:sz w:val="26"/>
          <w:szCs w:val="26"/>
        </w:rPr>
        <w:t>в том числе:</w:t>
      </w:r>
    </w:p>
    <w:p w:rsidR="005E6848" w:rsidRDefault="005E6848" w:rsidP="00A52A56">
      <w:pPr>
        <w:autoSpaceDE w:val="0"/>
        <w:autoSpaceDN w:val="0"/>
        <w:adjustRightInd w:val="0"/>
        <w:spacing w:line="276" w:lineRule="auto"/>
        <w:ind w:firstLine="709"/>
        <w:jc w:val="both"/>
        <w:rPr>
          <w:sz w:val="26"/>
          <w:szCs w:val="26"/>
        </w:rPr>
      </w:pPr>
      <w:r>
        <w:rPr>
          <w:sz w:val="26"/>
          <w:szCs w:val="26"/>
        </w:rPr>
        <w:t>-</w:t>
      </w:r>
      <w:r w:rsidRPr="009C6D40">
        <w:rPr>
          <w:sz w:val="26"/>
          <w:szCs w:val="26"/>
        </w:rPr>
        <w:t>за счет средств Фонда содействия реформированию жили</w:t>
      </w:r>
      <w:r>
        <w:rPr>
          <w:sz w:val="26"/>
          <w:szCs w:val="26"/>
        </w:rPr>
        <w:t>щно-коммунального хозяйства (далее – Фонд) - 141,2</w:t>
      </w:r>
      <w:r w:rsidRPr="009C6D40">
        <w:rPr>
          <w:sz w:val="26"/>
          <w:szCs w:val="26"/>
        </w:rPr>
        <w:t xml:space="preserve"> млн рублей</w:t>
      </w:r>
      <w:r>
        <w:rPr>
          <w:sz w:val="26"/>
          <w:szCs w:val="26"/>
        </w:rPr>
        <w:t xml:space="preserve"> (80,4%);</w:t>
      </w:r>
    </w:p>
    <w:p w:rsidR="005E6848" w:rsidRDefault="005E6848" w:rsidP="00A52A56">
      <w:pPr>
        <w:autoSpaceDE w:val="0"/>
        <w:autoSpaceDN w:val="0"/>
        <w:adjustRightInd w:val="0"/>
        <w:spacing w:line="276" w:lineRule="auto"/>
        <w:ind w:firstLine="709"/>
        <w:jc w:val="both"/>
        <w:rPr>
          <w:sz w:val="26"/>
          <w:szCs w:val="26"/>
        </w:rPr>
      </w:pPr>
      <w:r>
        <w:rPr>
          <w:sz w:val="26"/>
          <w:szCs w:val="26"/>
        </w:rPr>
        <w:t>-областного бюджета – 2,5 млн рублей (100,0%);</w:t>
      </w:r>
    </w:p>
    <w:p w:rsidR="005E6848" w:rsidRDefault="005E6848" w:rsidP="00A52A56">
      <w:pPr>
        <w:autoSpaceDE w:val="0"/>
        <w:autoSpaceDN w:val="0"/>
        <w:adjustRightInd w:val="0"/>
        <w:spacing w:line="276" w:lineRule="auto"/>
        <w:ind w:firstLine="709"/>
        <w:jc w:val="both"/>
        <w:rPr>
          <w:sz w:val="26"/>
          <w:szCs w:val="26"/>
        </w:rPr>
      </w:pPr>
      <w:r>
        <w:rPr>
          <w:sz w:val="26"/>
          <w:szCs w:val="26"/>
        </w:rPr>
        <w:t>-</w:t>
      </w:r>
      <w:r w:rsidRPr="009C6D40">
        <w:rPr>
          <w:sz w:val="26"/>
          <w:szCs w:val="26"/>
        </w:rPr>
        <w:t>собственн</w:t>
      </w:r>
      <w:r>
        <w:rPr>
          <w:sz w:val="26"/>
          <w:szCs w:val="26"/>
        </w:rPr>
        <w:t>ых средств бюджета города – 112,6</w:t>
      </w:r>
      <w:r w:rsidRPr="009C6D40">
        <w:rPr>
          <w:sz w:val="26"/>
          <w:szCs w:val="26"/>
        </w:rPr>
        <w:t xml:space="preserve"> млн рублей</w:t>
      </w:r>
      <w:r>
        <w:rPr>
          <w:sz w:val="26"/>
          <w:szCs w:val="26"/>
        </w:rPr>
        <w:t xml:space="preserve"> (67,5%)</w:t>
      </w:r>
      <w:r w:rsidRPr="009C6D40">
        <w:rPr>
          <w:sz w:val="26"/>
          <w:szCs w:val="26"/>
        </w:rPr>
        <w:t>.</w:t>
      </w:r>
    </w:p>
    <w:p w:rsidR="005E6848" w:rsidRDefault="005E6848" w:rsidP="00A52A56">
      <w:pPr>
        <w:autoSpaceDE w:val="0"/>
        <w:autoSpaceDN w:val="0"/>
        <w:adjustRightInd w:val="0"/>
        <w:spacing w:line="276" w:lineRule="auto"/>
        <w:ind w:firstLine="709"/>
        <w:jc w:val="both"/>
        <w:rPr>
          <w:sz w:val="26"/>
          <w:szCs w:val="26"/>
        </w:rPr>
      </w:pPr>
      <w:proofErr w:type="gramStart"/>
      <w:r>
        <w:rPr>
          <w:sz w:val="26"/>
          <w:szCs w:val="26"/>
        </w:rPr>
        <w:t>Неосвоение средств по данным мероприятиям в сумме 88,6 млн рублей, из них за счет средств Фонда – 34,3 млн рублей, бюджета города – 54,3 млн рублей, в основном</w:t>
      </w:r>
      <w:r w:rsidRPr="00837B50">
        <w:rPr>
          <w:sz w:val="26"/>
          <w:szCs w:val="26"/>
        </w:rPr>
        <w:t xml:space="preserve"> </w:t>
      </w:r>
      <w:r>
        <w:rPr>
          <w:sz w:val="26"/>
          <w:szCs w:val="26"/>
        </w:rPr>
        <w:t>обусловлено</w:t>
      </w:r>
      <w:r w:rsidRPr="007236B9">
        <w:rPr>
          <w:sz w:val="26"/>
          <w:szCs w:val="26"/>
        </w:rPr>
        <w:t xml:space="preserve"> неисполнением подрядчиками </w:t>
      </w:r>
      <w:r>
        <w:rPr>
          <w:sz w:val="26"/>
          <w:szCs w:val="26"/>
        </w:rPr>
        <w:t xml:space="preserve">обязательств </w:t>
      </w:r>
      <w:r w:rsidRPr="007236B9">
        <w:rPr>
          <w:sz w:val="26"/>
          <w:szCs w:val="26"/>
        </w:rPr>
        <w:t xml:space="preserve">муниципальных контрактов по строительству жилья и экономией по результатам конкурсов. </w:t>
      </w:r>
      <w:proofErr w:type="gramEnd"/>
    </w:p>
    <w:p w:rsidR="005E6848" w:rsidRDefault="005E6848" w:rsidP="00A52A56">
      <w:pPr>
        <w:autoSpaceDE w:val="0"/>
        <w:autoSpaceDN w:val="0"/>
        <w:adjustRightInd w:val="0"/>
        <w:spacing w:line="276" w:lineRule="auto"/>
        <w:ind w:firstLine="709"/>
        <w:jc w:val="both"/>
        <w:rPr>
          <w:sz w:val="26"/>
          <w:szCs w:val="26"/>
        </w:rPr>
      </w:pPr>
      <w:r w:rsidRPr="00EF64C6">
        <w:rPr>
          <w:sz w:val="26"/>
          <w:szCs w:val="26"/>
        </w:rPr>
        <w:t xml:space="preserve">На обеспечение мероприятий по капитальному ремонту многоквартирных </w:t>
      </w:r>
      <w:r>
        <w:rPr>
          <w:sz w:val="26"/>
          <w:szCs w:val="26"/>
        </w:rPr>
        <w:t>домов направлено 157,8</w:t>
      </w:r>
      <w:r w:rsidRPr="00EF64C6">
        <w:rPr>
          <w:sz w:val="26"/>
          <w:szCs w:val="26"/>
        </w:rPr>
        <w:t xml:space="preserve"> млн рублей</w:t>
      </w:r>
      <w:r>
        <w:rPr>
          <w:sz w:val="26"/>
          <w:szCs w:val="26"/>
        </w:rPr>
        <w:t xml:space="preserve"> (100,0%)</w:t>
      </w:r>
      <w:r w:rsidRPr="00EF64C6">
        <w:rPr>
          <w:sz w:val="26"/>
          <w:szCs w:val="26"/>
        </w:rPr>
        <w:t xml:space="preserve">, из них за счет средств Фонда </w:t>
      </w:r>
      <w:r>
        <w:rPr>
          <w:sz w:val="26"/>
          <w:szCs w:val="26"/>
        </w:rPr>
        <w:t>– 100,0</w:t>
      </w:r>
      <w:r w:rsidRPr="00EF64C6">
        <w:rPr>
          <w:sz w:val="26"/>
          <w:szCs w:val="26"/>
        </w:rPr>
        <w:t xml:space="preserve"> млн рублей, собств</w:t>
      </w:r>
      <w:r>
        <w:rPr>
          <w:sz w:val="26"/>
          <w:szCs w:val="26"/>
        </w:rPr>
        <w:t>енных средств бюджета города – 57,8</w:t>
      </w:r>
      <w:r w:rsidRPr="00EF64C6">
        <w:rPr>
          <w:sz w:val="26"/>
          <w:szCs w:val="26"/>
        </w:rPr>
        <w:t xml:space="preserve"> млн рублей. </w:t>
      </w:r>
    </w:p>
    <w:p w:rsidR="005E6848" w:rsidRDefault="005E6848" w:rsidP="00A52A56">
      <w:pPr>
        <w:spacing w:line="276" w:lineRule="auto"/>
        <w:ind w:firstLine="709"/>
        <w:jc w:val="both"/>
        <w:rPr>
          <w:sz w:val="26"/>
          <w:szCs w:val="26"/>
        </w:rPr>
      </w:pPr>
      <w:r w:rsidRPr="0098306B">
        <w:rPr>
          <w:sz w:val="26"/>
          <w:szCs w:val="26"/>
        </w:rPr>
        <w:lastRenderedPageBreak/>
        <w:t xml:space="preserve">Предусмотренные в бюджете города бюджетные инвестиции </w:t>
      </w:r>
      <w:r w:rsidRPr="00041D16">
        <w:rPr>
          <w:sz w:val="26"/>
          <w:szCs w:val="26"/>
        </w:rPr>
        <w:t>по подразделу</w:t>
      </w:r>
      <w:r w:rsidRPr="0098306B">
        <w:rPr>
          <w:i/>
          <w:sz w:val="26"/>
          <w:szCs w:val="26"/>
        </w:rPr>
        <w:t xml:space="preserve"> 0502</w:t>
      </w:r>
      <w:r w:rsidRPr="0098306B">
        <w:rPr>
          <w:sz w:val="26"/>
          <w:szCs w:val="26"/>
        </w:rPr>
        <w:t xml:space="preserve"> </w:t>
      </w:r>
      <w:r w:rsidRPr="0098306B">
        <w:rPr>
          <w:i/>
          <w:sz w:val="26"/>
          <w:szCs w:val="26"/>
        </w:rPr>
        <w:t>«Коммунальное хозяйство»</w:t>
      </w:r>
      <w:r w:rsidRPr="0098306B">
        <w:rPr>
          <w:sz w:val="26"/>
          <w:szCs w:val="26"/>
        </w:rPr>
        <w:t xml:space="preserve"> на реализацию</w:t>
      </w:r>
      <w:r>
        <w:rPr>
          <w:sz w:val="26"/>
          <w:szCs w:val="26"/>
        </w:rPr>
        <w:t xml:space="preserve"> </w:t>
      </w:r>
      <w:r w:rsidRPr="0041658F">
        <w:rPr>
          <w:sz w:val="26"/>
          <w:szCs w:val="26"/>
        </w:rPr>
        <w:t>3 инвестиционных проектов долгосрочной программы капитальных вложений в</w:t>
      </w:r>
      <w:r>
        <w:rPr>
          <w:sz w:val="26"/>
          <w:szCs w:val="26"/>
        </w:rPr>
        <w:t xml:space="preserve"> сумме 7,2</w:t>
      </w:r>
      <w:r w:rsidRPr="0098306B">
        <w:rPr>
          <w:sz w:val="26"/>
          <w:szCs w:val="26"/>
        </w:rPr>
        <w:t xml:space="preserve"> </w:t>
      </w:r>
      <w:r w:rsidR="00732B38">
        <w:rPr>
          <w:sz w:val="26"/>
          <w:szCs w:val="26"/>
        </w:rPr>
        <w:t>млн рублей</w:t>
      </w:r>
      <w:r>
        <w:rPr>
          <w:sz w:val="26"/>
          <w:szCs w:val="26"/>
        </w:rPr>
        <w:t xml:space="preserve"> исполнены на 100 процентов.</w:t>
      </w:r>
      <w:r w:rsidRPr="0098306B">
        <w:rPr>
          <w:sz w:val="26"/>
          <w:szCs w:val="26"/>
        </w:rPr>
        <w:t xml:space="preserve"> </w:t>
      </w:r>
    </w:p>
    <w:p w:rsidR="005E6848" w:rsidRDefault="005E6848" w:rsidP="00A52A56">
      <w:pPr>
        <w:spacing w:line="276" w:lineRule="auto"/>
        <w:ind w:firstLine="709"/>
        <w:jc w:val="both"/>
        <w:rPr>
          <w:sz w:val="26"/>
          <w:szCs w:val="26"/>
        </w:rPr>
      </w:pPr>
      <w:r w:rsidRPr="00041D16">
        <w:rPr>
          <w:sz w:val="26"/>
          <w:szCs w:val="26"/>
        </w:rPr>
        <w:t>По подразделу</w:t>
      </w:r>
      <w:r w:rsidRPr="004069BE">
        <w:rPr>
          <w:i/>
          <w:sz w:val="26"/>
          <w:szCs w:val="26"/>
        </w:rPr>
        <w:t xml:space="preserve"> 0503 «Благоустройство» </w:t>
      </w:r>
      <w:r w:rsidRPr="004069BE">
        <w:rPr>
          <w:sz w:val="26"/>
          <w:szCs w:val="26"/>
        </w:rPr>
        <w:t xml:space="preserve">израсходовано </w:t>
      </w:r>
      <w:r>
        <w:rPr>
          <w:sz w:val="26"/>
          <w:szCs w:val="26"/>
        </w:rPr>
        <w:t>167,2 млн рублей (97,6%), что на 4,2</w:t>
      </w:r>
      <w:r w:rsidRPr="004069BE">
        <w:rPr>
          <w:sz w:val="26"/>
          <w:szCs w:val="26"/>
        </w:rPr>
        <w:t xml:space="preserve"> млн рубл</w:t>
      </w:r>
      <w:r>
        <w:rPr>
          <w:sz w:val="26"/>
          <w:szCs w:val="26"/>
        </w:rPr>
        <w:t>ей меньше утвержденного бюджета. По сравнению с 2011 годом расходы уменьшились на 717,6 млн рублей (в 5,2</w:t>
      </w:r>
      <w:r w:rsidRPr="004069BE">
        <w:rPr>
          <w:sz w:val="26"/>
          <w:szCs w:val="26"/>
        </w:rPr>
        <w:t xml:space="preserve"> раза), в основном</w:t>
      </w:r>
      <w:r w:rsidRPr="009C6D40">
        <w:rPr>
          <w:sz w:val="26"/>
          <w:szCs w:val="26"/>
        </w:rPr>
        <w:t xml:space="preserve"> за счет </w:t>
      </w:r>
      <w:r>
        <w:rPr>
          <w:sz w:val="26"/>
          <w:szCs w:val="26"/>
        </w:rPr>
        <w:t>изменений бюджетной классификации.</w:t>
      </w:r>
    </w:p>
    <w:p w:rsidR="005E6848" w:rsidRPr="0041658F" w:rsidRDefault="005E6848" w:rsidP="00A52A56">
      <w:pPr>
        <w:spacing w:line="276" w:lineRule="auto"/>
        <w:ind w:firstLine="709"/>
        <w:jc w:val="both"/>
        <w:rPr>
          <w:sz w:val="26"/>
          <w:szCs w:val="26"/>
        </w:rPr>
      </w:pPr>
      <w:proofErr w:type="gramStart"/>
      <w:r w:rsidRPr="0098306B">
        <w:rPr>
          <w:sz w:val="26"/>
          <w:szCs w:val="26"/>
        </w:rPr>
        <w:t>В целом по подразделу расходы профинансированы за счет</w:t>
      </w:r>
      <w:r w:rsidRPr="0098306B">
        <w:rPr>
          <w:b/>
          <w:sz w:val="26"/>
          <w:szCs w:val="26"/>
        </w:rPr>
        <w:t xml:space="preserve"> </w:t>
      </w:r>
      <w:r w:rsidRPr="0098306B">
        <w:rPr>
          <w:sz w:val="26"/>
          <w:szCs w:val="26"/>
        </w:rPr>
        <w:t>средств бюджета города в сумме</w:t>
      </w:r>
      <w:proofErr w:type="gramEnd"/>
      <w:r w:rsidRPr="0098306B">
        <w:rPr>
          <w:sz w:val="26"/>
          <w:szCs w:val="26"/>
        </w:rPr>
        <w:t xml:space="preserve"> </w:t>
      </w:r>
      <w:r>
        <w:rPr>
          <w:sz w:val="26"/>
          <w:szCs w:val="26"/>
        </w:rPr>
        <w:t xml:space="preserve">73,8 млн рублей (94,6%) и </w:t>
      </w:r>
      <w:r w:rsidRPr="0098306B">
        <w:rPr>
          <w:sz w:val="26"/>
          <w:szCs w:val="26"/>
        </w:rPr>
        <w:t>субвенции областного бюджета на осуществление городом Вологдой функций административного центра области –</w:t>
      </w:r>
      <w:r>
        <w:rPr>
          <w:sz w:val="26"/>
          <w:szCs w:val="26"/>
        </w:rPr>
        <w:t xml:space="preserve"> 93</w:t>
      </w:r>
      <w:r w:rsidRPr="0041658F">
        <w:rPr>
          <w:sz w:val="26"/>
          <w:szCs w:val="26"/>
        </w:rPr>
        <w:t xml:space="preserve">,4 млн рублей (100,0%). </w:t>
      </w:r>
    </w:p>
    <w:p w:rsidR="00D80979" w:rsidRPr="0041658F" w:rsidRDefault="005E6848" w:rsidP="00A52A56">
      <w:pPr>
        <w:spacing w:line="276" w:lineRule="auto"/>
        <w:ind w:firstLine="709"/>
        <w:jc w:val="both"/>
        <w:rPr>
          <w:sz w:val="26"/>
          <w:szCs w:val="26"/>
        </w:rPr>
      </w:pPr>
      <w:proofErr w:type="gramStart"/>
      <w:r w:rsidRPr="0041658F">
        <w:rPr>
          <w:sz w:val="26"/>
          <w:szCs w:val="26"/>
        </w:rPr>
        <w:t>За счет средств областного бюджета в 2012 году профинансированы расходы в полном объеме на освещение – 10,0 млн рублей, озеленение городских территорий – 25,3 млн рублей, мероприятия муниципальной целевой программы «Парки, сады, скверы, площади и набережные города Вологды» на 2009-2019 годы» – 42,8 млн рублей, содержание территорий общего пользования, вывоз мусора в период двухмесячника – 14,7 млн рублей, содержание фонтана, расположенного по ул. Предтеченской</w:t>
      </w:r>
      <w:proofErr w:type="gramEnd"/>
      <w:r w:rsidRPr="0041658F">
        <w:rPr>
          <w:sz w:val="26"/>
          <w:szCs w:val="26"/>
        </w:rPr>
        <w:t xml:space="preserve"> – 0,7 млн рублей. </w:t>
      </w:r>
    </w:p>
    <w:p w:rsidR="005E6848" w:rsidRPr="0041658F" w:rsidRDefault="005E6848" w:rsidP="00A52A56">
      <w:pPr>
        <w:spacing w:line="276" w:lineRule="auto"/>
        <w:ind w:firstLine="709"/>
        <w:jc w:val="both"/>
        <w:rPr>
          <w:sz w:val="26"/>
          <w:szCs w:val="26"/>
        </w:rPr>
      </w:pPr>
      <w:r w:rsidRPr="0041658F">
        <w:rPr>
          <w:sz w:val="26"/>
          <w:szCs w:val="26"/>
        </w:rPr>
        <w:t xml:space="preserve">Бюджетные ассигнования за счет собственных доходов бюджета города направлены </w:t>
      </w:r>
      <w:proofErr w:type="gramStart"/>
      <w:r w:rsidRPr="0041658F">
        <w:rPr>
          <w:sz w:val="26"/>
          <w:szCs w:val="26"/>
        </w:rPr>
        <w:t>на</w:t>
      </w:r>
      <w:proofErr w:type="gramEnd"/>
      <w:r w:rsidRPr="0041658F">
        <w:rPr>
          <w:sz w:val="26"/>
          <w:szCs w:val="26"/>
        </w:rPr>
        <w:t>:</w:t>
      </w:r>
    </w:p>
    <w:p w:rsidR="005E6848" w:rsidRPr="0041658F" w:rsidRDefault="005E6848" w:rsidP="00A52A56">
      <w:pPr>
        <w:numPr>
          <w:ilvl w:val="0"/>
          <w:numId w:val="3"/>
        </w:numPr>
        <w:tabs>
          <w:tab w:val="clear" w:pos="880"/>
          <w:tab w:val="num" w:pos="0"/>
          <w:tab w:val="left" w:pos="960"/>
        </w:tabs>
        <w:spacing w:line="276" w:lineRule="auto"/>
        <w:ind w:left="0" w:firstLine="709"/>
        <w:jc w:val="both"/>
        <w:rPr>
          <w:sz w:val="26"/>
          <w:szCs w:val="26"/>
        </w:rPr>
      </w:pPr>
      <w:r w:rsidRPr="0041658F">
        <w:rPr>
          <w:sz w:val="26"/>
          <w:szCs w:val="26"/>
        </w:rPr>
        <w:t>уличное освещение – 36,2 млн рублей (99,5%). Неисполнение лимитов бюджетных обязательств в сумме 0,2 млн рублей обусловлено отсутствием средств на едином счете бюджета города. В связи с чем, по состоянию на 01.01.2013, согласно форме 0503169</w:t>
      </w:r>
      <w:r w:rsidR="00694F8E" w:rsidRPr="0041658F">
        <w:rPr>
          <w:sz w:val="26"/>
          <w:szCs w:val="26"/>
        </w:rPr>
        <w:t>,</w:t>
      </w:r>
      <w:r w:rsidRPr="0041658F">
        <w:rPr>
          <w:sz w:val="26"/>
          <w:szCs w:val="26"/>
        </w:rPr>
        <w:t xml:space="preserve"> имеется кредиторская задолженность в сумме 0,2 млн рублей</w:t>
      </w:r>
      <w:r w:rsidR="004000BD" w:rsidRPr="0041658F">
        <w:rPr>
          <w:sz w:val="26"/>
          <w:szCs w:val="26"/>
        </w:rPr>
        <w:t>. Кроме того,</w:t>
      </w:r>
      <w:r w:rsidRPr="0041658F">
        <w:rPr>
          <w:sz w:val="26"/>
          <w:szCs w:val="26"/>
        </w:rPr>
        <w:t xml:space="preserve"> по потребленной электроэнергии числится </w:t>
      </w:r>
      <w:r w:rsidR="004000BD" w:rsidRPr="0041658F">
        <w:rPr>
          <w:sz w:val="26"/>
          <w:szCs w:val="26"/>
        </w:rPr>
        <w:t xml:space="preserve">кредиторская задолженность </w:t>
      </w:r>
      <w:r w:rsidR="00AF0CFE">
        <w:rPr>
          <w:sz w:val="26"/>
          <w:szCs w:val="26"/>
        </w:rPr>
        <w:t>в сумме 2,2 млн рублей</w:t>
      </w:r>
      <w:r w:rsidRPr="0041658F">
        <w:rPr>
          <w:sz w:val="26"/>
          <w:szCs w:val="26"/>
        </w:rPr>
        <w:t xml:space="preserve"> по принятым счетам в счет лимитов 2013 года;</w:t>
      </w:r>
    </w:p>
    <w:p w:rsidR="005E6848" w:rsidRPr="0041658F" w:rsidRDefault="005E6848" w:rsidP="0047438E">
      <w:pPr>
        <w:numPr>
          <w:ilvl w:val="0"/>
          <w:numId w:val="4"/>
        </w:numPr>
        <w:tabs>
          <w:tab w:val="num" w:pos="0"/>
          <w:tab w:val="left" w:pos="960"/>
        </w:tabs>
        <w:autoSpaceDE w:val="0"/>
        <w:autoSpaceDN w:val="0"/>
        <w:adjustRightInd w:val="0"/>
        <w:spacing w:line="276" w:lineRule="auto"/>
        <w:ind w:left="0" w:firstLine="709"/>
        <w:jc w:val="both"/>
        <w:outlineLvl w:val="0"/>
        <w:rPr>
          <w:sz w:val="26"/>
          <w:szCs w:val="26"/>
        </w:rPr>
      </w:pPr>
      <w:r w:rsidRPr="0041658F">
        <w:rPr>
          <w:sz w:val="26"/>
          <w:szCs w:val="26"/>
        </w:rPr>
        <w:t>содержание территорий городского о</w:t>
      </w:r>
      <w:r w:rsidR="00D80979" w:rsidRPr="0041658F">
        <w:rPr>
          <w:sz w:val="26"/>
          <w:szCs w:val="26"/>
        </w:rPr>
        <w:t>круга – 12,1 млн рублей (96,8%)</w:t>
      </w:r>
      <w:r w:rsidRPr="0041658F">
        <w:rPr>
          <w:sz w:val="26"/>
          <w:szCs w:val="26"/>
        </w:rPr>
        <w:t>. Не освоено – 0,4 млн рублей, в том числе, в связи с неоплатой выполненных работ из-за недостатка средств на едином счете бюджета города 0,2 млн рублей. В связи с чем, по состоянию на 01.01.2013 имеетс</w:t>
      </w:r>
      <w:r w:rsidR="004000BD" w:rsidRPr="0041658F">
        <w:rPr>
          <w:sz w:val="26"/>
          <w:szCs w:val="26"/>
        </w:rPr>
        <w:t xml:space="preserve">я кредиторская задолженность </w:t>
      </w:r>
      <w:r w:rsidRPr="0041658F">
        <w:rPr>
          <w:sz w:val="26"/>
          <w:szCs w:val="26"/>
        </w:rPr>
        <w:t>в сумме 0,2 млн рублей;</w:t>
      </w:r>
    </w:p>
    <w:p w:rsidR="005E6848" w:rsidRPr="0041658F" w:rsidRDefault="005E6848" w:rsidP="0047438E">
      <w:pPr>
        <w:numPr>
          <w:ilvl w:val="0"/>
          <w:numId w:val="4"/>
        </w:numPr>
        <w:tabs>
          <w:tab w:val="num" w:pos="0"/>
          <w:tab w:val="left" w:pos="960"/>
        </w:tabs>
        <w:autoSpaceDE w:val="0"/>
        <w:autoSpaceDN w:val="0"/>
        <w:adjustRightInd w:val="0"/>
        <w:spacing w:line="276" w:lineRule="auto"/>
        <w:ind w:left="0" w:firstLine="709"/>
        <w:jc w:val="both"/>
        <w:outlineLvl w:val="0"/>
        <w:rPr>
          <w:sz w:val="26"/>
          <w:szCs w:val="26"/>
        </w:rPr>
      </w:pPr>
      <w:r w:rsidRPr="0041658F">
        <w:rPr>
          <w:sz w:val="26"/>
          <w:szCs w:val="26"/>
        </w:rPr>
        <w:t>организацию обустройства мест массового отдыха – 0,6 млн рублей (100,0%);</w:t>
      </w:r>
    </w:p>
    <w:p w:rsidR="005E6848" w:rsidRPr="0041658F" w:rsidRDefault="005E6848" w:rsidP="0047438E">
      <w:pPr>
        <w:numPr>
          <w:ilvl w:val="1"/>
          <w:numId w:val="4"/>
        </w:numPr>
        <w:shd w:val="clear" w:color="auto" w:fill="FFFFFF"/>
        <w:tabs>
          <w:tab w:val="left" w:pos="960"/>
        </w:tabs>
        <w:autoSpaceDE w:val="0"/>
        <w:autoSpaceDN w:val="0"/>
        <w:adjustRightInd w:val="0"/>
        <w:spacing w:line="276" w:lineRule="auto"/>
        <w:ind w:left="0" w:firstLine="709"/>
        <w:jc w:val="both"/>
        <w:outlineLvl w:val="1"/>
        <w:rPr>
          <w:sz w:val="26"/>
          <w:szCs w:val="26"/>
        </w:rPr>
      </w:pPr>
      <w:proofErr w:type="gramStart"/>
      <w:r w:rsidRPr="0041658F">
        <w:rPr>
          <w:sz w:val="26"/>
          <w:szCs w:val="26"/>
        </w:rPr>
        <w:t>субсидии МБУ «Ритуал» на финансовое обеспечение муниципального задания на оказание муниципальных услуг (выполнение работ) по перевозке тел умерших на судебно-медицинское исследование по заявкам служб оперативного реагирования, по обеспечению охраны территории мест захоронения, по учету мест захоронений, по уборке территории мест захоронения, по ремонту мемориалов – 19,5 млн рублей (99,0%);</w:t>
      </w:r>
      <w:proofErr w:type="gramEnd"/>
    </w:p>
    <w:p w:rsidR="005E6848" w:rsidRDefault="005E6848" w:rsidP="0047438E">
      <w:pPr>
        <w:numPr>
          <w:ilvl w:val="0"/>
          <w:numId w:val="4"/>
        </w:numPr>
        <w:tabs>
          <w:tab w:val="left" w:pos="960"/>
        </w:tabs>
        <w:autoSpaceDE w:val="0"/>
        <w:autoSpaceDN w:val="0"/>
        <w:adjustRightInd w:val="0"/>
        <w:spacing w:line="276" w:lineRule="auto"/>
        <w:ind w:left="0" w:firstLine="709"/>
        <w:jc w:val="both"/>
        <w:outlineLvl w:val="0"/>
        <w:rPr>
          <w:sz w:val="26"/>
          <w:szCs w:val="26"/>
        </w:rPr>
      </w:pPr>
      <w:r w:rsidRPr="0041658F">
        <w:rPr>
          <w:sz w:val="26"/>
          <w:szCs w:val="26"/>
        </w:rPr>
        <w:lastRenderedPageBreak/>
        <w:t>устройство сети наружного освещения ул. Ярославской на участке от Пошехонского шоссе до дома №27 по ул. Ярославской в рамках инвестиционного проекта «Проектирование, строительство и реконструкция сетей наружного освещения» долгосрочной программы капитальных вложений – 5,4 млн рублей (61,8%). Не освоение сре</w:t>
      </w:r>
      <w:proofErr w:type="gramStart"/>
      <w:r w:rsidRPr="0041658F">
        <w:rPr>
          <w:sz w:val="26"/>
          <w:szCs w:val="26"/>
        </w:rPr>
        <w:t>дств в с</w:t>
      </w:r>
      <w:proofErr w:type="gramEnd"/>
      <w:r w:rsidRPr="0041658F">
        <w:rPr>
          <w:sz w:val="26"/>
          <w:szCs w:val="26"/>
        </w:rPr>
        <w:t>умме 3,3 млн рублей обусловлено отсутствием средств на едино</w:t>
      </w:r>
      <w:r>
        <w:rPr>
          <w:sz w:val="26"/>
          <w:szCs w:val="26"/>
        </w:rPr>
        <w:t xml:space="preserve">м счете бюджета города для </w:t>
      </w:r>
      <w:r w:rsidRPr="009A3D01">
        <w:rPr>
          <w:sz w:val="26"/>
          <w:szCs w:val="26"/>
        </w:rPr>
        <w:t>оплат</w:t>
      </w:r>
      <w:r>
        <w:rPr>
          <w:sz w:val="26"/>
          <w:szCs w:val="26"/>
        </w:rPr>
        <w:t>ы</w:t>
      </w:r>
      <w:r w:rsidRPr="009A3D01">
        <w:rPr>
          <w:sz w:val="26"/>
          <w:szCs w:val="26"/>
        </w:rPr>
        <w:t xml:space="preserve"> выполненных работ</w:t>
      </w:r>
      <w:r>
        <w:rPr>
          <w:sz w:val="26"/>
          <w:szCs w:val="26"/>
        </w:rPr>
        <w:t>.</w:t>
      </w:r>
      <w:r w:rsidRPr="009A3D01">
        <w:rPr>
          <w:sz w:val="26"/>
          <w:szCs w:val="26"/>
        </w:rPr>
        <w:t xml:space="preserve"> </w:t>
      </w:r>
      <w:r>
        <w:rPr>
          <w:sz w:val="26"/>
          <w:szCs w:val="26"/>
        </w:rPr>
        <w:t>В</w:t>
      </w:r>
      <w:r w:rsidRPr="009A3D01">
        <w:rPr>
          <w:sz w:val="26"/>
          <w:szCs w:val="26"/>
        </w:rPr>
        <w:t xml:space="preserve"> связи с чем, по состоянию на 01.01.2013 числится кредиторская задолженность </w:t>
      </w:r>
      <w:r>
        <w:rPr>
          <w:sz w:val="26"/>
          <w:szCs w:val="26"/>
        </w:rPr>
        <w:t>в сумме 3,3 млн рублей.</w:t>
      </w:r>
    </w:p>
    <w:p w:rsidR="005E6848" w:rsidRDefault="005E6848" w:rsidP="0047438E">
      <w:pPr>
        <w:spacing w:line="276" w:lineRule="auto"/>
        <w:ind w:firstLine="709"/>
        <w:jc w:val="both"/>
        <w:rPr>
          <w:sz w:val="26"/>
          <w:szCs w:val="26"/>
        </w:rPr>
      </w:pPr>
      <w:proofErr w:type="gramStart"/>
      <w:r w:rsidRPr="00041D16">
        <w:rPr>
          <w:sz w:val="26"/>
          <w:szCs w:val="26"/>
        </w:rPr>
        <w:t>По подразделу</w:t>
      </w:r>
      <w:r w:rsidRPr="006C722B">
        <w:rPr>
          <w:sz w:val="26"/>
          <w:szCs w:val="26"/>
        </w:rPr>
        <w:t xml:space="preserve"> </w:t>
      </w:r>
      <w:r w:rsidRPr="006C722B">
        <w:rPr>
          <w:i/>
          <w:sz w:val="26"/>
          <w:szCs w:val="26"/>
        </w:rPr>
        <w:t xml:space="preserve">0505 </w:t>
      </w:r>
      <w:r w:rsidRPr="006C722B">
        <w:rPr>
          <w:sz w:val="26"/>
          <w:szCs w:val="26"/>
        </w:rPr>
        <w:t>«</w:t>
      </w:r>
      <w:r w:rsidRPr="006C722B">
        <w:rPr>
          <w:i/>
          <w:sz w:val="26"/>
          <w:szCs w:val="26"/>
        </w:rPr>
        <w:t xml:space="preserve">Другие вопросы в области жилищно-коммунального хозяйства» </w:t>
      </w:r>
      <w:r w:rsidRPr="006C722B">
        <w:rPr>
          <w:sz w:val="26"/>
          <w:szCs w:val="26"/>
        </w:rPr>
        <w:t>израсходовано 174,6 млн рублей, или 83,7%, (98,1% годовых назначений без учета муниципальных гарантий), из них направлено на содержание Департамента городского хозяйства – 83,3 млн рублей (96,8%); МКУ «Жилищно-коммунальный расчетный центр г</w:t>
      </w:r>
      <w:r>
        <w:rPr>
          <w:sz w:val="26"/>
          <w:szCs w:val="26"/>
        </w:rPr>
        <w:t>орода</w:t>
      </w:r>
      <w:r w:rsidRPr="006C722B">
        <w:rPr>
          <w:sz w:val="26"/>
          <w:szCs w:val="26"/>
        </w:rPr>
        <w:t xml:space="preserve"> Вологды» – 12,9 млн рублей (96,2</w:t>
      </w:r>
      <w:r>
        <w:rPr>
          <w:sz w:val="26"/>
          <w:szCs w:val="26"/>
        </w:rPr>
        <w:t>%),</w:t>
      </w:r>
      <w:r w:rsidRPr="006C722B">
        <w:rPr>
          <w:sz w:val="26"/>
          <w:szCs w:val="26"/>
        </w:rPr>
        <w:t xml:space="preserve"> </w:t>
      </w:r>
      <w:r w:rsidRPr="0098306B">
        <w:rPr>
          <w:sz w:val="26"/>
          <w:szCs w:val="26"/>
        </w:rPr>
        <w:t xml:space="preserve">на реализацию </w:t>
      </w:r>
      <w:r>
        <w:rPr>
          <w:sz w:val="26"/>
          <w:szCs w:val="26"/>
        </w:rPr>
        <w:t>долгосрочной программы капитальных вложений – 8,4</w:t>
      </w:r>
      <w:r w:rsidRPr="0098306B">
        <w:rPr>
          <w:sz w:val="26"/>
          <w:szCs w:val="26"/>
        </w:rPr>
        <w:t xml:space="preserve"> </w:t>
      </w:r>
      <w:r>
        <w:rPr>
          <w:sz w:val="26"/>
          <w:szCs w:val="26"/>
        </w:rPr>
        <w:t>млн рублей (100%).</w:t>
      </w:r>
      <w:r w:rsidRPr="0098306B">
        <w:rPr>
          <w:sz w:val="26"/>
          <w:szCs w:val="26"/>
        </w:rPr>
        <w:t xml:space="preserve"> </w:t>
      </w:r>
      <w:proofErr w:type="gramEnd"/>
    </w:p>
    <w:p w:rsidR="005E6848" w:rsidRPr="006C722B" w:rsidRDefault="005E6848" w:rsidP="0047438E">
      <w:pPr>
        <w:spacing w:line="276" w:lineRule="auto"/>
        <w:ind w:firstLine="709"/>
        <w:jc w:val="both"/>
        <w:rPr>
          <w:sz w:val="26"/>
          <w:szCs w:val="26"/>
        </w:rPr>
      </w:pPr>
      <w:r w:rsidRPr="006C722B">
        <w:rPr>
          <w:sz w:val="26"/>
          <w:szCs w:val="26"/>
        </w:rPr>
        <w:t>Оплачен в полном объеме взнос в уставный капитал МУП «Вологдазеленстрой» в сумме 70,0 млн рублей.</w:t>
      </w:r>
    </w:p>
    <w:p w:rsidR="005E6848" w:rsidRPr="006C722B" w:rsidRDefault="005E6848" w:rsidP="0047438E">
      <w:pPr>
        <w:spacing w:line="276" w:lineRule="auto"/>
        <w:ind w:firstLine="709"/>
        <w:jc w:val="both"/>
        <w:rPr>
          <w:sz w:val="26"/>
          <w:szCs w:val="26"/>
        </w:rPr>
      </w:pPr>
      <w:r w:rsidRPr="006C722B">
        <w:rPr>
          <w:sz w:val="26"/>
          <w:szCs w:val="26"/>
        </w:rPr>
        <w:t xml:space="preserve">Средства </w:t>
      </w:r>
      <w:r w:rsidR="00104FE7">
        <w:rPr>
          <w:sz w:val="26"/>
          <w:szCs w:val="26"/>
        </w:rPr>
        <w:t xml:space="preserve">бюджета </w:t>
      </w:r>
      <w:r w:rsidRPr="006C722B">
        <w:rPr>
          <w:sz w:val="26"/>
          <w:szCs w:val="26"/>
        </w:rPr>
        <w:t xml:space="preserve">на обеспечение муниципальных гарантий МУП ЖКХ «Вологдагорводоканал», МУП «Вологдагортеплосеть» и МУП «Вологдазеленстрой» не потребовались. </w:t>
      </w:r>
    </w:p>
    <w:p w:rsidR="005E6848" w:rsidRPr="0041658F" w:rsidRDefault="005E6848" w:rsidP="0047438E">
      <w:pPr>
        <w:autoSpaceDE w:val="0"/>
        <w:autoSpaceDN w:val="0"/>
        <w:adjustRightInd w:val="0"/>
        <w:spacing w:line="276" w:lineRule="auto"/>
        <w:ind w:firstLine="709"/>
        <w:jc w:val="both"/>
        <w:rPr>
          <w:sz w:val="26"/>
          <w:szCs w:val="26"/>
        </w:rPr>
      </w:pPr>
      <w:r w:rsidRPr="0041658F">
        <w:rPr>
          <w:sz w:val="26"/>
          <w:szCs w:val="26"/>
        </w:rPr>
        <w:t xml:space="preserve">Анализ исполнения расходов по разделу приведен в приложении №9. </w:t>
      </w:r>
    </w:p>
    <w:p w:rsidR="005E6848" w:rsidRPr="00EA4240" w:rsidRDefault="005E6848" w:rsidP="0047438E">
      <w:pPr>
        <w:spacing w:line="276" w:lineRule="auto"/>
        <w:ind w:firstLine="709"/>
        <w:jc w:val="both"/>
        <w:rPr>
          <w:sz w:val="26"/>
          <w:szCs w:val="26"/>
        </w:rPr>
      </w:pPr>
      <w:r w:rsidRPr="0041658F">
        <w:rPr>
          <w:b/>
          <w:i/>
          <w:sz w:val="26"/>
          <w:szCs w:val="26"/>
        </w:rPr>
        <w:t>По</w:t>
      </w:r>
      <w:r w:rsidRPr="0041658F">
        <w:rPr>
          <w:sz w:val="26"/>
          <w:szCs w:val="26"/>
        </w:rPr>
        <w:t xml:space="preserve"> </w:t>
      </w:r>
      <w:r w:rsidRPr="0041658F">
        <w:rPr>
          <w:b/>
          <w:i/>
          <w:sz w:val="26"/>
          <w:szCs w:val="26"/>
        </w:rPr>
        <w:t>разделу 0600 «Охрана окружающей среды»</w:t>
      </w:r>
      <w:r w:rsidRPr="0041658F">
        <w:rPr>
          <w:sz w:val="26"/>
          <w:szCs w:val="26"/>
        </w:rPr>
        <w:t xml:space="preserve"> расходы исполнены в</w:t>
      </w:r>
      <w:r w:rsidRPr="00EA4240">
        <w:rPr>
          <w:sz w:val="26"/>
          <w:szCs w:val="26"/>
        </w:rPr>
        <w:t xml:space="preserve"> сумме 4,3 млн рублей (86,8% к годовым назначениям), не освоено 0,7 млн рублей. По сравнению с 2011 годом расходы уменьшились в связи с сокращением финансирования целевой программы по охране окружающей среды города Вологды в 2 раза. За счет бюджета города профинансировано 2,1 млн рублей, за счет безвозмездных поступлений – 2,2 млн рублей. </w:t>
      </w:r>
    </w:p>
    <w:p w:rsidR="005E6848" w:rsidRPr="00EA4240" w:rsidRDefault="005E6848" w:rsidP="0047438E">
      <w:pPr>
        <w:spacing w:line="276" w:lineRule="auto"/>
        <w:ind w:firstLine="709"/>
        <w:jc w:val="both"/>
        <w:rPr>
          <w:sz w:val="26"/>
          <w:szCs w:val="26"/>
        </w:rPr>
      </w:pPr>
      <w:r w:rsidRPr="00041D16">
        <w:rPr>
          <w:sz w:val="26"/>
          <w:szCs w:val="26"/>
        </w:rPr>
        <w:t>По подразделу</w:t>
      </w:r>
      <w:r w:rsidRPr="00EA4240">
        <w:rPr>
          <w:i/>
          <w:sz w:val="26"/>
          <w:szCs w:val="26"/>
        </w:rPr>
        <w:t xml:space="preserve"> 0601 «Экологический контроль»</w:t>
      </w:r>
      <w:r w:rsidRPr="00EA4240">
        <w:rPr>
          <w:sz w:val="26"/>
          <w:szCs w:val="26"/>
        </w:rPr>
        <w:t xml:space="preserve"> израсходовано в пределах поступившей субвенции областного бюджета на выполнение государственных полномочий 1,2 млн рублей (100,0% к утвержденным назначениям), из них на оплату труда с начислениями </w:t>
      </w:r>
      <w:r w:rsidR="00D55BDC" w:rsidRPr="00BB443C">
        <w:rPr>
          <w:sz w:val="26"/>
          <w:szCs w:val="26"/>
        </w:rPr>
        <w:t>–</w:t>
      </w:r>
      <w:r w:rsidRPr="00EA4240">
        <w:rPr>
          <w:sz w:val="26"/>
          <w:szCs w:val="26"/>
        </w:rPr>
        <w:t xml:space="preserve"> 1,1 млн рублей. </w:t>
      </w:r>
    </w:p>
    <w:p w:rsidR="005E6848" w:rsidRDefault="005E6848" w:rsidP="0047438E">
      <w:pPr>
        <w:spacing w:line="276" w:lineRule="auto"/>
        <w:ind w:firstLine="709"/>
        <w:jc w:val="both"/>
        <w:rPr>
          <w:b/>
          <w:i/>
          <w:sz w:val="26"/>
          <w:szCs w:val="26"/>
          <w:highlight w:val="yellow"/>
        </w:rPr>
      </w:pPr>
      <w:r w:rsidRPr="0098306B">
        <w:rPr>
          <w:sz w:val="26"/>
          <w:szCs w:val="26"/>
        </w:rPr>
        <w:t xml:space="preserve">Расходы на реализацию </w:t>
      </w:r>
      <w:r>
        <w:rPr>
          <w:sz w:val="26"/>
          <w:szCs w:val="26"/>
        </w:rPr>
        <w:t xml:space="preserve">муниципальной целевой программы «Охрана окружающей среды муниципального образования «Город Вологда» на 2009-2020 годы» </w:t>
      </w:r>
      <w:r w:rsidRPr="0098306B">
        <w:rPr>
          <w:sz w:val="26"/>
          <w:szCs w:val="26"/>
        </w:rPr>
        <w:t xml:space="preserve">по подразделу </w:t>
      </w:r>
      <w:r w:rsidRPr="0098306B">
        <w:rPr>
          <w:i/>
          <w:sz w:val="26"/>
          <w:szCs w:val="26"/>
        </w:rPr>
        <w:t>0605 «Другие вопросы в области охраны окружающей среды»</w:t>
      </w:r>
      <w:r w:rsidRPr="0098306B">
        <w:rPr>
          <w:sz w:val="26"/>
          <w:szCs w:val="26"/>
        </w:rPr>
        <w:t xml:space="preserve"> составили </w:t>
      </w:r>
      <w:r>
        <w:rPr>
          <w:sz w:val="26"/>
          <w:szCs w:val="26"/>
        </w:rPr>
        <w:t>2,1</w:t>
      </w:r>
      <w:r w:rsidRPr="0098306B">
        <w:rPr>
          <w:sz w:val="26"/>
          <w:szCs w:val="26"/>
        </w:rPr>
        <w:t xml:space="preserve"> млн рублей (</w:t>
      </w:r>
      <w:r>
        <w:rPr>
          <w:sz w:val="26"/>
          <w:szCs w:val="26"/>
        </w:rPr>
        <w:t>76,8</w:t>
      </w:r>
      <w:r w:rsidRPr="0098306B">
        <w:rPr>
          <w:sz w:val="26"/>
          <w:szCs w:val="26"/>
        </w:rPr>
        <w:t>%)</w:t>
      </w:r>
      <w:r>
        <w:rPr>
          <w:sz w:val="26"/>
          <w:szCs w:val="26"/>
        </w:rPr>
        <w:t xml:space="preserve">, не освоено - 0,6 млн рублей. </w:t>
      </w:r>
    </w:p>
    <w:p w:rsidR="005E6848" w:rsidRPr="0041658F" w:rsidRDefault="005E6848" w:rsidP="0047438E">
      <w:pPr>
        <w:spacing w:line="276" w:lineRule="auto"/>
        <w:ind w:firstLine="709"/>
        <w:jc w:val="both"/>
        <w:rPr>
          <w:sz w:val="26"/>
          <w:szCs w:val="26"/>
        </w:rPr>
      </w:pPr>
      <w:proofErr w:type="gramStart"/>
      <w:r w:rsidRPr="000F6924">
        <w:rPr>
          <w:sz w:val="26"/>
          <w:szCs w:val="26"/>
        </w:rPr>
        <w:t>Почти 4</w:t>
      </w:r>
      <w:r>
        <w:rPr>
          <w:sz w:val="26"/>
          <w:szCs w:val="26"/>
        </w:rPr>
        <w:t>2</w:t>
      </w:r>
      <w:r w:rsidRPr="000F6924">
        <w:rPr>
          <w:sz w:val="26"/>
          <w:szCs w:val="26"/>
        </w:rPr>
        <w:t xml:space="preserve">% общего объема расходов бюджета приходится на </w:t>
      </w:r>
      <w:r w:rsidRPr="0041171B">
        <w:rPr>
          <w:b/>
          <w:i/>
          <w:sz w:val="26"/>
          <w:szCs w:val="26"/>
        </w:rPr>
        <w:t>раздел 0700 «Образование»</w:t>
      </w:r>
      <w:r w:rsidRPr="00810AA0">
        <w:rPr>
          <w:b/>
          <w:sz w:val="26"/>
          <w:szCs w:val="26"/>
        </w:rPr>
        <w:t>,</w:t>
      </w:r>
      <w:r w:rsidRPr="000F6924">
        <w:rPr>
          <w:sz w:val="26"/>
          <w:szCs w:val="26"/>
        </w:rPr>
        <w:t xml:space="preserve"> по которому произведены расходы в сумме </w:t>
      </w:r>
      <w:r>
        <w:rPr>
          <w:b/>
          <w:sz w:val="26"/>
          <w:szCs w:val="26"/>
        </w:rPr>
        <w:t>2541,3</w:t>
      </w:r>
      <w:r w:rsidRPr="000F6924">
        <w:rPr>
          <w:sz w:val="26"/>
          <w:szCs w:val="26"/>
        </w:rPr>
        <w:t xml:space="preserve"> млн рублей</w:t>
      </w:r>
      <w:r>
        <w:rPr>
          <w:sz w:val="26"/>
          <w:szCs w:val="26"/>
        </w:rPr>
        <w:t xml:space="preserve"> (</w:t>
      </w:r>
      <w:r w:rsidRPr="000F6924">
        <w:rPr>
          <w:sz w:val="26"/>
          <w:szCs w:val="26"/>
        </w:rPr>
        <w:t>9</w:t>
      </w:r>
      <w:r>
        <w:rPr>
          <w:sz w:val="26"/>
          <w:szCs w:val="26"/>
        </w:rPr>
        <w:t>9,6</w:t>
      </w:r>
      <w:r w:rsidRPr="000F6924">
        <w:rPr>
          <w:sz w:val="26"/>
          <w:szCs w:val="26"/>
        </w:rPr>
        <w:t xml:space="preserve">% от </w:t>
      </w:r>
      <w:r>
        <w:rPr>
          <w:sz w:val="26"/>
          <w:szCs w:val="26"/>
        </w:rPr>
        <w:t>утвержденных бюджетных</w:t>
      </w:r>
      <w:r w:rsidRPr="000F6924">
        <w:rPr>
          <w:sz w:val="26"/>
          <w:szCs w:val="26"/>
        </w:rPr>
        <w:t xml:space="preserve"> назначений</w:t>
      </w:r>
      <w:r w:rsidRPr="007070EE">
        <w:rPr>
          <w:sz w:val="26"/>
          <w:szCs w:val="26"/>
        </w:rPr>
        <w:t xml:space="preserve"> </w:t>
      </w:r>
      <w:r w:rsidRPr="00D8583E">
        <w:rPr>
          <w:sz w:val="26"/>
          <w:szCs w:val="26"/>
        </w:rPr>
        <w:t>и 9</w:t>
      </w:r>
      <w:r>
        <w:rPr>
          <w:sz w:val="26"/>
          <w:szCs w:val="26"/>
        </w:rPr>
        <w:t>8,4</w:t>
      </w:r>
      <w:r w:rsidRPr="00D8583E">
        <w:rPr>
          <w:sz w:val="26"/>
          <w:szCs w:val="26"/>
        </w:rPr>
        <w:t>% от сводной бюджетной росписи</w:t>
      </w:r>
      <w:r>
        <w:rPr>
          <w:sz w:val="26"/>
          <w:szCs w:val="26"/>
        </w:rPr>
        <w:t>)</w:t>
      </w:r>
      <w:r w:rsidRPr="00D8583E">
        <w:rPr>
          <w:sz w:val="26"/>
          <w:szCs w:val="26"/>
        </w:rPr>
        <w:t xml:space="preserve">, </w:t>
      </w:r>
      <w:r w:rsidRPr="00CC6260">
        <w:rPr>
          <w:sz w:val="26"/>
          <w:szCs w:val="26"/>
        </w:rPr>
        <w:t xml:space="preserve">из них за счет безвозмездных поступлений от других бюджетов бюджетной системы РФ </w:t>
      </w:r>
      <w:r>
        <w:rPr>
          <w:sz w:val="26"/>
          <w:szCs w:val="26"/>
        </w:rPr>
        <w:t>–</w:t>
      </w:r>
      <w:r w:rsidRPr="00CC6260">
        <w:rPr>
          <w:sz w:val="26"/>
          <w:szCs w:val="26"/>
        </w:rPr>
        <w:t xml:space="preserve"> </w:t>
      </w:r>
      <w:r>
        <w:rPr>
          <w:sz w:val="26"/>
          <w:szCs w:val="26"/>
        </w:rPr>
        <w:t>947,2</w:t>
      </w:r>
      <w:r w:rsidRPr="00CC6260">
        <w:rPr>
          <w:sz w:val="26"/>
          <w:szCs w:val="26"/>
        </w:rPr>
        <w:t xml:space="preserve"> </w:t>
      </w:r>
      <w:r w:rsidRPr="0041658F">
        <w:rPr>
          <w:sz w:val="26"/>
          <w:szCs w:val="26"/>
        </w:rPr>
        <w:t>млн рублей (37,3% от общего объема расходов по разделу).</w:t>
      </w:r>
      <w:proofErr w:type="gramEnd"/>
      <w:r w:rsidRPr="0041658F">
        <w:rPr>
          <w:sz w:val="26"/>
          <w:szCs w:val="26"/>
        </w:rPr>
        <w:t xml:space="preserve"> Не освоено 42,1 млн рублей. Несмотря на заключенные соглашения и наличие лимитов бюджетных обязательств Управлением образования не в полном </w:t>
      </w:r>
      <w:r w:rsidRPr="0041658F">
        <w:rPr>
          <w:sz w:val="26"/>
          <w:szCs w:val="26"/>
        </w:rPr>
        <w:lastRenderedPageBreak/>
        <w:t>объеме перечислены подведомственным учреждениям субсидии на финансовое обеспечение выполнения муниципального задания (меньше на 35,3 млн рублей). Муниципальное задание выполнено в полном объеме, изменения в соглашения не вносились, при этом кредиторская задолженность в отчете не отражена. Такая ситуация привела к росту кредиторской задолженности подведомственных учреждений и образованию у них просроченной кредиторской задолженности.</w:t>
      </w:r>
    </w:p>
    <w:p w:rsidR="005E6848" w:rsidRPr="000F6924" w:rsidRDefault="005E6848" w:rsidP="0047438E">
      <w:pPr>
        <w:spacing w:line="276" w:lineRule="auto"/>
        <w:ind w:firstLine="709"/>
        <w:jc w:val="both"/>
        <w:rPr>
          <w:sz w:val="26"/>
          <w:szCs w:val="26"/>
        </w:rPr>
      </w:pPr>
      <w:r w:rsidRPr="0041658F">
        <w:rPr>
          <w:sz w:val="26"/>
          <w:szCs w:val="26"/>
        </w:rPr>
        <w:t xml:space="preserve">По сравнению с 2011 годом расходы </w:t>
      </w:r>
      <w:r w:rsidR="00104FE7" w:rsidRPr="0041658F">
        <w:rPr>
          <w:sz w:val="26"/>
          <w:szCs w:val="26"/>
        </w:rPr>
        <w:t xml:space="preserve">по разделу </w:t>
      </w:r>
      <w:r w:rsidRPr="0041658F">
        <w:rPr>
          <w:sz w:val="26"/>
          <w:szCs w:val="26"/>
        </w:rPr>
        <w:t>увеличились на 93,5 млн рублей (на 3,8%), удельный вес их в</w:t>
      </w:r>
      <w:r w:rsidRPr="000F6924">
        <w:rPr>
          <w:sz w:val="26"/>
          <w:szCs w:val="26"/>
        </w:rPr>
        <w:t xml:space="preserve"> общем объеме расходов бюджета </w:t>
      </w:r>
      <w:r>
        <w:rPr>
          <w:sz w:val="26"/>
          <w:szCs w:val="26"/>
        </w:rPr>
        <w:t>вырос</w:t>
      </w:r>
      <w:r w:rsidRPr="000F6924">
        <w:rPr>
          <w:sz w:val="26"/>
          <w:szCs w:val="26"/>
        </w:rPr>
        <w:t xml:space="preserve"> на </w:t>
      </w:r>
      <w:r>
        <w:rPr>
          <w:sz w:val="26"/>
          <w:szCs w:val="26"/>
        </w:rPr>
        <w:t>2,0</w:t>
      </w:r>
      <w:r w:rsidRPr="000F6924">
        <w:rPr>
          <w:sz w:val="26"/>
          <w:szCs w:val="26"/>
        </w:rPr>
        <w:t xml:space="preserve"> процентных пункта. </w:t>
      </w:r>
    </w:p>
    <w:p w:rsidR="005E6848" w:rsidRPr="0041658F" w:rsidRDefault="005E6848" w:rsidP="0047438E">
      <w:pPr>
        <w:spacing w:line="276" w:lineRule="auto"/>
        <w:ind w:firstLine="709"/>
        <w:jc w:val="both"/>
        <w:rPr>
          <w:sz w:val="26"/>
          <w:szCs w:val="26"/>
        </w:rPr>
      </w:pPr>
      <w:proofErr w:type="gramStart"/>
      <w:r w:rsidRPr="00D8583E">
        <w:rPr>
          <w:sz w:val="26"/>
          <w:szCs w:val="26"/>
        </w:rPr>
        <w:t xml:space="preserve">На дошкольное образование израсходовано </w:t>
      </w:r>
      <w:r>
        <w:rPr>
          <w:sz w:val="26"/>
          <w:szCs w:val="26"/>
        </w:rPr>
        <w:t>937,7</w:t>
      </w:r>
      <w:r w:rsidRPr="00D8583E">
        <w:rPr>
          <w:sz w:val="26"/>
          <w:szCs w:val="26"/>
        </w:rPr>
        <w:t xml:space="preserve"> млн рублей (</w:t>
      </w:r>
      <w:r>
        <w:rPr>
          <w:sz w:val="26"/>
          <w:szCs w:val="26"/>
        </w:rPr>
        <w:t>97,6</w:t>
      </w:r>
      <w:r w:rsidRPr="00D8583E">
        <w:rPr>
          <w:sz w:val="26"/>
          <w:szCs w:val="26"/>
        </w:rPr>
        <w:t xml:space="preserve">% от </w:t>
      </w:r>
      <w:r>
        <w:rPr>
          <w:sz w:val="26"/>
          <w:szCs w:val="26"/>
        </w:rPr>
        <w:t>годовых назначений</w:t>
      </w:r>
      <w:r w:rsidRPr="00D8583E">
        <w:rPr>
          <w:sz w:val="26"/>
          <w:szCs w:val="26"/>
        </w:rPr>
        <w:t xml:space="preserve">), общее образование – </w:t>
      </w:r>
      <w:r>
        <w:rPr>
          <w:sz w:val="26"/>
          <w:szCs w:val="26"/>
        </w:rPr>
        <w:t>1330,2</w:t>
      </w:r>
      <w:r w:rsidRPr="00D8583E">
        <w:rPr>
          <w:sz w:val="26"/>
          <w:szCs w:val="26"/>
        </w:rPr>
        <w:t xml:space="preserve"> млн рублей (</w:t>
      </w:r>
      <w:r>
        <w:rPr>
          <w:sz w:val="26"/>
          <w:szCs w:val="26"/>
        </w:rPr>
        <w:t>101,6</w:t>
      </w:r>
      <w:r w:rsidRPr="00D8583E">
        <w:rPr>
          <w:sz w:val="26"/>
          <w:szCs w:val="26"/>
        </w:rPr>
        <w:t>%</w:t>
      </w:r>
      <w:r>
        <w:rPr>
          <w:sz w:val="26"/>
          <w:szCs w:val="26"/>
        </w:rPr>
        <w:t xml:space="preserve"> к бюджету и 99,1% к сводной </w:t>
      </w:r>
      <w:r w:rsidRPr="0041658F">
        <w:rPr>
          <w:sz w:val="26"/>
          <w:szCs w:val="26"/>
        </w:rPr>
        <w:t>бюджетной росписи), профессиональную подготовку, переподготовку и повышение квалификации – 12,0 млн рублей (100%), молодежную политику и оздоровление детей – 27,2 млн рублей (96,3%), другие вопросы в области образования – 234,2 млн рублей (97,8%).</w:t>
      </w:r>
      <w:proofErr w:type="gramEnd"/>
      <w:r w:rsidRPr="0041658F">
        <w:rPr>
          <w:sz w:val="26"/>
          <w:szCs w:val="26"/>
        </w:rPr>
        <w:t xml:space="preserve"> Анализ исполнения расходов по разделу приведен в приложении №10. Средства направлены </w:t>
      </w:r>
      <w:proofErr w:type="gramStart"/>
      <w:r w:rsidRPr="0041658F">
        <w:rPr>
          <w:sz w:val="26"/>
          <w:szCs w:val="26"/>
        </w:rPr>
        <w:t>на</w:t>
      </w:r>
      <w:proofErr w:type="gramEnd"/>
      <w:r w:rsidRPr="0041658F">
        <w:rPr>
          <w:sz w:val="26"/>
          <w:szCs w:val="26"/>
        </w:rPr>
        <w:t>:</w:t>
      </w:r>
    </w:p>
    <w:p w:rsidR="005E6848" w:rsidRDefault="005E6848" w:rsidP="0047438E">
      <w:pPr>
        <w:spacing w:line="276" w:lineRule="auto"/>
        <w:ind w:firstLine="709"/>
        <w:jc w:val="both"/>
        <w:rPr>
          <w:sz w:val="26"/>
          <w:szCs w:val="26"/>
        </w:rPr>
      </w:pPr>
      <w:r w:rsidRPr="0041658F">
        <w:rPr>
          <w:sz w:val="26"/>
          <w:szCs w:val="26"/>
        </w:rPr>
        <w:t>-финансовое обеспечение муниципального задания на оказание муниципальных услуг (выполнения работ) учреждениями образования 2154,3 млн рублей (95,4% от годовых назначений), из них в виде субсидий: бюджетным учреждениям – 2035,4 млн</w:t>
      </w:r>
      <w:r>
        <w:rPr>
          <w:sz w:val="26"/>
          <w:szCs w:val="26"/>
        </w:rPr>
        <w:t xml:space="preserve"> рублей (98,6%), автономным учреждениям – 118,9 млн рублей (94,8%);</w:t>
      </w:r>
    </w:p>
    <w:p w:rsidR="005E6848" w:rsidRPr="00D8583E" w:rsidRDefault="005E6848" w:rsidP="0047438E">
      <w:pPr>
        <w:spacing w:line="276" w:lineRule="auto"/>
        <w:ind w:firstLine="709"/>
        <w:jc w:val="both"/>
        <w:rPr>
          <w:sz w:val="26"/>
          <w:szCs w:val="26"/>
        </w:rPr>
      </w:pPr>
      <w:r>
        <w:rPr>
          <w:sz w:val="26"/>
          <w:szCs w:val="26"/>
        </w:rPr>
        <w:t xml:space="preserve">-гранты в области науки, культуры, искусства и средств массовой информации </w:t>
      </w:r>
      <w:r w:rsidR="00D55BDC" w:rsidRPr="00BB443C">
        <w:rPr>
          <w:sz w:val="26"/>
          <w:szCs w:val="26"/>
        </w:rPr>
        <w:t>–</w:t>
      </w:r>
      <w:r>
        <w:rPr>
          <w:sz w:val="26"/>
          <w:szCs w:val="26"/>
        </w:rPr>
        <w:t xml:space="preserve"> 0,5 млн рублей (100%) в виде субсидий на иные цели бюджетным учреждениям;</w:t>
      </w:r>
    </w:p>
    <w:p w:rsidR="005E6848" w:rsidRDefault="005E6848" w:rsidP="0047438E">
      <w:pPr>
        <w:spacing w:line="276" w:lineRule="auto"/>
        <w:ind w:firstLine="709"/>
        <w:jc w:val="both"/>
        <w:rPr>
          <w:sz w:val="26"/>
          <w:szCs w:val="26"/>
        </w:rPr>
      </w:pPr>
      <w:r>
        <w:rPr>
          <w:sz w:val="26"/>
          <w:szCs w:val="26"/>
        </w:rPr>
        <w:t>-субсидии на иные цели 267,9 млн рублей (99,2%), в том числе бюджетным учреждениям – 152,2 млн рублей (98,7%), автономным учреждениям – 115,7 млн рублей (100%),</w:t>
      </w:r>
      <w:r w:rsidRPr="00506FC9">
        <w:rPr>
          <w:sz w:val="26"/>
          <w:szCs w:val="26"/>
        </w:rPr>
        <w:t xml:space="preserve"> </w:t>
      </w:r>
      <w:r>
        <w:rPr>
          <w:sz w:val="26"/>
          <w:szCs w:val="26"/>
        </w:rPr>
        <w:t>из них на реализацию 8 целевых программ – 140,2 млн рублей (99,9%);</w:t>
      </w:r>
    </w:p>
    <w:p w:rsidR="005E6848" w:rsidRDefault="005E6848" w:rsidP="0047438E">
      <w:pPr>
        <w:spacing w:line="276" w:lineRule="auto"/>
        <w:ind w:firstLine="709"/>
        <w:jc w:val="both"/>
        <w:rPr>
          <w:sz w:val="26"/>
          <w:szCs w:val="26"/>
        </w:rPr>
      </w:pPr>
      <w:r>
        <w:rPr>
          <w:sz w:val="26"/>
          <w:szCs w:val="26"/>
        </w:rPr>
        <w:t>-субсидии на реализацию основной общеобразовательной программы дошкольного образования в негосударственных дошкольных образовательных учреждениях – 1,7 млн рублей (100%);</w:t>
      </w:r>
    </w:p>
    <w:p w:rsidR="005E6848" w:rsidRDefault="005E6848" w:rsidP="0047438E">
      <w:pPr>
        <w:spacing w:line="276" w:lineRule="auto"/>
        <w:ind w:firstLine="709"/>
        <w:jc w:val="both"/>
        <w:rPr>
          <w:sz w:val="26"/>
          <w:szCs w:val="26"/>
        </w:rPr>
      </w:pPr>
      <w:r>
        <w:rPr>
          <w:sz w:val="26"/>
          <w:szCs w:val="26"/>
        </w:rPr>
        <w:t xml:space="preserve">-бюджетные инвестиции </w:t>
      </w:r>
      <w:r w:rsidR="00D55BDC" w:rsidRPr="00BB443C">
        <w:rPr>
          <w:sz w:val="26"/>
          <w:szCs w:val="26"/>
        </w:rPr>
        <w:t>–</w:t>
      </w:r>
      <w:r w:rsidR="00B150FC">
        <w:rPr>
          <w:sz w:val="26"/>
          <w:szCs w:val="26"/>
        </w:rPr>
        <w:t xml:space="preserve"> </w:t>
      </w:r>
      <w:r>
        <w:rPr>
          <w:sz w:val="26"/>
          <w:szCs w:val="26"/>
        </w:rPr>
        <w:t>34,4 млн рублей (92,2%), из них на реализацию двух инвестиционных проектов долгосрочной программы капитальных вложений – 27,6 млн рублей (100%) и одной муниципальной целевой программы – 6,8 млн рублей (70,2%);</w:t>
      </w:r>
    </w:p>
    <w:p w:rsidR="005E6848" w:rsidRDefault="005E6848" w:rsidP="0047438E">
      <w:pPr>
        <w:spacing w:line="276" w:lineRule="auto"/>
        <w:ind w:firstLine="709"/>
        <w:jc w:val="both"/>
        <w:rPr>
          <w:sz w:val="26"/>
          <w:szCs w:val="26"/>
        </w:rPr>
      </w:pPr>
      <w:r>
        <w:rPr>
          <w:sz w:val="26"/>
          <w:szCs w:val="26"/>
        </w:rPr>
        <w:t>-оплату прочей закупки товаров, работ и услуг для муниципальных нужд в сумме 19,2 млн рублей (100%), из них для обеспечения питанием школьников (в том числе молоком) – 18,5 млн рублей;</w:t>
      </w:r>
    </w:p>
    <w:p w:rsidR="005E6848" w:rsidRDefault="005E6848" w:rsidP="0047438E">
      <w:pPr>
        <w:spacing w:line="276" w:lineRule="auto"/>
        <w:ind w:firstLine="709"/>
        <w:jc w:val="both"/>
        <w:rPr>
          <w:sz w:val="26"/>
          <w:szCs w:val="26"/>
        </w:rPr>
      </w:pPr>
      <w:r>
        <w:rPr>
          <w:sz w:val="26"/>
          <w:szCs w:val="26"/>
        </w:rPr>
        <w:t>-приобретение путевок в оздоровительные лагеря для детей-сирот и детей, оставшихся без попечения родителей – 3,3 млн рублей (100%).</w:t>
      </w:r>
    </w:p>
    <w:p w:rsidR="005E6848" w:rsidRDefault="005E6848" w:rsidP="0047438E">
      <w:pPr>
        <w:spacing w:line="276" w:lineRule="auto"/>
        <w:ind w:firstLine="709"/>
        <w:jc w:val="both"/>
        <w:rPr>
          <w:sz w:val="26"/>
          <w:szCs w:val="26"/>
        </w:rPr>
      </w:pPr>
      <w:proofErr w:type="gramStart"/>
      <w:r>
        <w:rPr>
          <w:sz w:val="26"/>
          <w:szCs w:val="26"/>
        </w:rPr>
        <w:t xml:space="preserve">Кроме того, по данному разделу предусмотрены и </w:t>
      </w:r>
      <w:r w:rsidRPr="003366AE">
        <w:rPr>
          <w:sz w:val="26"/>
          <w:szCs w:val="26"/>
        </w:rPr>
        <w:t>направлен</w:t>
      </w:r>
      <w:r>
        <w:rPr>
          <w:sz w:val="26"/>
          <w:szCs w:val="26"/>
        </w:rPr>
        <w:t>ы ассигнования</w:t>
      </w:r>
      <w:r w:rsidRPr="003366AE">
        <w:rPr>
          <w:sz w:val="26"/>
          <w:szCs w:val="26"/>
        </w:rPr>
        <w:t xml:space="preserve"> на</w:t>
      </w:r>
      <w:r w:rsidRPr="003938CF">
        <w:rPr>
          <w:sz w:val="26"/>
          <w:szCs w:val="26"/>
        </w:rPr>
        <w:t xml:space="preserve"> содержание </w:t>
      </w:r>
      <w:r>
        <w:rPr>
          <w:sz w:val="26"/>
          <w:szCs w:val="26"/>
        </w:rPr>
        <w:t xml:space="preserve">аппарата </w:t>
      </w:r>
      <w:r w:rsidRPr="00CB4D7D">
        <w:rPr>
          <w:sz w:val="26"/>
          <w:szCs w:val="26"/>
        </w:rPr>
        <w:t xml:space="preserve">Управления </w:t>
      </w:r>
      <w:r>
        <w:rPr>
          <w:sz w:val="26"/>
          <w:szCs w:val="26"/>
        </w:rPr>
        <w:t>образования</w:t>
      </w:r>
      <w:r w:rsidRPr="00CB4D7D">
        <w:rPr>
          <w:sz w:val="26"/>
          <w:szCs w:val="26"/>
        </w:rPr>
        <w:t xml:space="preserve"> </w:t>
      </w:r>
      <w:r>
        <w:rPr>
          <w:sz w:val="26"/>
          <w:szCs w:val="26"/>
        </w:rPr>
        <w:t xml:space="preserve">в сумме 19,6 млн рублей (98% </w:t>
      </w:r>
      <w:r>
        <w:rPr>
          <w:sz w:val="26"/>
          <w:szCs w:val="26"/>
        </w:rPr>
        <w:lastRenderedPageBreak/>
        <w:t xml:space="preserve">годовых назначений), из них за счет средств областного бюджета – 6,5 млн рублей (100%); МКУ «Централизованная бухгалтерия, обслуживающая муниципальные образовательные учреждения города Вологды» в сумме 40,4 млн рублей (95,7%). </w:t>
      </w:r>
      <w:proofErr w:type="gramEnd"/>
    </w:p>
    <w:p w:rsidR="005E6848" w:rsidRPr="000F6924" w:rsidRDefault="005E6848" w:rsidP="0047438E">
      <w:pPr>
        <w:spacing w:line="276" w:lineRule="auto"/>
        <w:ind w:firstLine="709"/>
        <w:jc w:val="both"/>
        <w:rPr>
          <w:sz w:val="26"/>
          <w:szCs w:val="26"/>
        </w:rPr>
      </w:pPr>
      <w:r w:rsidRPr="000C659C">
        <w:rPr>
          <w:sz w:val="26"/>
          <w:szCs w:val="26"/>
        </w:rPr>
        <w:t xml:space="preserve">Согласно </w:t>
      </w:r>
      <w:r w:rsidR="000F4D48">
        <w:rPr>
          <w:sz w:val="26"/>
          <w:szCs w:val="26"/>
        </w:rPr>
        <w:t xml:space="preserve">сводному </w:t>
      </w:r>
      <w:r w:rsidRPr="000C659C">
        <w:rPr>
          <w:sz w:val="26"/>
          <w:szCs w:val="26"/>
        </w:rPr>
        <w:t>отчет</w:t>
      </w:r>
      <w:r w:rsidR="000F4D48">
        <w:rPr>
          <w:sz w:val="26"/>
          <w:szCs w:val="26"/>
        </w:rPr>
        <w:t xml:space="preserve">у </w:t>
      </w:r>
      <w:r w:rsidR="00531338" w:rsidRPr="008C15E9">
        <w:rPr>
          <w:sz w:val="26"/>
          <w:szCs w:val="26"/>
        </w:rPr>
        <w:t xml:space="preserve">о выполнении муниципального задания на оказание (выполнение) муниципальных услуг (работ) </w:t>
      </w:r>
      <w:r w:rsidRPr="000C659C">
        <w:rPr>
          <w:sz w:val="26"/>
          <w:szCs w:val="26"/>
        </w:rPr>
        <w:t>в 2012 году обеспечено предоставление дошкольного образования и воспитания 18,2 тыс. воспитанников при плане 17,5 тыс. воспитанников (</w:t>
      </w:r>
      <w:r>
        <w:rPr>
          <w:sz w:val="26"/>
          <w:szCs w:val="26"/>
        </w:rPr>
        <w:t xml:space="preserve">на </w:t>
      </w:r>
      <w:r w:rsidRPr="000C659C">
        <w:rPr>
          <w:sz w:val="26"/>
          <w:szCs w:val="26"/>
        </w:rPr>
        <w:t>3,8% больше)</w:t>
      </w:r>
      <w:r>
        <w:rPr>
          <w:sz w:val="26"/>
          <w:szCs w:val="26"/>
        </w:rPr>
        <w:t>,</w:t>
      </w:r>
      <w:r w:rsidRPr="000C659C">
        <w:rPr>
          <w:sz w:val="26"/>
          <w:szCs w:val="26"/>
        </w:rPr>
        <w:t xml:space="preserve"> общедоступного образования 31,0 тыс. учащимся в 39 общеобразовательных учреждениях при плане 29,7 тыс. учащихся (на 4,5% больше); организовано льготное питание 12,1 тыс. учащихся общеобразовательных школ, питание детей в каникулярное время 4,3 тыс. школьников</w:t>
      </w:r>
      <w:r w:rsidR="00A80646">
        <w:rPr>
          <w:sz w:val="26"/>
          <w:szCs w:val="26"/>
        </w:rPr>
        <w:t>;</w:t>
      </w:r>
      <w:r w:rsidRPr="000C659C">
        <w:rPr>
          <w:sz w:val="26"/>
          <w:szCs w:val="26"/>
        </w:rPr>
        <w:t xml:space="preserve"> предоставлена методическая, методологическая и информационная помощь почти 1,5 тыс. педагогических раб</w:t>
      </w:r>
      <w:r w:rsidR="00732B38">
        <w:rPr>
          <w:sz w:val="26"/>
          <w:szCs w:val="26"/>
        </w:rPr>
        <w:t>отников;</w:t>
      </w:r>
      <w:r w:rsidRPr="000C659C">
        <w:rPr>
          <w:sz w:val="26"/>
          <w:szCs w:val="26"/>
        </w:rPr>
        <w:t xml:space="preserve"> организован отдых в каникулярное время для 6,0 тыс. детей. </w:t>
      </w:r>
      <w:proofErr w:type="gramStart"/>
      <w:r w:rsidRPr="000C659C">
        <w:rPr>
          <w:sz w:val="26"/>
          <w:szCs w:val="26"/>
        </w:rPr>
        <w:t>В 2012 году услугами по предоставлению дополнительного образования</w:t>
      </w:r>
      <w:r>
        <w:rPr>
          <w:sz w:val="26"/>
          <w:szCs w:val="26"/>
        </w:rPr>
        <w:t>:</w:t>
      </w:r>
      <w:r w:rsidRPr="000C659C">
        <w:rPr>
          <w:sz w:val="26"/>
          <w:szCs w:val="26"/>
        </w:rPr>
        <w:t xml:space="preserve"> социально-политической направленности воспользовались 8,7 тыс. учащихся, физкультурно-спортивной направленности - 6,1 тыс. обучающихся, художественного образования – 1,2 тыс. учащихся, музыкального образования – 2,9 тыс. учащихся, хореографического образования – 1,3 тыс. учащихся.</w:t>
      </w:r>
      <w:proofErr w:type="gramEnd"/>
    </w:p>
    <w:p w:rsidR="005E6848" w:rsidRDefault="005E6848" w:rsidP="0047438E">
      <w:pPr>
        <w:spacing w:line="276" w:lineRule="auto"/>
        <w:ind w:firstLine="709"/>
        <w:jc w:val="both"/>
        <w:rPr>
          <w:sz w:val="26"/>
          <w:szCs w:val="26"/>
        </w:rPr>
      </w:pPr>
      <w:r w:rsidRPr="00D8583E">
        <w:rPr>
          <w:sz w:val="26"/>
          <w:szCs w:val="26"/>
        </w:rPr>
        <w:t>В 201</w:t>
      </w:r>
      <w:r>
        <w:rPr>
          <w:sz w:val="26"/>
          <w:szCs w:val="26"/>
        </w:rPr>
        <w:t>2</w:t>
      </w:r>
      <w:r w:rsidRPr="00D8583E">
        <w:rPr>
          <w:sz w:val="26"/>
          <w:szCs w:val="26"/>
        </w:rPr>
        <w:t xml:space="preserve"> году по разделу «Образование» осуществляли расходы </w:t>
      </w:r>
      <w:r>
        <w:rPr>
          <w:sz w:val="26"/>
          <w:szCs w:val="26"/>
        </w:rPr>
        <w:t>четыре</w:t>
      </w:r>
      <w:r w:rsidRPr="00D8583E">
        <w:rPr>
          <w:sz w:val="26"/>
          <w:szCs w:val="26"/>
        </w:rPr>
        <w:t xml:space="preserve"> главных распорядител</w:t>
      </w:r>
      <w:r>
        <w:rPr>
          <w:sz w:val="26"/>
          <w:szCs w:val="26"/>
        </w:rPr>
        <w:t>я</w:t>
      </w:r>
      <w:r w:rsidRPr="00D8583E">
        <w:rPr>
          <w:sz w:val="26"/>
          <w:szCs w:val="26"/>
        </w:rPr>
        <w:t xml:space="preserve"> бюджетных средств: Управление физической культуры</w:t>
      </w:r>
      <w:r>
        <w:rPr>
          <w:sz w:val="26"/>
          <w:szCs w:val="26"/>
        </w:rPr>
        <w:t xml:space="preserve"> и</w:t>
      </w:r>
      <w:r w:rsidRPr="00D8583E">
        <w:rPr>
          <w:sz w:val="26"/>
          <w:szCs w:val="26"/>
        </w:rPr>
        <w:t xml:space="preserve"> массового спорта</w:t>
      </w:r>
      <w:r>
        <w:rPr>
          <w:sz w:val="26"/>
          <w:szCs w:val="26"/>
        </w:rPr>
        <w:t xml:space="preserve"> (72,3</w:t>
      </w:r>
      <w:r w:rsidRPr="00D8583E">
        <w:rPr>
          <w:sz w:val="26"/>
          <w:szCs w:val="26"/>
        </w:rPr>
        <w:t xml:space="preserve"> млн рублей</w:t>
      </w:r>
      <w:r>
        <w:rPr>
          <w:sz w:val="26"/>
          <w:szCs w:val="26"/>
        </w:rPr>
        <w:t>),</w:t>
      </w:r>
      <w:r w:rsidRPr="00483C04">
        <w:rPr>
          <w:sz w:val="26"/>
          <w:szCs w:val="26"/>
        </w:rPr>
        <w:t xml:space="preserve"> </w:t>
      </w:r>
      <w:r w:rsidRPr="00D8583E">
        <w:rPr>
          <w:sz w:val="26"/>
          <w:szCs w:val="26"/>
        </w:rPr>
        <w:t xml:space="preserve">Управление культуры и историко-культурного наследия </w:t>
      </w:r>
      <w:r>
        <w:rPr>
          <w:sz w:val="26"/>
          <w:szCs w:val="26"/>
        </w:rPr>
        <w:t>(90,2</w:t>
      </w:r>
      <w:r w:rsidRPr="00D8583E">
        <w:rPr>
          <w:sz w:val="26"/>
          <w:szCs w:val="26"/>
        </w:rPr>
        <w:t xml:space="preserve"> млн рублей</w:t>
      </w:r>
      <w:r>
        <w:rPr>
          <w:sz w:val="26"/>
          <w:szCs w:val="26"/>
        </w:rPr>
        <w:t>)</w:t>
      </w:r>
      <w:r w:rsidRPr="00D8583E">
        <w:rPr>
          <w:sz w:val="26"/>
          <w:szCs w:val="26"/>
        </w:rPr>
        <w:t>, Управление образования</w:t>
      </w:r>
      <w:r>
        <w:rPr>
          <w:sz w:val="26"/>
          <w:szCs w:val="26"/>
        </w:rPr>
        <w:t xml:space="preserve"> (</w:t>
      </w:r>
      <w:r w:rsidRPr="00D8583E">
        <w:rPr>
          <w:sz w:val="26"/>
          <w:szCs w:val="26"/>
        </w:rPr>
        <w:t>2</w:t>
      </w:r>
      <w:r>
        <w:rPr>
          <w:sz w:val="26"/>
          <w:szCs w:val="26"/>
        </w:rPr>
        <w:t>335,3</w:t>
      </w:r>
      <w:r w:rsidRPr="00D8583E">
        <w:rPr>
          <w:sz w:val="26"/>
          <w:szCs w:val="26"/>
        </w:rPr>
        <w:t xml:space="preserve"> млн рублей</w:t>
      </w:r>
      <w:r>
        <w:rPr>
          <w:sz w:val="26"/>
          <w:szCs w:val="26"/>
        </w:rPr>
        <w:t>)</w:t>
      </w:r>
      <w:r w:rsidRPr="00D8583E">
        <w:rPr>
          <w:sz w:val="26"/>
          <w:szCs w:val="26"/>
        </w:rPr>
        <w:t xml:space="preserve">, Администрация города </w:t>
      </w:r>
      <w:r>
        <w:rPr>
          <w:sz w:val="26"/>
          <w:szCs w:val="26"/>
        </w:rPr>
        <w:t>(43,5 млн рублей)</w:t>
      </w:r>
      <w:r w:rsidRPr="00D8583E">
        <w:rPr>
          <w:sz w:val="26"/>
          <w:szCs w:val="26"/>
        </w:rPr>
        <w:t xml:space="preserve">. </w:t>
      </w:r>
    </w:p>
    <w:p w:rsidR="005E6848" w:rsidRPr="0041658F" w:rsidRDefault="005E6848" w:rsidP="0047438E">
      <w:pPr>
        <w:spacing w:line="276" w:lineRule="auto"/>
        <w:ind w:firstLine="709"/>
        <w:jc w:val="both"/>
        <w:rPr>
          <w:sz w:val="26"/>
          <w:szCs w:val="26"/>
        </w:rPr>
      </w:pPr>
      <w:r w:rsidRPr="009C55EB">
        <w:rPr>
          <w:sz w:val="26"/>
          <w:szCs w:val="26"/>
        </w:rPr>
        <w:t xml:space="preserve">Утвержденные назначения </w:t>
      </w:r>
      <w:r w:rsidRPr="00E330D1">
        <w:rPr>
          <w:b/>
          <w:i/>
          <w:sz w:val="26"/>
          <w:szCs w:val="26"/>
        </w:rPr>
        <w:t>по разделу</w:t>
      </w:r>
      <w:r w:rsidRPr="00E330D1">
        <w:rPr>
          <w:i/>
          <w:sz w:val="26"/>
          <w:szCs w:val="26"/>
        </w:rPr>
        <w:t xml:space="preserve"> </w:t>
      </w:r>
      <w:r w:rsidRPr="00E330D1">
        <w:rPr>
          <w:b/>
          <w:i/>
          <w:sz w:val="26"/>
          <w:szCs w:val="26"/>
        </w:rPr>
        <w:t>0800 «Культура</w:t>
      </w:r>
      <w:r>
        <w:rPr>
          <w:b/>
          <w:i/>
          <w:sz w:val="26"/>
          <w:szCs w:val="26"/>
        </w:rPr>
        <w:t xml:space="preserve"> и</w:t>
      </w:r>
      <w:r w:rsidRPr="00E330D1">
        <w:rPr>
          <w:b/>
          <w:i/>
          <w:sz w:val="26"/>
          <w:szCs w:val="26"/>
        </w:rPr>
        <w:t xml:space="preserve"> кинематография»</w:t>
      </w:r>
      <w:r w:rsidRPr="00E330D1">
        <w:rPr>
          <w:sz w:val="26"/>
          <w:szCs w:val="26"/>
        </w:rPr>
        <w:t xml:space="preserve"> </w:t>
      </w:r>
      <w:r>
        <w:rPr>
          <w:sz w:val="26"/>
          <w:szCs w:val="26"/>
        </w:rPr>
        <w:t xml:space="preserve">исполнены в сумме </w:t>
      </w:r>
      <w:r>
        <w:rPr>
          <w:b/>
          <w:sz w:val="26"/>
          <w:szCs w:val="26"/>
        </w:rPr>
        <w:t>142,1</w:t>
      </w:r>
      <w:r w:rsidRPr="00E330D1">
        <w:rPr>
          <w:sz w:val="26"/>
          <w:szCs w:val="26"/>
        </w:rPr>
        <w:t xml:space="preserve"> млн рублей, или на </w:t>
      </w:r>
      <w:r>
        <w:rPr>
          <w:sz w:val="26"/>
          <w:szCs w:val="26"/>
        </w:rPr>
        <w:t>96,1</w:t>
      </w:r>
      <w:r w:rsidRPr="00E330D1">
        <w:rPr>
          <w:sz w:val="26"/>
          <w:szCs w:val="26"/>
        </w:rPr>
        <w:t>%</w:t>
      </w:r>
      <w:r>
        <w:rPr>
          <w:sz w:val="26"/>
          <w:szCs w:val="26"/>
        </w:rPr>
        <w:t>,</w:t>
      </w:r>
      <w:r w:rsidRPr="00E330D1">
        <w:rPr>
          <w:sz w:val="26"/>
          <w:szCs w:val="26"/>
        </w:rPr>
        <w:t xml:space="preserve"> не освоено </w:t>
      </w:r>
      <w:r>
        <w:rPr>
          <w:sz w:val="26"/>
          <w:szCs w:val="26"/>
        </w:rPr>
        <w:t>5,8</w:t>
      </w:r>
      <w:r w:rsidRPr="00E330D1">
        <w:rPr>
          <w:sz w:val="26"/>
          <w:szCs w:val="26"/>
        </w:rPr>
        <w:t xml:space="preserve"> млн рублей, из них </w:t>
      </w:r>
      <w:r>
        <w:rPr>
          <w:sz w:val="26"/>
          <w:szCs w:val="26"/>
        </w:rPr>
        <w:t>4,9</w:t>
      </w:r>
      <w:r w:rsidRPr="00E330D1">
        <w:rPr>
          <w:sz w:val="26"/>
          <w:szCs w:val="26"/>
        </w:rPr>
        <w:t xml:space="preserve"> млн рублей</w:t>
      </w:r>
      <w:r>
        <w:rPr>
          <w:sz w:val="26"/>
          <w:szCs w:val="26"/>
        </w:rPr>
        <w:t>, предусмотренных на реализацию инвестиционного проекта «Реконструкция незавершенного строительством объекта под здание Центра современных искусств»</w:t>
      </w:r>
      <w:r w:rsidRPr="00E330D1">
        <w:rPr>
          <w:sz w:val="26"/>
          <w:szCs w:val="26"/>
        </w:rPr>
        <w:t>.</w:t>
      </w:r>
      <w:r>
        <w:rPr>
          <w:sz w:val="26"/>
          <w:szCs w:val="26"/>
        </w:rPr>
        <w:t xml:space="preserve"> </w:t>
      </w:r>
      <w:proofErr w:type="gramStart"/>
      <w:r>
        <w:rPr>
          <w:sz w:val="26"/>
          <w:szCs w:val="26"/>
        </w:rPr>
        <w:t xml:space="preserve">В целом расходы по разделу в сравнении с 2011 годом (без учета бюджетных инвестиции) сократились на 10,3 </w:t>
      </w:r>
      <w:r w:rsidRPr="0041658F">
        <w:rPr>
          <w:sz w:val="26"/>
          <w:szCs w:val="26"/>
        </w:rPr>
        <w:t>млн рублей (на 7,3%).</w:t>
      </w:r>
      <w:proofErr w:type="gramEnd"/>
      <w:r w:rsidRPr="0041658F">
        <w:rPr>
          <w:sz w:val="26"/>
          <w:szCs w:val="26"/>
        </w:rPr>
        <w:t xml:space="preserve"> Анализ исполнения расходов по разделу приведен в приложении №11.</w:t>
      </w:r>
    </w:p>
    <w:p w:rsidR="005E6848" w:rsidRPr="0041658F" w:rsidRDefault="005E6848" w:rsidP="0047438E">
      <w:pPr>
        <w:spacing w:line="276" w:lineRule="auto"/>
        <w:ind w:firstLine="709"/>
        <w:jc w:val="both"/>
        <w:rPr>
          <w:sz w:val="26"/>
          <w:szCs w:val="26"/>
        </w:rPr>
      </w:pPr>
      <w:r w:rsidRPr="0041658F">
        <w:rPr>
          <w:sz w:val="26"/>
          <w:szCs w:val="26"/>
        </w:rPr>
        <w:t xml:space="preserve">Средства направлены </w:t>
      </w:r>
      <w:proofErr w:type="gramStart"/>
      <w:r w:rsidRPr="0041658F">
        <w:rPr>
          <w:sz w:val="26"/>
          <w:szCs w:val="26"/>
        </w:rPr>
        <w:t>на</w:t>
      </w:r>
      <w:proofErr w:type="gramEnd"/>
      <w:r w:rsidRPr="0041658F">
        <w:rPr>
          <w:sz w:val="26"/>
          <w:szCs w:val="26"/>
        </w:rPr>
        <w:t>:</w:t>
      </w:r>
    </w:p>
    <w:p w:rsidR="005E6848" w:rsidRDefault="005E6848" w:rsidP="0047438E">
      <w:pPr>
        <w:spacing w:line="276" w:lineRule="auto"/>
        <w:ind w:firstLine="709"/>
        <w:jc w:val="both"/>
        <w:rPr>
          <w:sz w:val="26"/>
          <w:szCs w:val="26"/>
        </w:rPr>
      </w:pPr>
      <w:r w:rsidRPr="0041658F">
        <w:rPr>
          <w:sz w:val="26"/>
          <w:szCs w:val="26"/>
        </w:rPr>
        <w:t>-финансовое обеспечение муниципального</w:t>
      </w:r>
      <w:r>
        <w:rPr>
          <w:sz w:val="26"/>
          <w:szCs w:val="26"/>
        </w:rPr>
        <w:t xml:space="preserve"> задания на оказание муниципальных услуг </w:t>
      </w:r>
      <w:r w:rsidRPr="00EE46D1">
        <w:rPr>
          <w:sz w:val="26"/>
          <w:szCs w:val="26"/>
        </w:rPr>
        <w:t>муниципальны</w:t>
      </w:r>
      <w:r>
        <w:rPr>
          <w:sz w:val="26"/>
          <w:szCs w:val="26"/>
        </w:rPr>
        <w:t xml:space="preserve">ми </w:t>
      </w:r>
      <w:r w:rsidRPr="00EE46D1">
        <w:rPr>
          <w:sz w:val="26"/>
          <w:szCs w:val="26"/>
        </w:rPr>
        <w:t>учреждени</w:t>
      </w:r>
      <w:r>
        <w:rPr>
          <w:sz w:val="26"/>
          <w:szCs w:val="26"/>
        </w:rPr>
        <w:t>ями</w:t>
      </w:r>
      <w:r w:rsidRPr="00EE46D1">
        <w:rPr>
          <w:sz w:val="26"/>
          <w:szCs w:val="26"/>
        </w:rPr>
        <w:t xml:space="preserve"> культуры – </w:t>
      </w:r>
      <w:r>
        <w:rPr>
          <w:sz w:val="26"/>
          <w:szCs w:val="26"/>
        </w:rPr>
        <w:t>81,0</w:t>
      </w:r>
      <w:r w:rsidRPr="00EE46D1">
        <w:rPr>
          <w:sz w:val="26"/>
          <w:szCs w:val="26"/>
        </w:rPr>
        <w:t xml:space="preserve"> млн рублей</w:t>
      </w:r>
      <w:r>
        <w:rPr>
          <w:sz w:val="26"/>
          <w:szCs w:val="26"/>
        </w:rPr>
        <w:t xml:space="preserve"> (100%)</w:t>
      </w:r>
      <w:r w:rsidRPr="00EE46D1">
        <w:rPr>
          <w:sz w:val="26"/>
          <w:szCs w:val="26"/>
        </w:rPr>
        <w:t xml:space="preserve">, из них </w:t>
      </w:r>
      <w:r>
        <w:rPr>
          <w:sz w:val="26"/>
          <w:szCs w:val="26"/>
        </w:rPr>
        <w:t>в виде субсидий: бюджетным учреждениям – 64,6 млн рублей, автономным учреждениям – 16,4 млн рублей;</w:t>
      </w:r>
      <w:r w:rsidRPr="00B924FB">
        <w:rPr>
          <w:sz w:val="26"/>
          <w:szCs w:val="26"/>
        </w:rPr>
        <w:t xml:space="preserve"> </w:t>
      </w:r>
    </w:p>
    <w:p w:rsidR="005E6848" w:rsidRPr="00D8583E" w:rsidRDefault="005E6848" w:rsidP="0047438E">
      <w:pPr>
        <w:spacing w:line="276" w:lineRule="auto"/>
        <w:ind w:firstLine="709"/>
        <w:jc w:val="both"/>
        <w:rPr>
          <w:sz w:val="26"/>
          <w:szCs w:val="26"/>
        </w:rPr>
      </w:pPr>
      <w:r>
        <w:rPr>
          <w:sz w:val="26"/>
          <w:szCs w:val="26"/>
        </w:rPr>
        <w:t xml:space="preserve">-гранты в сфере культуры </w:t>
      </w:r>
      <w:r w:rsidR="00D55BDC" w:rsidRPr="00BB443C">
        <w:rPr>
          <w:sz w:val="26"/>
          <w:szCs w:val="26"/>
        </w:rPr>
        <w:t>–</w:t>
      </w:r>
      <w:r>
        <w:rPr>
          <w:sz w:val="26"/>
          <w:szCs w:val="26"/>
        </w:rPr>
        <w:t xml:space="preserve"> 0,2 млн рублей (100%),</w:t>
      </w:r>
      <w:r w:rsidRPr="00F05BA8">
        <w:rPr>
          <w:sz w:val="26"/>
          <w:szCs w:val="26"/>
        </w:rPr>
        <w:t xml:space="preserve"> </w:t>
      </w:r>
      <w:r w:rsidRPr="00EE46D1">
        <w:rPr>
          <w:sz w:val="26"/>
          <w:szCs w:val="26"/>
        </w:rPr>
        <w:t xml:space="preserve">из них </w:t>
      </w:r>
      <w:r>
        <w:rPr>
          <w:sz w:val="26"/>
          <w:szCs w:val="26"/>
        </w:rPr>
        <w:t>в виде субсидий на иные цели: бюджетным учреждениям – 0,1 млн рублей, автономным учреждениям – 0,1 млн рублей;</w:t>
      </w:r>
    </w:p>
    <w:p w:rsidR="005E6848" w:rsidRDefault="005E6848" w:rsidP="0047438E">
      <w:pPr>
        <w:spacing w:line="276" w:lineRule="auto"/>
        <w:ind w:firstLine="709"/>
        <w:jc w:val="both"/>
        <w:rPr>
          <w:sz w:val="26"/>
          <w:szCs w:val="26"/>
        </w:rPr>
      </w:pPr>
      <w:r>
        <w:rPr>
          <w:sz w:val="26"/>
          <w:szCs w:val="26"/>
        </w:rPr>
        <w:t>-комплектование книжных фондов библиотек муниципальных образований за счет федерального бюджета</w:t>
      </w:r>
      <w:r w:rsidRPr="00B22C10">
        <w:rPr>
          <w:sz w:val="26"/>
          <w:szCs w:val="26"/>
        </w:rPr>
        <w:t xml:space="preserve"> </w:t>
      </w:r>
      <w:r>
        <w:rPr>
          <w:sz w:val="26"/>
          <w:szCs w:val="26"/>
        </w:rPr>
        <w:t>в виде субсидии на иные цели бюджетным учреждениям – 0,8 млн рублей (100%);</w:t>
      </w:r>
    </w:p>
    <w:p w:rsidR="005E6848" w:rsidRPr="008E5233" w:rsidRDefault="005E6848" w:rsidP="0047438E">
      <w:pPr>
        <w:spacing w:line="276" w:lineRule="auto"/>
        <w:ind w:firstLine="709"/>
        <w:jc w:val="both"/>
        <w:rPr>
          <w:sz w:val="26"/>
          <w:szCs w:val="26"/>
        </w:rPr>
      </w:pPr>
      <w:r w:rsidRPr="008E5233">
        <w:rPr>
          <w:sz w:val="26"/>
          <w:szCs w:val="26"/>
        </w:rPr>
        <w:lastRenderedPageBreak/>
        <w:t>-реализацию трех целевых программ в сфере культуры 13,1 млн рублей</w:t>
      </w:r>
      <w:r>
        <w:rPr>
          <w:sz w:val="26"/>
          <w:szCs w:val="26"/>
        </w:rPr>
        <w:t xml:space="preserve"> (96,1%)</w:t>
      </w:r>
      <w:r w:rsidRPr="008E5233">
        <w:rPr>
          <w:sz w:val="26"/>
          <w:szCs w:val="26"/>
        </w:rPr>
        <w:t xml:space="preserve">, из них </w:t>
      </w:r>
      <w:r>
        <w:rPr>
          <w:sz w:val="26"/>
          <w:szCs w:val="26"/>
        </w:rPr>
        <w:t>в виде бюджетных инвестиций – 11,4 млн рублей (100%), субсидий бюджетным учреждениям на иные цели – 0,7 млн рублей (77%), субсидий на иные цели автономным учреждениям – 1,0 млн рублей (76,6%)</w:t>
      </w:r>
      <w:r w:rsidRPr="008E5233">
        <w:rPr>
          <w:sz w:val="26"/>
          <w:szCs w:val="26"/>
        </w:rPr>
        <w:t xml:space="preserve">; </w:t>
      </w:r>
    </w:p>
    <w:p w:rsidR="005E6848" w:rsidRPr="008E5233" w:rsidRDefault="005E6848" w:rsidP="0047438E">
      <w:pPr>
        <w:spacing w:line="276" w:lineRule="auto"/>
        <w:ind w:firstLine="709"/>
        <w:jc w:val="both"/>
        <w:rPr>
          <w:sz w:val="26"/>
          <w:szCs w:val="26"/>
        </w:rPr>
      </w:pPr>
      <w:r w:rsidRPr="008E5233">
        <w:rPr>
          <w:sz w:val="26"/>
          <w:szCs w:val="26"/>
        </w:rPr>
        <w:t xml:space="preserve">-инвестиционный проект </w:t>
      </w:r>
      <w:r>
        <w:rPr>
          <w:sz w:val="26"/>
          <w:szCs w:val="26"/>
        </w:rPr>
        <w:t xml:space="preserve">долгосрочной программы капитальных вложений </w:t>
      </w:r>
      <w:r w:rsidRPr="008E5233">
        <w:rPr>
          <w:sz w:val="26"/>
          <w:szCs w:val="26"/>
        </w:rPr>
        <w:t>«Реконструкция незавершенного строительством объекта под здание Центра современных искусств» – 0,3 млн рублей (5,8%);</w:t>
      </w:r>
    </w:p>
    <w:p w:rsidR="005E6848" w:rsidRDefault="005E6848" w:rsidP="0047438E">
      <w:pPr>
        <w:spacing w:line="276" w:lineRule="auto"/>
        <w:ind w:firstLine="709"/>
        <w:jc w:val="both"/>
        <w:rPr>
          <w:sz w:val="26"/>
          <w:szCs w:val="26"/>
        </w:rPr>
      </w:pPr>
      <w:r w:rsidRPr="008E5233">
        <w:rPr>
          <w:sz w:val="26"/>
          <w:szCs w:val="26"/>
        </w:rPr>
        <w:t>-</w:t>
      </w:r>
      <w:r w:rsidRPr="00CB4D7D">
        <w:rPr>
          <w:sz w:val="26"/>
          <w:szCs w:val="26"/>
        </w:rPr>
        <w:t>содержание Управления культуры и историко-культурного наследия</w:t>
      </w:r>
      <w:r w:rsidR="00531338">
        <w:rPr>
          <w:sz w:val="26"/>
          <w:szCs w:val="26"/>
        </w:rPr>
        <w:t xml:space="preserve"> </w:t>
      </w:r>
      <w:r w:rsidRPr="00F75496">
        <w:rPr>
          <w:sz w:val="26"/>
          <w:szCs w:val="26"/>
        </w:rPr>
        <w:t>– 5,0 млн рублей</w:t>
      </w:r>
      <w:r>
        <w:rPr>
          <w:sz w:val="26"/>
          <w:szCs w:val="26"/>
        </w:rPr>
        <w:t xml:space="preserve"> (100%)</w:t>
      </w:r>
      <w:r w:rsidRPr="00F75496">
        <w:rPr>
          <w:sz w:val="26"/>
          <w:szCs w:val="26"/>
        </w:rPr>
        <w:t>;</w:t>
      </w:r>
    </w:p>
    <w:p w:rsidR="005E6848" w:rsidRPr="00F75496" w:rsidRDefault="005E6848" w:rsidP="0047438E">
      <w:pPr>
        <w:spacing w:line="276" w:lineRule="auto"/>
        <w:ind w:firstLine="709"/>
        <w:jc w:val="both"/>
        <w:rPr>
          <w:sz w:val="26"/>
          <w:szCs w:val="26"/>
        </w:rPr>
      </w:pPr>
      <w:proofErr w:type="gramStart"/>
      <w:r>
        <w:rPr>
          <w:sz w:val="26"/>
          <w:szCs w:val="26"/>
        </w:rPr>
        <w:t>-</w:t>
      </w:r>
      <w:r w:rsidRPr="00537EED">
        <w:rPr>
          <w:sz w:val="26"/>
          <w:szCs w:val="26"/>
        </w:rPr>
        <w:t xml:space="preserve">субсидии на иные цели – </w:t>
      </w:r>
      <w:r>
        <w:rPr>
          <w:sz w:val="26"/>
          <w:szCs w:val="26"/>
        </w:rPr>
        <w:t>6,6</w:t>
      </w:r>
      <w:r w:rsidRPr="00537EED">
        <w:rPr>
          <w:sz w:val="26"/>
          <w:szCs w:val="26"/>
        </w:rPr>
        <w:t xml:space="preserve"> млн рублей (99,5%), в том числе </w:t>
      </w:r>
      <w:r>
        <w:rPr>
          <w:sz w:val="26"/>
          <w:szCs w:val="26"/>
        </w:rPr>
        <w:t xml:space="preserve">перечислено </w:t>
      </w:r>
      <w:r w:rsidRPr="00537EED">
        <w:rPr>
          <w:sz w:val="26"/>
          <w:szCs w:val="26"/>
        </w:rPr>
        <w:t xml:space="preserve">бюджетным учреждениям </w:t>
      </w:r>
      <w:r>
        <w:rPr>
          <w:sz w:val="26"/>
          <w:szCs w:val="26"/>
        </w:rPr>
        <w:t>– 1,</w:t>
      </w:r>
      <w:r w:rsidRPr="008E573A">
        <w:rPr>
          <w:sz w:val="26"/>
          <w:szCs w:val="26"/>
        </w:rPr>
        <w:t>3 млн рублей, автономным учреждениям – 5,3 млн рублей, из них МБУК «КДЦ «Забота» – 0,5 млн рублей (приобретение оборудования и мебели для учреждения), МУК «ГДК» – 0,8 млн рублей (возврат остатков средств полученных от оказания платных услуг в 2011 году)</w:t>
      </w:r>
      <w:r w:rsidR="00A444CF">
        <w:rPr>
          <w:sz w:val="26"/>
          <w:szCs w:val="26"/>
        </w:rPr>
        <w:t>,</w:t>
      </w:r>
      <w:r w:rsidRPr="008E573A">
        <w:rPr>
          <w:sz w:val="26"/>
          <w:szCs w:val="26"/>
        </w:rPr>
        <w:t xml:space="preserve"> МАУК «Резной палисад» – 1,1 млн рублей (на выполнение</w:t>
      </w:r>
      <w:proofErr w:type="gramEnd"/>
      <w:r w:rsidRPr="008E573A">
        <w:rPr>
          <w:sz w:val="26"/>
          <w:szCs w:val="26"/>
        </w:rPr>
        <w:t xml:space="preserve"> </w:t>
      </w:r>
      <w:proofErr w:type="gramStart"/>
      <w:r w:rsidRPr="008E573A">
        <w:rPr>
          <w:sz w:val="26"/>
          <w:szCs w:val="26"/>
        </w:rPr>
        <w:t>работ по укреплению цоколя здания по адресу: ул.</w:t>
      </w:r>
      <w:r>
        <w:rPr>
          <w:sz w:val="26"/>
          <w:szCs w:val="26"/>
        </w:rPr>
        <w:t xml:space="preserve"> </w:t>
      </w:r>
      <w:proofErr w:type="spellStart"/>
      <w:r w:rsidRPr="008E573A">
        <w:rPr>
          <w:sz w:val="26"/>
          <w:szCs w:val="26"/>
        </w:rPr>
        <w:t>Засодимского</w:t>
      </w:r>
      <w:proofErr w:type="spellEnd"/>
      <w:r w:rsidRPr="008E573A">
        <w:rPr>
          <w:sz w:val="26"/>
          <w:szCs w:val="26"/>
        </w:rPr>
        <w:t>, д.5, охрану здания</w:t>
      </w:r>
      <w:r>
        <w:rPr>
          <w:sz w:val="26"/>
          <w:szCs w:val="26"/>
        </w:rPr>
        <w:t xml:space="preserve"> по адресу: ул. Благовещенская, д.20</w:t>
      </w:r>
      <w:r w:rsidRPr="008E573A">
        <w:rPr>
          <w:sz w:val="26"/>
          <w:szCs w:val="26"/>
        </w:rPr>
        <w:t xml:space="preserve">, приобретение 5 павильонов, </w:t>
      </w:r>
      <w:r>
        <w:rPr>
          <w:sz w:val="26"/>
          <w:szCs w:val="26"/>
        </w:rPr>
        <w:t>разработку</w:t>
      </w:r>
      <w:r w:rsidRPr="008E573A">
        <w:rPr>
          <w:sz w:val="26"/>
          <w:szCs w:val="26"/>
        </w:rPr>
        <w:t xml:space="preserve"> бренда</w:t>
      </w:r>
      <w:r>
        <w:rPr>
          <w:sz w:val="26"/>
          <w:szCs w:val="26"/>
        </w:rPr>
        <w:t xml:space="preserve"> праздника</w:t>
      </w:r>
      <w:r w:rsidRPr="008E573A">
        <w:rPr>
          <w:sz w:val="26"/>
          <w:szCs w:val="26"/>
        </w:rPr>
        <w:t xml:space="preserve"> «Вологодская масленица»), МАУ «</w:t>
      </w:r>
      <w:proofErr w:type="spellStart"/>
      <w:r w:rsidRPr="008E573A">
        <w:rPr>
          <w:sz w:val="26"/>
          <w:szCs w:val="26"/>
        </w:rPr>
        <w:t>Учсервис</w:t>
      </w:r>
      <w:proofErr w:type="spellEnd"/>
      <w:r w:rsidRPr="008E573A">
        <w:rPr>
          <w:sz w:val="26"/>
          <w:szCs w:val="26"/>
        </w:rPr>
        <w:t xml:space="preserve">» </w:t>
      </w:r>
      <w:r w:rsidR="00D55BDC" w:rsidRPr="00BB443C">
        <w:rPr>
          <w:sz w:val="26"/>
          <w:szCs w:val="26"/>
        </w:rPr>
        <w:t>–</w:t>
      </w:r>
      <w:r w:rsidRPr="008E573A">
        <w:rPr>
          <w:sz w:val="26"/>
          <w:szCs w:val="26"/>
        </w:rPr>
        <w:t xml:space="preserve"> 4,0 млн рублей (ремонт помещений в зданиях для МБУК «КДЦ «Забота»</w:t>
      </w:r>
      <w:r>
        <w:rPr>
          <w:sz w:val="26"/>
          <w:szCs w:val="26"/>
        </w:rPr>
        <w:t xml:space="preserve"> </w:t>
      </w:r>
      <w:r w:rsidRPr="008E573A">
        <w:rPr>
          <w:sz w:val="26"/>
          <w:szCs w:val="26"/>
        </w:rPr>
        <w:t>по адресам: ул.</w:t>
      </w:r>
      <w:r>
        <w:rPr>
          <w:sz w:val="26"/>
          <w:szCs w:val="26"/>
        </w:rPr>
        <w:t xml:space="preserve"> </w:t>
      </w:r>
      <w:r w:rsidRPr="008E573A">
        <w:rPr>
          <w:sz w:val="26"/>
          <w:szCs w:val="26"/>
        </w:rPr>
        <w:t>М</w:t>
      </w:r>
      <w:r>
        <w:rPr>
          <w:sz w:val="26"/>
          <w:szCs w:val="26"/>
        </w:rPr>
        <w:t>.</w:t>
      </w:r>
      <w:r w:rsidRPr="008E573A">
        <w:rPr>
          <w:sz w:val="26"/>
          <w:szCs w:val="26"/>
        </w:rPr>
        <w:t xml:space="preserve"> Ульяновой, д.6 </w:t>
      </w:r>
      <w:r w:rsidR="00D55BDC" w:rsidRPr="00BB443C">
        <w:rPr>
          <w:sz w:val="26"/>
          <w:szCs w:val="26"/>
        </w:rPr>
        <w:t>–</w:t>
      </w:r>
      <w:r>
        <w:rPr>
          <w:sz w:val="26"/>
          <w:szCs w:val="26"/>
        </w:rPr>
        <w:t xml:space="preserve"> </w:t>
      </w:r>
      <w:r w:rsidRPr="008E573A">
        <w:rPr>
          <w:sz w:val="26"/>
          <w:szCs w:val="26"/>
        </w:rPr>
        <w:t xml:space="preserve">2,5 млн рублей, ул. Мальцева, д.20 </w:t>
      </w:r>
      <w:r w:rsidR="00D55BDC" w:rsidRPr="00BB443C">
        <w:rPr>
          <w:sz w:val="26"/>
          <w:szCs w:val="26"/>
        </w:rPr>
        <w:t>–</w:t>
      </w:r>
      <w:r>
        <w:rPr>
          <w:sz w:val="26"/>
          <w:szCs w:val="26"/>
        </w:rPr>
        <w:t xml:space="preserve"> </w:t>
      </w:r>
      <w:r w:rsidRPr="008E573A">
        <w:rPr>
          <w:sz w:val="26"/>
          <w:szCs w:val="26"/>
        </w:rPr>
        <w:t>0,7 млн рублей</w:t>
      </w:r>
      <w:r>
        <w:rPr>
          <w:sz w:val="26"/>
          <w:szCs w:val="26"/>
        </w:rPr>
        <w:t>, и ремонт здания</w:t>
      </w:r>
      <w:proofErr w:type="gramEnd"/>
      <w:r>
        <w:rPr>
          <w:sz w:val="26"/>
          <w:szCs w:val="26"/>
        </w:rPr>
        <w:t xml:space="preserve"> </w:t>
      </w:r>
      <w:proofErr w:type="gramStart"/>
      <w:r>
        <w:rPr>
          <w:sz w:val="26"/>
          <w:szCs w:val="26"/>
        </w:rPr>
        <w:t>МБОУ ДОД «</w:t>
      </w:r>
      <w:proofErr w:type="spellStart"/>
      <w:r>
        <w:rPr>
          <w:sz w:val="26"/>
          <w:szCs w:val="26"/>
        </w:rPr>
        <w:t>Молочненская</w:t>
      </w:r>
      <w:proofErr w:type="spellEnd"/>
      <w:r>
        <w:rPr>
          <w:sz w:val="26"/>
          <w:szCs w:val="26"/>
        </w:rPr>
        <w:t xml:space="preserve"> детская школа искусств» по адресу: с. Молочное,</w:t>
      </w:r>
      <w:r w:rsidRPr="008E573A">
        <w:rPr>
          <w:sz w:val="26"/>
          <w:szCs w:val="26"/>
        </w:rPr>
        <w:t xml:space="preserve"> ул. Маяковского д.3</w:t>
      </w:r>
      <w:r>
        <w:rPr>
          <w:sz w:val="26"/>
          <w:szCs w:val="26"/>
        </w:rPr>
        <w:t xml:space="preserve"> - </w:t>
      </w:r>
      <w:r w:rsidRPr="008E573A">
        <w:rPr>
          <w:sz w:val="26"/>
          <w:szCs w:val="26"/>
        </w:rPr>
        <w:t xml:space="preserve">1,0 млн рублей), МАУК «Парк культуры и отдыха </w:t>
      </w:r>
      <w:r w:rsidR="004B759C">
        <w:rPr>
          <w:sz w:val="26"/>
          <w:szCs w:val="26"/>
        </w:rPr>
        <w:t>«В</w:t>
      </w:r>
      <w:r w:rsidRPr="008E573A">
        <w:rPr>
          <w:sz w:val="26"/>
          <w:szCs w:val="26"/>
        </w:rPr>
        <w:t>етеранов</w:t>
      </w:r>
      <w:r w:rsidR="004B759C">
        <w:rPr>
          <w:sz w:val="26"/>
          <w:szCs w:val="26"/>
        </w:rPr>
        <w:t xml:space="preserve"> труда</w:t>
      </w:r>
      <w:r w:rsidRPr="008E573A">
        <w:rPr>
          <w:sz w:val="26"/>
          <w:szCs w:val="26"/>
        </w:rPr>
        <w:t xml:space="preserve">» </w:t>
      </w:r>
      <w:r w:rsidR="00D55BDC" w:rsidRPr="00BB443C">
        <w:rPr>
          <w:sz w:val="26"/>
          <w:szCs w:val="26"/>
        </w:rPr>
        <w:t>–</w:t>
      </w:r>
      <w:r w:rsidRPr="008E573A">
        <w:rPr>
          <w:sz w:val="26"/>
          <w:szCs w:val="26"/>
        </w:rPr>
        <w:t xml:space="preserve"> 0,2 млн рублей</w:t>
      </w:r>
      <w:r>
        <w:rPr>
          <w:sz w:val="26"/>
          <w:szCs w:val="26"/>
        </w:rPr>
        <w:t xml:space="preserve"> </w:t>
      </w:r>
      <w:r w:rsidRPr="00537EED">
        <w:rPr>
          <w:sz w:val="26"/>
          <w:szCs w:val="26"/>
        </w:rPr>
        <w:t>(</w:t>
      </w:r>
      <w:r>
        <w:rPr>
          <w:sz w:val="26"/>
          <w:szCs w:val="26"/>
        </w:rPr>
        <w:t xml:space="preserve">изготовление технического и кадастрового паспорта); </w:t>
      </w:r>
      <w:proofErr w:type="gramEnd"/>
    </w:p>
    <w:p w:rsidR="005E6848" w:rsidRPr="0032197B" w:rsidRDefault="005E6848" w:rsidP="0047438E">
      <w:pPr>
        <w:autoSpaceDE w:val="0"/>
        <w:autoSpaceDN w:val="0"/>
        <w:adjustRightInd w:val="0"/>
        <w:spacing w:line="276" w:lineRule="auto"/>
        <w:ind w:firstLine="709"/>
        <w:jc w:val="both"/>
        <w:rPr>
          <w:sz w:val="26"/>
          <w:szCs w:val="26"/>
        </w:rPr>
      </w:pPr>
      <w:proofErr w:type="gramStart"/>
      <w:r w:rsidRPr="00F75496">
        <w:rPr>
          <w:sz w:val="26"/>
          <w:szCs w:val="26"/>
        </w:rPr>
        <w:t>-организацию и проведение массовых общегородских мероприятий – 35,1 млн рублей (99,7%), в том числе: в виде субсидии на финансовое обеспечение муниципального задания на оказание муниципальных услуг муниципальными учреждениями – 20,2 млн рублей, из них бюджетным учреждениям – 1,8 млн рублей, автономным учреждениям (с учетом содержания МАУК «ДКЗПиП») – 18,3 млн рублей</w:t>
      </w:r>
      <w:r>
        <w:rPr>
          <w:sz w:val="26"/>
          <w:szCs w:val="26"/>
        </w:rPr>
        <w:t>;</w:t>
      </w:r>
      <w:proofErr w:type="gramEnd"/>
      <w:r w:rsidRPr="00F75496">
        <w:rPr>
          <w:sz w:val="26"/>
          <w:szCs w:val="26"/>
        </w:rPr>
        <w:t xml:space="preserve"> в виде субсидии на иные цели на приобретение, монтаж, демонтаж светового оборудования для новогоднего украшения города – 14,9 млн рублей. </w:t>
      </w:r>
      <w:proofErr w:type="gramStart"/>
      <w:r w:rsidRPr="00F75496">
        <w:rPr>
          <w:sz w:val="26"/>
          <w:szCs w:val="26"/>
        </w:rPr>
        <w:t xml:space="preserve">По сравнению с 2011 годом расходы на общегородские мероприятий (без учета целевых субсидий) увеличились на 13,1 млн рублей (в 1,6 раза), при этом количество проведенных </w:t>
      </w:r>
      <w:r w:rsidRPr="0032197B">
        <w:rPr>
          <w:sz w:val="26"/>
          <w:szCs w:val="26"/>
        </w:rPr>
        <w:t xml:space="preserve">общегородских мероприятий за год увеличилось на 10 и составило 164 мероприятия. </w:t>
      </w:r>
      <w:proofErr w:type="gramEnd"/>
    </w:p>
    <w:p w:rsidR="005E6848" w:rsidRPr="001D622C" w:rsidRDefault="005E6848" w:rsidP="0047438E">
      <w:pPr>
        <w:pStyle w:val="ConsNormal"/>
        <w:spacing w:line="276" w:lineRule="auto"/>
        <w:ind w:right="0" w:firstLine="709"/>
        <w:jc w:val="both"/>
        <w:rPr>
          <w:rFonts w:ascii="Times New Roman" w:hAnsi="Times New Roman" w:cs="Times New Roman"/>
          <w:sz w:val="26"/>
          <w:szCs w:val="26"/>
        </w:rPr>
      </w:pPr>
      <w:r w:rsidRPr="008C15E9">
        <w:rPr>
          <w:rFonts w:ascii="Times New Roman" w:hAnsi="Times New Roman" w:cs="Times New Roman"/>
          <w:sz w:val="26"/>
          <w:szCs w:val="26"/>
        </w:rPr>
        <w:t xml:space="preserve">Согласно сводному отчету Управления культуры и историко-культурного наследия о выполнении муниципального задания на оказание (выполнение) муниципальных услуг (работ) за 2012 год </w:t>
      </w:r>
      <w:r>
        <w:rPr>
          <w:rFonts w:ascii="Times New Roman" w:hAnsi="Times New Roman" w:cs="Times New Roman"/>
          <w:sz w:val="26"/>
          <w:szCs w:val="26"/>
        </w:rPr>
        <w:t>м</w:t>
      </w:r>
      <w:r w:rsidRPr="008C15E9">
        <w:rPr>
          <w:rFonts w:ascii="Times New Roman" w:hAnsi="Times New Roman" w:cs="Times New Roman"/>
          <w:sz w:val="26"/>
          <w:szCs w:val="26"/>
        </w:rPr>
        <w:t xml:space="preserve">униципальные задания на оказание муниципальных услуг в сфере культуры </w:t>
      </w:r>
      <w:r>
        <w:rPr>
          <w:rFonts w:ascii="Times New Roman" w:hAnsi="Times New Roman" w:cs="Times New Roman"/>
          <w:sz w:val="26"/>
          <w:szCs w:val="26"/>
        </w:rPr>
        <w:t xml:space="preserve">подведомственными </w:t>
      </w:r>
      <w:r w:rsidRPr="008C15E9">
        <w:rPr>
          <w:rFonts w:ascii="Times New Roman" w:hAnsi="Times New Roman" w:cs="Times New Roman"/>
          <w:sz w:val="26"/>
          <w:szCs w:val="26"/>
        </w:rPr>
        <w:t xml:space="preserve">учреждениями выполнены в полном объеме. </w:t>
      </w:r>
      <w:proofErr w:type="gramStart"/>
      <w:r w:rsidRPr="001D622C">
        <w:rPr>
          <w:rFonts w:ascii="Times New Roman" w:hAnsi="Times New Roman" w:cs="Times New Roman"/>
          <w:sz w:val="26"/>
          <w:szCs w:val="26"/>
        </w:rPr>
        <w:t xml:space="preserve">Услугами МУК «ЦБС» информационно-библиотечного обслуживания воспользовались 45,0 тыс. читателей; в рамках муниципальной услуги «создание условий для организации досуга и обеспечения жителей услугами организаций культуры» в 6 учреждениях культуры </w:t>
      </w:r>
      <w:r w:rsidRPr="001D622C">
        <w:rPr>
          <w:rFonts w:ascii="Times New Roman" w:hAnsi="Times New Roman" w:cs="Times New Roman"/>
          <w:sz w:val="26"/>
          <w:szCs w:val="26"/>
        </w:rPr>
        <w:lastRenderedPageBreak/>
        <w:t>функционировало 37 клубных формирований, на базе 3 учреждений культуры проведено 202 культурно–досуговых мероприятия, МБУК «КОДИ» организовано 206 выступлений, МАУК «</w:t>
      </w:r>
      <w:r w:rsidR="004B759C">
        <w:rPr>
          <w:rFonts w:ascii="Times New Roman" w:hAnsi="Times New Roman" w:cs="Times New Roman"/>
          <w:sz w:val="26"/>
          <w:szCs w:val="26"/>
        </w:rPr>
        <w:t xml:space="preserve">ДК </w:t>
      </w:r>
      <w:r w:rsidR="001F485E">
        <w:rPr>
          <w:rFonts w:ascii="Times New Roman" w:hAnsi="Times New Roman" w:cs="Times New Roman"/>
          <w:sz w:val="26"/>
          <w:szCs w:val="26"/>
        </w:rPr>
        <w:t>«</w:t>
      </w:r>
      <w:r w:rsidRPr="001D622C">
        <w:rPr>
          <w:rFonts w:ascii="Times New Roman" w:hAnsi="Times New Roman" w:cs="Times New Roman"/>
          <w:sz w:val="26"/>
          <w:szCs w:val="26"/>
        </w:rPr>
        <w:t xml:space="preserve">Речник» </w:t>
      </w:r>
      <w:r w:rsidR="00D621FA" w:rsidRPr="00D621FA">
        <w:rPr>
          <w:rFonts w:ascii="Times New Roman" w:hAnsi="Times New Roman" w:cs="Times New Roman"/>
          <w:sz w:val="26"/>
          <w:szCs w:val="26"/>
        </w:rPr>
        <w:t>–</w:t>
      </w:r>
      <w:r w:rsidRPr="001D622C">
        <w:rPr>
          <w:rFonts w:ascii="Times New Roman" w:hAnsi="Times New Roman" w:cs="Times New Roman"/>
          <w:sz w:val="26"/>
          <w:szCs w:val="26"/>
        </w:rPr>
        <w:t xml:space="preserve"> 3 интерактивные выставки;</w:t>
      </w:r>
      <w:proofErr w:type="gramEnd"/>
      <w:r w:rsidRPr="001D622C">
        <w:rPr>
          <w:rFonts w:ascii="Times New Roman" w:hAnsi="Times New Roman" w:cs="Times New Roman"/>
          <w:sz w:val="26"/>
          <w:szCs w:val="26"/>
        </w:rPr>
        <w:t xml:space="preserve"> в рамках выполнения муниципальных работ проведено 164 общегородских мероприяти</w:t>
      </w:r>
      <w:r w:rsidR="00F3575F">
        <w:rPr>
          <w:rFonts w:ascii="Times New Roman" w:hAnsi="Times New Roman" w:cs="Times New Roman"/>
          <w:sz w:val="26"/>
          <w:szCs w:val="26"/>
        </w:rPr>
        <w:t>й</w:t>
      </w:r>
      <w:r w:rsidRPr="001D622C">
        <w:rPr>
          <w:rFonts w:ascii="Times New Roman" w:hAnsi="Times New Roman" w:cs="Times New Roman"/>
          <w:sz w:val="26"/>
          <w:szCs w:val="26"/>
        </w:rPr>
        <w:t xml:space="preserve">, МАУК «Резной </w:t>
      </w:r>
      <w:r w:rsidR="00D963EF">
        <w:rPr>
          <w:rFonts w:ascii="Times New Roman" w:hAnsi="Times New Roman" w:cs="Times New Roman"/>
          <w:sz w:val="26"/>
          <w:szCs w:val="26"/>
        </w:rPr>
        <w:t>П</w:t>
      </w:r>
      <w:r w:rsidRPr="001D622C">
        <w:rPr>
          <w:rFonts w:ascii="Times New Roman" w:hAnsi="Times New Roman" w:cs="Times New Roman"/>
          <w:sz w:val="26"/>
          <w:szCs w:val="26"/>
        </w:rPr>
        <w:t>алисад» проведено 47 мероприятий, подготовлено 100 информационных материалов.</w:t>
      </w:r>
    </w:p>
    <w:p w:rsidR="005E6848" w:rsidRPr="00E330D1" w:rsidRDefault="005E6848" w:rsidP="0047438E">
      <w:pPr>
        <w:spacing w:line="276" w:lineRule="auto"/>
        <w:ind w:firstLine="709"/>
        <w:jc w:val="both"/>
        <w:rPr>
          <w:sz w:val="26"/>
          <w:szCs w:val="26"/>
        </w:rPr>
      </w:pPr>
      <w:proofErr w:type="gramStart"/>
      <w:r>
        <w:rPr>
          <w:sz w:val="26"/>
          <w:szCs w:val="26"/>
        </w:rPr>
        <w:t>В целом с</w:t>
      </w:r>
      <w:r w:rsidRPr="00015BA8">
        <w:rPr>
          <w:sz w:val="26"/>
          <w:szCs w:val="26"/>
        </w:rPr>
        <w:t xml:space="preserve">убсидии </w:t>
      </w:r>
      <w:r w:rsidRPr="00FF5E13">
        <w:rPr>
          <w:sz w:val="26"/>
          <w:szCs w:val="26"/>
          <w:lang w:eastAsia="en-US"/>
        </w:rPr>
        <w:t xml:space="preserve">на финансовое обеспечение выполнения муниципального задания на оказание муниципальных услуг (выполнение работ) </w:t>
      </w:r>
      <w:r>
        <w:rPr>
          <w:sz w:val="26"/>
          <w:szCs w:val="26"/>
        </w:rPr>
        <w:t xml:space="preserve">с учетом </w:t>
      </w:r>
      <w:r w:rsidRPr="00F75496">
        <w:rPr>
          <w:sz w:val="26"/>
          <w:szCs w:val="26"/>
        </w:rPr>
        <w:t>общегородских массовых мероприятий</w:t>
      </w:r>
      <w:r>
        <w:rPr>
          <w:sz w:val="26"/>
          <w:szCs w:val="26"/>
        </w:rPr>
        <w:t xml:space="preserve"> израсходованы учреждениями в</w:t>
      </w:r>
      <w:r>
        <w:rPr>
          <w:sz w:val="26"/>
          <w:szCs w:val="26"/>
          <w:lang w:eastAsia="en-US"/>
        </w:rPr>
        <w:t xml:space="preserve"> общей сумме </w:t>
      </w:r>
      <w:r>
        <w:rPr>
          <w:sz w:val="26"/>
          <w:szCs w:val="26"/>
        </w:rPr>
        <w:t>101,2 млн рублей</w:t>
      </w:r>
      <w:r w:rsidRPr="00015BA8">
        <w:rPr>
          <w:sz w:val="26"/>
          <w:szCs w:val="26"/>
        </w:rPr>
        <w:t xml:space="preserve"> </w:t>
      </w:r>
      <w:r>
        <w:rPr>
          <w:sz w:val="26"/>
          <w:szCs w:val="26"/>
        </w:rPr>
        <w:t xml:space="preserve">(99,9% от годовых назначений), из них </w:t>
      </w:r>
      <w:r w:rsidRPr="00015BA8">
        <w:rPr>
          <w:sz w:val="26"/>
          <w:szCs w:val="26"/>
        </w:rPr>
        <w:t>на</w:t>
      </w:r>
      <w:r>
        <w:rPr>
          <w:sz w:val="26"/>
          <w:szCs w:val="26"/>
        </w:rPr>
        <w:t xml:space="preserve"> </w:t>
      </w:r>
      <w:r w:rsidRPr="00015BA8">
        <w:rPr>
          <w:sz w:val="26"/>
          <w:szCs w:val="26"/>
        </w:rPr>
        <w:t xml:space="preserve">оплату труда с начислениями </w:t>
      </w:r>
      <w:r w:rsidR="00D621FA" w:rsidRPr="00BB443C">
        <w:rPr>
          <w:sz w:val="26"/>
          <w:szCs w:val="26"/>
        </w:rPr>
        <w:t>–</w:t>
      </w:r>
      <w:r>
        <w:rPr>
          <w:sz w:val="26"/>
          <w:szCs w:val="26"/>
        </w:rPr>
        <w:t xml:space="preserve"> 64,7</w:t>
      </w:r>
      <w:r w:rsidRPr="00015BA8">
        <w:rPr>
          <w:sz w:val="26"/>
          <w:szCs w:val="26"/>
        </w:rPr>
        <w:t xml:space="preserve"> </w:t>
      </w:r>
      <w:r>
        <w:rPr>
          <w:sz w:val="26"/>
          <w:szCs w:val="26"/>
        </w:rPr>
        <w:t>млн</w:t>
      </w:r>
      <w:r w:rsidRPr="00015BA8">
        <w:rPr>
          <w:sz w:val="26"/>
          <w:szCs w:val="26"/>
        </w:rPr>
        <w:t xml:space="preserve"> рублей, или </w:t>
      </w:r>
      <w:r>
        <w:rPr>
          <w:sz w:val="26"/>
          <w:szCs w:val="26"/>
        </w:rPr>
        <w:t>63,9</w:t>
      </w:r>
      <w:r w:rsidRPr="00015BA8">
        <w:rPr>
          <w:sz w:val="26"/>
          <w:szCs w:val="26"/>
        </w:rPr>
        <w:t xml:space="preserve">% от общего </w:t>
      </w:r>
      <w:r>
        <w:rPr>
          <w:sz w:val="26"/>
          <w:szCs w:val="26"/>
        </w:rPr>
        <w:t>размера субсидий;</w:t>
      </w:r>
      <w:proofErr w:type="gramEnd"/>
      <w:r w:rsidRPr="00015BA8">
        <w:rPr>
          <w:sz w:val="26"/>
          <w:szCs w:val="26"/>
        </w:rPr>
        <w:t xml:space="preserve"> </w:t>
      </w:r>
      <w:r>
        <w:rPr>
          <w:sz w:val="26"/>
          <w:szCs w:val="26"/>
        </w:rPr>
        <w:t>оплату</w:t>
      </w:r>
      <w:r w:rsidRPr="00015BA8">
        <w:rPr>
          <w:sz w:val="26"/>
          <w:szCs w:val="26"/>
        </w:rPr>
        <w:t xml:space="preserve"> работ, услуг </w:t>
      </w:r>
      <w:r w:rsidR="00D621FA" w:rsidRPr="00BB443C">
        <w:rPr>
          <w:sz w:val="26"/>
          <w:szCs w:val="26"/>
        </w:rPr>
        <w:t>–</w:t>
      </w:r>
      <w:r>
        <w:rPr>
          <w:sz w:val="26"/>
          <w:szCs w:val="26"/>
        </w:rPr>
        <w:t xml:space="preserve"> 31,1</w:t>
      </w:r>
      <w:r w:rsidRPr="00015BA8">
        <w:rPr>
          <w:sz w:val="26"/>
          <w:szCs w:val="26"/>
        </w:rPr>
        <w:t xml:space="preserve"> </w:t>
      </w:r>
      <w:r>
        <w:rPr>
          <w:sz w:val="26"/>
          <w:szCs w:val="26"/>
        </w:rPr>
        <w:t>млн</w:t>
      </w:r>
      <w:r w:rsidRPr="00015BA8">
        <w:rPr>
          <w:sz w:val="26"/>
          <w:szCs w:val="26"/>
        </w:rPr>
        <w:t xml:space="preserve"> рублей (</w:t>
      </w:r>
      <w:r>
        <w:rPr>
          <w:sz w:val="26"/>
          <w:szCs w:val="26"/>
        </w:rPr>
        <w:t>30,7</w:t>
      </w:r>
      <w:r w:rsidRPr="00015BA8">
        <w:rPr>
          <w:sz w:val="26"/>
          <w:szCs w:val="26"/>
        </w:rPr>
        <w:t>%</w:t>
      </w:r>
      <w:r>
        <w:rPr>
          <w:sz w:val="26"/>
          <w:szCs w:val="26"/>
        </w:rPr>
        <w:t xml:space="preserve">), </w:t>
      </w:r>
      <w:r w:rsidRPr="00015BA8">
        <w:rPr>
          <w:sz w:val="26"/>
          <w:szCs w:val="26"/>
        </w:rPr>
        <w:t xml:space="preserve">из них </w:t>
      </w:r>
      <w:r>
        <w:rPr>
          <w:sz w:val="26"/>
          <w:szCs w:val="26"/>
        </w:rPr>
        <w:t xml:space="preserve">оплата </w:t>
      </w:r>
      <w:r w:rsidRPr="00015BA8">
        <w:rPr>
          <w:sz w:val="26"/>
          <w:szCs w:val="26"/>
        </w:rPr>
        <w:t>коммунальны</w:t>
      </w:r>
      <w:r>
        <w:rPr>
          <w:sz w:val="26"/>
          <w:szCs w:val="26"/>
        </w:rPr>
        <w:t>х</w:t>
      </w:r>
      <w:r w:rsidRPr="00015BA8">
        <w:rPr>
          <w:sz w:val="26"/>
          <w:szCs w:val="26"/>
        </w:rPr>
        <w:t xml:space="preserve"> услуг</w:t>
      </w:r>
      <w:r>
        <w:rPr>
          <w:sz w:val="26"/>
          <w:szCs w:val="26"/>
        </w:rPr>
        <w:t xml:space="preserve"> 4,5 млн</w:t>
      </w:r>
      <w:r w:rsidRPr="00015BA8">
        <w:rPr>
          <w:sz w:val="26"/>
          <w:szCs w:val="26"/>
        </w:rPr>
        <w:t xml:space="preserve"> рублей, </w:t>
      </w:r>
      <w:r>
        <w:rPr>
          <w:sz w:val="26"/>
          <w:szCs w:val="26"/>
        </w:rPr>
        <w:t>услуг связи 1,3 млн рублей, работ</w:t>
      </w:r>
      <w:r w:rsidR="00A66F25">
        <w:rPr>
          <w:sz w:val="26"/>
          <w:szCs w:val="26"/>
        </w:rPr>
        <w:t xml:space="preserve"> (</w:t>
      </w:r>
      <w:r>
        <w:rPr>
          <w:sz w:val="26"/>
          <w:szCs w:val="26"/>
        </w:rPr>
        <w:t>услуг</w:t>
      </w:r>
      <w:r w:rsidR="00A66F25">
        <w:rPr>
          <w:sz w:val="26"/>
          <w:szCs w:val="26"/>
        </w:rPr>
        <w:t>)</w:t>
      </w:r>
      <w:r>
        <w:rPr>
          <w:sz w:val="26"/>
          <w:szCs w:val="26"/>
        </w:rPr>
        <w:t xml:space="preserve"> по содержанию имущества 4,6 млн рублей, </w:t>
      </w:r>
      <w:r w:rsidRPr="00015BA8">
        <w:rPr>
          <w:sz w:val="26"/>
          <w:szCs w:val="26"/>
        </w:rPr>
        <w:t>прочих работ</w:t>
      </w:r>
      <w:r w:rsidR="00A66F25">
        <w:rPr>
          <w:sz w:val="26"/>
          <w:szCs w:val="26"/>
        </w:rPr>
        <w:t xml:space="preserve"> (</w:t>
      </w:r>
      <w:r w:rsidRPr="00015BA8">
        <w:rPr>
          <w:sz w:val="26"/>
          <w:szCs w:val="26"/>
        </w:rPr>
        <w:t>услуг</w:t>
      </w:r>
      <w:r w:rsidR="00A66F25">
        <w:rPr>
          <w:sz w:val="26"/>
          <w:szCs w:val="26"/>
        </w:rPr>
        <w:t>)</w:t>
      </w:r>
      <w:r>
        <w:rPr>
          <w:sz w:val="26"/>
          <w:szCs w:val="26"/>
        </w:rPr>
        <w:t xml:space="preserve"> 19,9 млн</w:t>
      </w:r>
      <w:r w:rsidRPr="00015BA8">
        <w:rPr>
          <w:sz w:val="26"/>
          <w:szCs w:val="26"/>
        </w:rPr>
        <w:t xml:space="preserve"> рублей</w:t>
      </w:r>
      <w:r>
        <w:rPr>
          <w:sz w:val="26"/>
          <w:szCs w:val="26"/>
        </w:rPr>
        <w:t xml:space="preserve">. </w:t>
      </w:r>
    </w:p>
    <w:p w:rsidR="005E6848" w:rsidRPr="00D8583E" w:rsidRDefault="005E6848" w:rsidP="0047438E">
      <w:pPr>
        <w:spacing w:line="276" w:lineRule="auto"/>
        <w:ind w:firstLine="709"/>
        <w:jc w:val="both"/>
        <w:rPr>
          <w:sz w:val="26"/>
          <w:szCs w:val="26"/>
        </w:rPr>
      </w:pPr>
      <w:r w:rsidRPr="00D8583E">
        <w:rPr>
          <w:sz w:val="26"/>
          <w:szCs w:val="26"/>
        </w:rPr>
        <w:t>В 201</w:t>
      </w:r>
      <w:r>
        <w:rPr>
          <w:sz w:val="26"/>
          <w:szCs w:val="26"/>
        </w:rPr>
        <w:t>2</w:t>
      </w:r>
      <w:r w:rsidRPr="00D8583E">
        <w:rPr>
          <w:sz w:val="26"/>
          <w:szCs w:val="26"/>
        </w:rPr>
        <w:t xml:space="preserve"> году по разделу </w:t>
      </w:r>
      <w:r>
        <w:rPr>
          <w:sz w:val="26"/>
          <w:szCs w:val="26"/>
        </w:rPr>
        <w:t xml:space="preserve">0800 </w:t>
      </w:r>
      <w:r w:rsidRPr="00D8583E">
        <w:rPr>
          <w:sz w:val="26"/>
          <w:szCs w:val="26"/>
        </w:rPr>
        <w:t xml:space="preserve">осуществляли расходы </w:t>
      </w:r>
      <w:r>
        <w:rPr>
          <w:sz w:val="26"/>
          <w:szCs w:val="26"/>
        </w:rPr>
        <w:t>два</w:t>
      </w:r>
      <w:r w:rsidRPr="00D8583E">
        <w:rPr>
          <w:sz w:val="26"/>
          <w:szCs w:val="26"/>
        </w:rPr>
        <w:t xml:space="preserve"> главных распорядителя бюджетных средств: Управление культуры и историко-культурного наследия</w:t>
      </w:r>
      <w:r>
        <w:rPr>
          <w:sz w:val="26"/>
          <w:szCs w:val="26"/>
        </w:rPr>
        <w:t xml:space="preserve"> </w:t>
      </w:r>
      <w:r w:rsidRPr="00D8583E">
        <w:rPr>
          <w:sz w:val="26"/>
          <w:szCs w:val="26"/>
        </w:rPr>
        <w:t xml:space="preserve">– </w:t>
      </w:r>
      <w:r>
        <w:rPr>
          <w:sz w:val="26"/>
          <w:szCs w:val="26"/>
        </w:rPr>
        <w:t>141,8</w:t>
      </w:r>
      <w:r w:rsidRPr="00D8583E">
        <w:rPr>
          <w:sz w:val="26"/>
          <w:szCs w:val="26"/>
        </w:rPr>
        <w:t xml:space="preserve"> млн рублей, Администрация города – </w:t>
      </w:r>
      <w:r>
        <w:rPr>
          <w:sz w:val="26"/>
          <w:szCs w:val="26"/>
        </w:rPr>
        <w:t>0,3</w:t>
      </w:r>
      <w:r w:rsidRPr="00D8583E">
        <w:rPr>
          <w:sz w:val="26"/>
          <w:szCs w:val="26"/>
        </w:rPr>
        <w:t xml:space="preserve"> млн рублей.</w:t>
      </w:r>
    </w:p>
    <w:p w:rsidR="005E6848" w:rsidRDefault="005E6848" w:rsidP="0047438E">
      <w:pPr>
        <w:spacing w:line="276" w:lineRule="auto"/>
        <w:ind w:firstLine="709"/>
        <w:jc w:val="both"/>
        <w:rPr>
          <w:sz w:val="26"/>
          <w:szCs w:val="26"/>
        </w:rPr>
      </w:pPr>
      <w:proofErr w:type="gramStart"/>
      <w:r>
        <w:rPr>
          <w:sz w:val="26"/>
          <w:szCs w:val="26"/>
        </w:rPr>
        <w:t>В соответствии с законом Вологодской области от 28.06.2012 №2795-ОЗ «О прекращении осуществления отдельных полномочий в сфере здравоохранения органами местного самоуправления и внесении изменений в закон области «О наделении органов местного самоуправления отдельными полномочиями в сфере здравоохранения» и постановлением Администрации города Вологды от 26.07.2012 №4207 «О прекращении осуществления отдельных государственных полномочий в сфере здравоохранения» с 01 октября 2012 года прекращено осуществление</w:t>
      </w:r>
      <w:proofErr w:type="gramEnd"/>
      <w:r>
        <w:rPr>
          <w:sz w:val="26"/>
          <w:szCs w:val="26"/>
        </w:rPr>
        <w:t xml:space="preserve"> муниципальным образованием «Город Вологда» отдельных государственных полномочий в сфере здравоохранения, в связи с чем, 18 муниципальных бюджетных учреждений переданы </w:t>
      </w:r>
      <w:r w:rsidR="00A66F25">
        <w:rPr>
          <w:sz w:val="26"/>
          <w:szCs w:val="26"/>
        </w:rPr>
        <w:t>области</w:t>
      </w:r>
      <w:r>
        <w:rPr>
          <w:sz w:val="26"/>
          <w:szCs w:val="26"/>
        </w:rPr>
        <w:t>. Р</w:t>
      </w:r>
      <w:r w:rsidRPr="003A6B20">
        <w:rPr>
          <w:sz w:val="26"/>
          <w:szCs w:val="26"/>
        </w:rPr>
        <w:t xml:space="preserve">асходы </w:t>
      </w:r>
      <w:r w:rsidRPr="003A6B20">
        <w:rPr>
          <w:b/>
          <w:i/>
          <w:sz w:val="26"/>
          <w:szCs w:val="26"/>
        </w:rPr>
        <w:t>по разделу</w:t>
      </w:r>
      <w:r w:rsidRPr="003A6B20">
        <w:rPr>
          <w:i/>
          <w:sz w:val="26"/>
          <w:szCs w:val="26"/>
        </w:rPr>
        <w:t xml:space="preserve"> </w:t>
      </w:r>
      <w:r w:rsidRPr="003A6B20">
        <w:rPr>
          <w:b/>
          <w:i/>
          <w:sz w:val="26"/>
          <w:szCs w:val="26"/>
        </w:rPr>
        <w:t>0900 «Здравоохранение»</w:t>
      </w:r>
      <w:r w:rsidRPr="003A6B20">
        <w:rPr>
          <w:i/>
          <w:sz w:val="26"/>
          <w:szCs w:val="26"/>
        </w:rPr>
        <w:t xml:space="preserve"> </w:t>
      </w:r>
      <w:r w:rsidRPr="003A6B20">
        <w:rPr>
          <w:sz w:val="26"/>
          <w:szCs w:val="26"/>
        </w:rPr>
        <w:t>за 9 месяцев 2012 года</w:t>
      </w:r>
      <w:r>
        <w:rPr>
          <w:i/>
          <w:sz w:val="26"/>
          <w:szCs w:val="26"/>
        </w:rPr>
        <w:t xml:space="preserve"> </w:t>
      </w:r>
      <w:r w:rsidRPr="003A6B20">
        <w:rPr>
          <w:sz w:val="26"/>
          <w:szCs w:val="26"/>
        </w:rPr>
        <w:t xml:space="preserve">составили </w:t>
      </w:r>
      <w:r>
        <w:rPr>
          <w:b/>
          <w:sz w:val="26"/>
          <w:szCs w:val="26"/>
        </w:rPr>
        <w:t>373,0</w:t>
      </w:r>
      <w:r w:rsidRPr="003A6B20">
        <w:rPr>
          <w:sz w:val="26"/>
          <w:szCs w:val="26"/>
        </w:rPr>
        <w:t xml:space="preserve"> млн рублей, или </w:t>
      </w:r>
      <w:r>
        <w:rPr>
          <w:sz w:val="26"/>
          <w:szCs w:val="26"/>
        </w:rPr>
        <w:t>98,8</w:t>
      </w:r>
      <w:r w:rsidRPr="003A6B20">
        <w:rPr>
          <w:sz w:val="26"/>
          <w:szCs w:val="26"/>
        </w:rPr>
        <w:t xml:space="preserve">% к </w:t>
      </w:r>
      <w:r>
        <w:rPr>
          <w:sz w:val="26"/>
          <w:szCs w:val="26"/>
        </w:rPr>
        <w:t xml:space="preserve">утвержденным </w:t>
      </w:r>
      <w:r w:rsidRPr="003A6B20">
        <w:rPr>
          <w:sz w:val="26"/>
          <w:szCs w:val="26"/>
        </w:rPr>
        <w:t>бюджет</w:t>
      </w:r>
      <w:r>
        <w:rPr>
          <w:sz w:val="26"/>
          <w:szCs w:val="26"/>
        </w:rPr>
        <w:t xml:space="preserve">ным </w:t>
      </w:r>
      <w:r w:rsidRPr="003A6B20">
        <w:rPr>
          <w:sz w:val="26"/>
          <w:szCs w:val="26"/>
        </w:rPr>
        <w:t xml:space="preserve">назначениям </w:t>
      </w:r>
      <w:r>
        <w:rPr>
          <w:sz w:val="26"/>
          <w:szCs w:val="26"/>
        </w:rPr>
        <w:t xml:space="preserve">и 100% к сводной бюджетной росписи. </w:t>
      </w:r>
      <w:r w:rsidRPr="00D521D9">
        <w:rPr>
          <w:sz w:val="26"/>
          <w:szCs w:val="26"/>
        </w:rPr>
        <w:t xml:space="preserve">Из общей суммы расходов по разделу за счет средств бюджета города профинансировано </w:t>
      </w:r>
      <w:r>
        <w:rPr>
          <w:sz w:val="26"/>
          <w:szCs w:val="26"/>
        </w:rPr>
        <w:t xml:space="preserve">19,4 </w:t>
      </w:r>
      <w:r w:rsidRPr="00D521D9">
        <w:rPr>
          <w:sz w:val="26"/>
          <w:szCs w:val="26"/>
        </w:rPr>
        <w:t>млн рублей (</w:t>
      </w:r>
      <w:r>
        <w:rPr>
          <w:sz w:val="26"/>
          <w:szCs w:val="26"/>
        </w:rPr>
        <w:t>5,2</w:t>
      </w:r>
      <w:r w:rsidRPr="00D521D9">
        <w:rPr>
          <w:sz w:val="26"/>
          <w:szCs w:val="26"/>
        </w:rPr>
        <w:t xml:space="preserve">%), за счет безвозмездных поступлений от других бюджетов бюджетной системы РФ – </w:t>
      </w:r>
      <w:r>
        <w:rPr>
          <w:sz w:val="26"/>
          <w:szCs w:val="26"/>
        </w:rPr>
        <w:t>353,6</w:t>
      </w:r>
      <w:r w:rsidRPr="00D521D9">
        <w:rPr>
          <w:sz w:val="26"/>
          <w:szCs w:val="26"/>
        </w:rPr>
        <w:t xml:space="preserve"> млн рублей (</w:t>
      </w:r>
      <w:r>
        <w:rPr>
          <w:sz w:val="26"/>
          <w:szCs w:val="26"/>
        </w:rPr>
        <w:t>94,8</w:t>
      </w:r>
      <w:r w:rsidRPr="00D521D9">
        <w:rPr>
          <w:sz w:val="26"/>
          <w:szCs w:val="26"/>
        </w:rPr>
        <w:t>%).</w:t>
      </w:r>
    </w:p>
    <w:p w:rsidR="005E6848" w:rsidRPr="00EB1EA8" w:rsidRDefault="005E6848" w:rsidP="0047438E">
      <w:pPr>
        <w:spacing w:line="276" w:lineRule="auto"/>
        <w:ind w:firstLine="709"/>
        <w:jc w:val="both"/>
        <w:rPr>
          <w:sz w:val="26"/>
          <w:szCs w:val="26"/>
        </w:rPr>
      </w:pPr>
      <w:r>
        <w:rPr>
          <w:sz w:val="26"/>
          <w:szCs w:val="26"/>
        </w:rPr>
        <w:t xml:space="preserve">Предусмотренные по разделу </w:t>
      </w:r>
      <w:r w:rsidRPr="00EB1EA8">
        <w:rPr>
          <w:sz w:val="26"/>
          <w:szCs w:val="26"/>
        </w:rPr>
        <w:t xml:space="preserve">средства направлены </w:t>
      </w:r>
      <w:proofErr w:type="gramStart"/>
      <w:r w:rsidRPr="00EB1EA8">
        <w:rPr>
          <w:sz w:val="26"/>
          <w:szCs w:val="26"/>
        </w:rPr>
        <w:t>на</w:t>
      </w:r>
      <w:proofErr w:type="gramEnd"/>
      <w:r w:rsidRPr="00EB1EA8">
        <w:rPr>
          <w:sz w:val="26"/>
          <w:szCs w:val="26"/>
        </w:rPr>
        <w:t>:</w:t>
      </w:r>
    </w:p>
    <w:p w:rsidR="005E6848" w:rsidRPr="00EB1EA8" w:rsidRDefault="005E6848" w:rsidP="0047438E">
      <w:pPr>
        <w:pStyle w:val="ConsNormal"/>
        <w:spacing w:line="276" w:lineRule="auto"/>
        <w:ind w:right="0" w:firstLine="709"/>
        <w:jc w:val="both"/>
        <w:rPr>
          <w:rFonts w:ascii="Times New Roman" w:hAnsi="Times New Roman" w:cs="Times New Roman"/>
          <w:sz w:val="26"/>
          <w:szCs w:val="26"/>
        </w:rPr>
      </w:pPr>
      <w:r w:rsidRPr="00EB1EA8">
        <w:rPr>
          <w:rFonts w:ascii="Times New Roman" w:hAnsi="Times New Roman" w:cs="Times New Roman"/>
          <w:sz w:val="26"/>
          <w:szCs w:val="26"/>
        </w:rPr>
        <w:t>-с</w:t>
      </w:r>
      <w:r w:rsidRPr="00EB1EA8">
        <w:rPr>
          <w:rFonts w:ascii="Times New Roman" w:hAnsi="Times New Roman" w:cs="Times New Roman"/>
          <w:i/>
          <w:sz w:val="26"/>
          <w:szCs w:val="26"/>
        </w:rPr>
        <w:t xml:space="preserve">тационарную медицинскую помощь </w:t>
      </w:r>
      <w:r w:rsidRPr="00EB1EA8">
        <w:rPr>
          <w:rFonts w:ascii="Times New Roman" w:hAnsi="Times New Roman" w:cs="Times New Roman"/>
          <w:sz w:val="26"/>
          <w:szCs w:val="26"/>
        </w:rPr>
        <w:t>(подраздел 0901) в сумме</w:t>
      </w:r>
      <w:r w:rsidRPr="00EB1EA8">
        <w:rPr>
          <w:rFonts w:ascii="Times New Roman" w:hAnsi="Times New Roman" w:cs="Times New Roman"/>
          <w:i/>
          <w:sz w:val="26"/>
          <w:szCs w:val="26"/>
        </w:rPr>
        <w:t xml:space="preserve"> </w:t>
      </w:r>
      <w:r w:rsidRPr="00EB1EA8">
        <w:rPr>
          <w:rFonts w:ascii="Times New Roman" w:hAnsi="Times New Roman" w:cs="Times New Roman"/>
          <w:sz w:val="26"/>
          <w:szCs w:val="26"/>
        </w:rPr>
        <w:t>70,5</w:t>
      </w:r>
      <w:r w:rsidRPr="00EB1EA8">
        <w:rPr>
          <w:rFonts w:ascii="Times New Roman" w:hAnsi="Times New Roman" w:cs="Times New Roman"/>
          <w:i/>
          <w:sz w:val="26"/>
          <w:szCs w:val="26"/>
        </w:rPr>
        <w:t xml:space="preserve"> </w:t>
      </w:r>
      <w:r w:rsidRPr="00EB1EA8">
        <w:rPr>
          <w:rFonts w:ascii="Times New Roman" w:hAnsi="Times New Roman" w:cs="Times New Roman"/>
          <w:sz w:val="26"/>
          <w:szCs w:val="26"/>
        </w:rPr>
        <w:t>млн рублей (100% от утвержденных назначений), из них в виде субсидий бюджетным учреждениям на финансовое обеспечение муниципального задания на оказание муниципальных услуг – 65,6 млн рублей, в виде субсидии на иные цели – 4,9 млн рублей. Фактический объем оказания медицинской помощи в стационаре составил 5460 койко-дней</w:t>
      </w:r>
      <w:r>
        <w:rPr>
          <w:rFonts w:ascii="Times New Roman" w:hAnsi="Times New Roman" w:cs="Times New Roman"/>
          <w:sz w:val="26"/>
          <w:szCs w:val="26"/>
        </w:rPr>
        <w:t>;</w:t>
      </w:r>
    </w:p>
    <w:p w:rsidR="005E6848" w:rsidRDefault="005E6848" w:rsidP="0047438E">
      <w:pPr>
        <w:pStyle w:val="ConsNormal"/>
        <w:spacing w:line="276" w:lineRule="auto"/>
        <w:ind w:right="0" w:firstLine="709"/>
        <w:jc w:val="both"/>
        <w:rPr>
          <w:rFonts w:ascii="Times New Roman" w:hAnsi="Times New Roman" w:cs="Times New Roman"/>
          <w:sz w:val="26"/>
          <w:szCs w:val="26"/>
        </w:rPr>
      </w:pPr>
      <w:r w:rsidRPr="001034BE">
        <w:rPr>
          <w:rFonts w:ascii="Times New Roman" w:hAnsi="Times New Roman" w:cs="Times New Roman"/>
          <w:i/>
          <w:sz w:val="26"/>
          <w:szCs w:val="26"/>
        </w:rPr>
        <w:t xml:space="preserve">-амбулаторную помощь </w:t>
      </w:r>
      <w:r w:rsidRPr="001034BE">
        <w:rPr>
          <w:rFonts w:ascii="Times New Roman" w:hAnsi="Times New Roman" w:cs="Times New Roman"/>
          <w:sz w:val="26"/>
          <w:szCs w:val="26"/>
        </w:rPr>
        <w:t xml:space="preserve">(подраздел 0902) </w:t>
      </w:r>
      <w:r>
        <w:rPr>
          <w:rFonts w:ascii="Times New Roman" w:hAnsi="Times New Roman" w:cs="Times New Roman"/>
          <w:sz w:val="26"/>
          <w:szCs w:val="26"/>
        </w:rPr>
        <w:t>– 85,</w:t>
      </w:r>
      <w:r w:rsidRPr="001034BE">
        <w:rPr>
          <w:rFonts w:ascii="Times New Roman" w:hAnsi="Times New Roman" w:cs="Times New Roman"/>
          <w:sz w:val="26"/>
          <w:szCs w:val="26"/>
        </w:rPr>
        <w:t>1 млн рублей (100%)</w:t>
      </w:r>
      <w:r>
        <w:rPr>
          <w:rFonts w:ascii="Times New Roman" w:hAnsi="Times New Roman" w:cs="Times New Roman"/>
          <w:sz w:val="26"/>
          <w:szCs w:val="26"/>
        </w:rPr>
        <w:t>,</w:t>
      </w:r>
      <w:r w:rsidRPr="001034BE">
        <w:rPr>
          <w:sz w:val="26"/>
          <w:szCs w:val="26"/>
        </w:rPr>
        <w:t xml:space="preserve"> </w:t>
      </w:r>
      <w:r w:rsidRPr="001034BE">
        <w:rPr>
          <w:rFonts w:ascii="Times New Roman" w:hAnsi="Times New Roman" w:cs="Times New Roman"/>
          <w:sz w:val="26"/>
          <w:szCs w:val="26"/>
        </w:rPr>
        <w:t xml:space="preserve">из них в виде субсидий бюджетным учреждениям на финансовое обеспечение муниципального задания на оказание муниципальных услуг – </w:t>
      </w:r>
      <w:r>
        <w:rPr>
          <w:rFonts w:ascii="Times New Roman" w:hAnsi="Times New Roman" w:cs="Times New Roman"/>
          <w:sz w:val="26"/>
          <w:szCs w:val="26"/>
        </w:rPr>
        <w:t xml:space="preserve">74,7 млн рублей, в </w:t>
      </w:r>
      <w:r>
        <w:rPr>
          <w:rFonts w:ascii="Times New Roman" w:hAnsi="Times New Roman" w:cs="Times New Roman"/>
          <w:sz w:val="26"/>
          <w:szCs w:val="26"/>
        </w:rPr>
        <w:lastRenderedPageBreak/>
        <w:t>виде субсидии</w:t>
      </w:r>
      <w:r w:rsidRPr="001034BE">
        <w:rPr>
          <w:rFonts w:ascii="Times New Roman" w:hAnsi="Times New Roman" w:cs="Times New Roman"/>
          <w:sz w:val="26"/>
          <w:szCs w:val="26"/>
        </w:rPr>
        <w:t xml:space="preserve"> на иные цели – </w:t>
      </w:r>
      <w:r>
        <w:rPr>
          <w:rFonts w:ascii="Times New Roman" w:hAnsi="Times New Roman" w:cs="Times New Roman"/>
          <w:sz w:val="26"/>
          <w:szCs w:val="26"/>
        </w:rPr>
        <w:t>10,4</w:t>
      </w:r>
      <w:r w:rsidRPr="001034BE">
        <w:rPr>
          <w:rFonts w:ascii="Times New Roman" w:hAnsi="Times New Roman" w:cs="Times New Roman"/>
          <w:sz w:val="26"/>
          <w:szCs w:val="26"/>
        </w:rPr>
        <w:t xml:space="preserve"> млн рублей. </w:t>
      </w:r>
      <w:r w:rsidRPr="00F70ABB">
        <w:rPr>
          <w:rFonts w:ascii="Times New Roman" w:hAnsi="Times New Roman" w:cs="Times New Roman"/>
          <w:sz w:val="26"/>
          <w:szCs w:val="26"/>
        </w:rPr>
        <w:t>Фактический объем предоставления амбулаторной помощи составил 148</w:t>
      </w:r>
      <w:r>
        <w:rPr>
          <w:rFonts w:ascii="Times New Roman" w:hAnsi="Times New Roman" w:cs="Times New Roman"/>
          <w:sz w:val="26"/>
          <w:szCs w:val="26"/>
        </w:rPr>
        <w:t>35</w:t>
      </w:r>
      <w:r w:rsidRPr="00F70ABB">
        <w:rPr>
          <w:rFonts w:ascii="Times New Roman" w:hAnsi="Times New Roman" w:cs="Times New Roman"/>
          <w:sz w:val="26"/>
          <w:szCs w:val="26"/>
        </w:rPr>
        <w:t xml:space="preserve"> посещений при плане 15</w:t>
      </w:r>
      <w:r>
        <w:rPr>
          <w:rFonts w:ascii="Times New Roman" w:hAnsi="Times New Roman" w:cs="Times New Roman"/>
          <w:sz w:val="26"/>
          <w:szCs w:val="26"/>
        </w:rPr>
        <w:t>223 посещений</w:t>
      </w:r>
      <w:r w:rsidR="007D204C">
        <w:rPr>
          <w:rFonts w:ascii="Times New Roman" w:hAnsi="Times New Roman" w:cs="Times New Roman"/>
          <w:sz w:val="26"/>
          <w:szCs w:val="26"/>
        </w:rPr>
        <w:t>, или 97,5%</w:t>
      </w:r>
      <w:r>
        <w:rPr>
          <w:rFonts w:ascii="Times New Roman" w:hAnsi="Times New Roman" w:cs="Times New Roman"/>
          <w:sz w:val="26"/>
          <w:szCs w:val="26"/>
        </w:rPr>
        <w:t>;</w:t>
      </w:r>
    </w:p>
    <w:p w:rsidR="005E6848" w:rsidRDefault="005E6848" w:rsidP="0047438E">
      <w:pPr>
        <w:pStyle w:val="ConsNormal"/>
        <w:spacing w:line="276" w:lineRule="auto"/>
        <w:ind w:right="0" w:firstLine="709"/>
        <w:jc w:val="both"/>
        <w:rPr>
          <w:rFonts w:ascii="Times New Roman" w:hAnsi="Times New Roman" w:cs="Times New Roman"/>
          <w:sz w:val="26"/>
          <w:szCs w:val="26"/>
        </w:rPr>
      </w:pPr>
      <w:r w:rsidRPr="00454228">
        <w:rPr>
          <w:rFonts w:ascii="Times New Roman" w:hAnsi="Times New Roman" w:cs="Times New Roman"/>
          <w:sz w:val="26"/>
          <w:szCs w:val="26"/>
        </w:rPr>
        <w:t>-</w:t>
      </w:r>
      <w:r w:rsidRPr="00454228">
        <w:rPr>
          <w:rFonts w:ascii="Times New Roman" w:hAnsi="Times New Roman" w:cs="Times New Roman"/>
          <w:i/>
          <w:sz w:val="26"/>
          <w:szCs w:val="26"/>
        </w:rPr>
        <w:t xml:space="preserve">медицинскую помощь в дневных стационарах всех типов </w:t>
      </w:r>
      <w:r w:rsidRPr="00041D16">
        <w:rPr>
          <w:rFonts w:ascii="Times New Roman" w:hAnsi="Times New Roman" w:cs="Times New Roman"/>
          <w:sz w:val="26"/>
          <w:szCs w:val="26"/>
        </w:rPr>
        <w:t>(подраздел 0903)</w:t>
      </w:r>
      <w:r w:rsidRPr="00454228">
        <w:rPr>
          <w:rFonts w:ascii="Times New Roman" w:hAnsi="Times New Roman" w:cs="Times New Roman"/>
          <w:i/>
          <w:sz w:val="26"/>
          <w:szCs w:val="26"/>
        </w:rPr>
        <w:t xml:space="preserve"> – </w:t>
      </w:r>
      <w:r w:rsidRPr="00A80646">
        <w:rPr>
          <w:rFonts w:ascii="Times New Roman" w:hAnsi="Times New Roman" w:cs="Times New Roman"/>
          <w:sz w:val="26"/>
          <w:szCs w:val="26"/>
        </w:rPr>
        <w:t>7,5</w:t>
      </w:r>
      <w:r w:rsidRPr="00454228">
        <w:rPr>
          <w:rFonts w:ascii="Times New Roman" w:hAnsi="Times New Roman" w:cs="Times New Roman"/>
          <w:sz w:val="26"/>
          <w:szCs w:val="26"/>
        </w:rPr>
        <w:t xml:space="preserve"> млн рублей (100%)</w:t>
      </w:r>
      <w:r>
        <w:rPr>
          <w:rFonts w:ascii="Times New Roman" w:hAnsi="Times New Roman" w:cs="Times New Roman"/>
          <w:sz w:val="26"/>
          <w:szCs w:val="26"/>
        </w:rPr>
        <w:t>,</w:t>
      </w:r>
      <w:r w:rsidRPr="00454228">
        <w:rPr>
          <w:rFonts w:ascii="Times New Roman" w:hAnsi="Times New Roman" w:cs="Times New Roman"/>
          <w:sz w:val="26"/>
          <w:szCs w:val="26"/>
        </w:rPr>
        <w:t xml:space="preserve"> из них в виде субсидий бюджетным учреждениям на финансовое обеспечение муниципального задания на оказание муниципальных услуг – </w:t>
      </w:r>
      <w:r>
        <w:rPr>
          <w:rFonts w:ascii="Times New Roman" w:hAnsi="Times New Roman" w:cs="Times New Roman"/>
          <w:sz w:val="26"/>
          <w:szCs w:val="26"/>
        </w:rPr>
        <w:t>7,2</w:t>
      </w:r>
      <w:r w:rsidRPr="00454228">
        <w:rPr>
          <w:rFonts w:ascii="Times New Roman" w:hAnsi="Times New Roman" w:cs="Times New Roman"/>
          <w:sz w:val="26"/>
          <w:szCs w:val="26"/>
        </w:rPr>
        <w:t xml:space="preserve"> млн рублей, в виде субсидии на иные цели – </w:t>
      </w:r>
      <w:r>
        <w:rPr>
          <w:rFonts w:ascii="Times New Roman" w:hAnsi="Times New Roman" w:cs="Times New Roman"/>
          <w:sz w:val="26"/>
          <w:szCs w:val="26"/>
        </w:rPr>
        <w:t>0,3</w:t>
      </w:r>
      <w:r w:rsidRPr="00454228">
        <w:rPr>
          <w:rFonts w:ascii="Times New Roman" w:hAnsi="Times New Roman" w:cs="Times New Roman"/>
          <w:sz w:val="26"/>
          <w:szCs w:val="26"/>
        </w:rPr>
        <w:t xml:space="preserve"> млн рублей</w:t>
      </w:r>
      <w:r>
        <w:rPr>
          <w:rFonts w:ascii="Times New Roman" w:hAnsi="Times New Roman" w:cs="Times New Roman"/>
          <w:sz w:val="26"/>
          <w:szCs w:val="26"/>
        </w:rPr>
        <w:t>;</w:t>
      </w:r>
      <w:r w:rsidRPr="00454228">
        <w:rPr>
          <w:rFonts w:ascii="Times New Roman" w:hAnsi="Times New Roman" w:cs="Times New Roman"/>
          <w:sz w:val="26"/>
          <w:szCs w:val="26"/>
        </w:rPr>
        <w:t xml:space="preserve"> </w:t>
      </w:r>
    </w:p>
    <w:p w:rsidR="005E6848" w:rsidRPr="0041658F" w:rsidRDefault="005E6848" w:rsidP="0047438E">
      <w:pPr>
        <w:pStyle w:val="ConsNormal"/>
        <w:spacing w:line="276" w:lineRule="auto"/>
        <w:ind w:right="0" w:firstLine="709"/>
        <w:jc w:val="both"/>
        <w:rPr>
          <w:rFonts w:ascii="Times New Roman" w:hAnsi="Times New Roman" w:cs="Times New Roman"/>
          <w:sz w:val="26"/>
          <w:szCs w:val="26"/>
        </w:rPr>
      </w:pPr>
      <w:proofErr w:type="gramStart"/>
      <w:r>
        <w:rPr>
          <w:rFonts w:ascii="Times New Roman" w:hAnsi="Times New Roman" w:cs="Times New Roman"/>
          <w:i/>
          <w:sz w:val="26"/>
          <w:szCs w:val="26"/>
        </w:rPr>
        <w:t>-с</w:t>
      </w:r>
      <w:r w:rsidRPr="00454228">
        <w:rPr>
          <w:rFonts w:ascii="Times New Roman" w:hAnsi="Times New Roman" w:cs="Times New Roman"/>
          <w:i/>
          <w:sz w:val="26"/>
          <w:szCs w:val="26"/>
        </w:rPr>
        <w:t>кор</w:t>
      </w:r>
      <w:r>
        <w:rPr>
          <w:rFonts w:ascii="Times New Roman" w:hAnsi="Times New Roman" w:cs="Times New Roman"/>
          <w:i/>
          <w:sz w:val="26"/>
          <w:szCs w:val="26"/>
        </w:rPr>
        <w:t>ую</w:t>
      </w:r>
      <w:r w:rsidRPr="00454228">
        <w:rPr>
          <w:rFonts w:ascii="Times New Roman" w:hAnsi="Times New Roman" w:cs="Times New Roman"/>
          <w:i/>
          <w:sz w:val="26"/>
          <w:szCs w:val="26"/>
        </w:rPr>
        <w:t xml:space="preserve"> медицинск</w:t>
      </w:r>
      <w:r>
        <w:rPr>
          <w:rFonts w:ascii="Times New Roman" w:hAnsi="Times New Roman" w:cs="Times New Roman"/>
          <w:i/>
          <w:sz w:val="26"/>
          <w:szCs w:val="26"/>
        </w:rPr>
        <w:t>ую</w:t>
      </w:r>
      <w:r w:rsidRPr="00454228">
        <w:rPr>
          <w:rFonts w:ascii="Times New Roman" w:hAnsi="Times New Roman" w:cs="Times New Roman"/>
          <w:i/>
          <w:sz w:val="26"/>
          <w:szCs w:val="26"/>
        </w:rPr>
        <w:t xml:space="preserve"> помощь</w:t>
      </w:r>
      <w:r>
        <w:rPr>
          <w:rFonts w:ascii="Times New Roman" w:hAnsi="Times New Roman" w:cs="Times New Roman"/>
          <w:i/>
          <w:sz w:val="26"/>
          <w:szCs w:val="26"/>
        </w:rPr>
        <w:t xml:space="preserve"> </w:t>
      </w:r>
      <w:r w:rsidRPr="00454228">
        <w:rPr>
          <w:rFonts w:ascii="Times New Roman" w:hAnsi="Times New Roman" w:cs="Times New Roman"/>
          <w:sz w:val="26"/>
          <w:szCs w:val="26"/>
        </w:rPr>
        <w:t xml:space="preserve">(подраздел 0904) – </w:t>
      </w:r>
      <w:r>
        <w:rPr>
          <w:rFonts w:ascii="Times New Roman" w:hAnsi="Times New Roman" w:cs="Times New Roman"/>
          <w:sz w:val="26"/>
          <w:szCs w:val="26"/>
        </w:rPr>
        <w:t>161,1</w:t>
      </w:r>
      <w:r w:rsidRPr="00454228">
        <w:rPr>
          <w:rFonts w:ascii="Times New Roman" w:hAnsi="Times New Roman" w:cs="Times New Roman"/>
          <w:sz w:val="26"/>
          <w:szCs w:val="26"/>
        </w:rPr>
        <w:t xml:space="preserve"> млн рублей</w:t>
      </w:r>
      <w:r>
        <w:rPr>
          <w:rFonts w:ascii="Times New Roman" w:hAnsi="Times New Roman" w:cs="Times New Roman"/>
          <w:sz w:val="26"/>
          <w:szCs w:val="26"/>
        </w:rPr>
        <w:t xml:space="preserve"> (97,6% к бюджетным назначениям и 100</w:t>
      </w:r>
      <w:r w:rsidRPr="00454228">
        <w:rPr>
          <w:rFonts w:ascii="Times New Roman" w:hAnsi="Times New Roman" w:cs="Times New Roman"/>
          <w:sz w:val="26"/>
          <w:szCs w:val="26"/>
        </w:rPr>
        <w:t xml:space="preserve">% к </w:t>
      </w:r>
      <w:r>
        <w:rPr>
          <w:rFonts w:ascii="Times New Roman" w:hAnsi="Times New Roman" w:cs="Times New Roman"/>
          <w:sz w:val="26"/>
          <w:szCs w:val="26"/>
        </w:rPr>
        <w:t>сводной бюджетной росписи),</w:t>
      </w:r>
      <w:r w:rsidRPr="00454228">
        <w:rPr>
          <w:rFonts w:ascii="Times New Roman" w:hAnsi="Times New Roman" w:cs="Times New Roman"/>
          <w:sz w:val="26"/>
          <w:szCs w:val="26"/>
        </w:rPr>
        <w:t xml:space="preserve"> из них в виде субсидий бюджетным учреждениям на финансовое обеспечение муниципального задания на оказание муниципальных услуг – </w:t>
      </w:r>
      <w:r>
        <w:rPr>
          <w:rFonts w:ascii="Times New Roman" w:hAnsi="Times New Roman" w:cs="Times New Roman"/>
          <w:sz w:val="26"/>
          <w:szCs w:val="26"/>
        </w:rPr>
        <w:t>130,7</w:t>
      </w:r>
      <w:r w:rsidRPr="00454228">
        <w:rPr>
          <w:rFonts w:ascii="Times New Roman" w:hAnsi="Times New Roman" w:cs="Times New Roman"/>
          <w:sz w:val="26"/>
          <w:szCs w:val="26"/>
        </w:rPr>
        <w:t xml:space="preserve"> млн рублей</w:t>
      </w:r>
      <w:r>
        <w:rPr>
          <w:rFonts w:ascii="Times New Roman" w:hAnsi="Times New Roman" w:cs="Times New Roman"/>
          <w:sz w:val="26"/>
          <w:szCs w:val="26"/>
        </w:rPr>
        <w:t xml:space="preserve"> (97,1% к бюджетным назначениям)</w:t>
      </w:r>
      <w:r w:rsidRPr="00454228">
        <w:rPr>
          <w:rFonts w:ascii="Times New Roman" w:hAnsi="Times New Roman" w:cs="Times New Roman"/>
          <w:sz w:val="26"/>
          <w:szCs w:val="26"/>
        </w:rPr>
        <w:t xml:space="preserve">, в виде субсидии на иные цели – </w:t>
      </w:r>
      <w:r>
        <w:rPr>
          <w:rFonts w:ascii="Times New Roman" w:hAnsi="Times New Roman" w:cs="Times New Roman"/>
          <w:sz w:val="26"/>
          <w:szCs w:val="26"/>
        </w:rPr>
        <w:t>30,4</w:t>
      </w:r>
      <w:r w:rsidRPr="00454228">
        <w:rPr>
          <w:rFonts w:ascii="Times New Roman" w:hAnsi="Times New Roman" w:cs="Times New Roman"/>
          <w:sz w:val="26"/>
          <w:szCs w:val="26"/>
        </w:rPr>
        <w:t xml:space="preserve"> млн рублей</w:t>
      </w:r>
      <w:r>
        <w:rPr>
          <w:rFonts w:ascii="Times New Roman" w:hAnsi="Times New Roman" w:cs="Times New Roman"/>
          <w:sz w:val="26"/>
          <w:szCs w:val="26"/>
        </w:rPr>
        <w:t xml:space="preserve"> (100%)</w:t>
      </w:r>
      <w:r w:rsidRPr="00454228">
        <w:rPr>
          <w:rFonts w:ascii="Times New Roman" w:hAnsi="Times New Roman" w:cs="Times New Roman"/>
          <w:sz w:val="26"/>
          <w:szCs w:val="26"/>
        </w:rPr>
        <w:t>.</w:t>
      </w:r>
      <w:proofErr w:type="gramEnd"/>
      <w:r w:rsidRPr="00454228">
        <w:rPr>
          <w:rFonts w:ascii="Times New Roman" w:hAnsi="Times New Roman" w:cs="Times New Roman"/>
          <w:sz w:val="26"/>
          <w:szCs w:val="26"/>
        </w:rPr>
        <w:t xml:space="preserve"> </w:t>
      </w:r>
      <w:r>
        <w:rPr>
          <w:rFonts w:ascii="Times New Roman" w:hAnsi="Times New Roman" w:cs="Times New Roman"/>
          <w:sz w:val="26"/>
          <w:szCs w:val="26"/>
        </w:rPr>
        <w:t xml:space="preserve">Услуги </w:t>
      </w:r>
      <w:r w:rsidRPr="00270A20">
        <w:rPr>
          <w:rFonts w:ascii="Times New Roman" w:hAnsi="Times New Roman" w:cs="Times New Roman"/>
          <w:sz w:val="26"/>
          <w:szCs w:val="26"/>
        </w:rPr>
        <w:t xml:space="preserve">скорой медицинской помощи оказаны жителям города Вологды и </w:t>
      </w:r>
      <w:r w:rsidRPr="0038539F">
        <w:rPr>
          <w:rFonts w:ascii="Times New Roman" w:hAnsi="Times New Roman" w:cs="Times New Roman"/>
          <w:sz w:val="26"/>
          <w:szCs w:val="26"/>
        </w:rPr>
        <w:t>Вологодского района</w:t>
      </w:r>
      <w:r w:rsidRPr="00270A20">
        <w:rPr>
          <w:rFonts w:ascii="Times New Roman" w:hAnsi="Times New Roman" w:cs="Times New Roman"/>
          <w:sz w:val="26"/>
          <w:szCs w:val="26"/>
        </w:rPr>
        <w:t xml:space="preserve"> </w:t>
      </w:r>
      <w:r>
        <w:rPr>
          <w:rFonts w:ascii="Times New Roman" w:hAnsi="Times New Roman" w:cs="Times New Roman"/>
          <w:sz w:val="26"/>
          <w:szCs w:val="26"/>
        </w:rPr>
        <w:t xml:space="preserve">объемом 93,5 тыс. </w:t>
      </w:r>
      <w:r w:rsidRPr="00270A20">
        <w:rPr>
          <w:rFonts w:ascii="Times New Roman" w:hAnsi="Times New Roman" w:cs="Times New Roman"/>
          <w:sz w:val="26"/>
          <w:szCs w:val="26"/>
        </w:rPr>
        <w:t>вызовов</w:t>
      </w:r>
      <w:r>
        <w:rPr>
          <w:rFonts w:ascii="Times New Roman" w:hAnsi="Times New Roman" w:cs="Times New Roman"/>
          <w:sz w:val="26"/>
          <w:szCs w:val="26"/>
        </w:rPr>
        <w:t xml:space="preserve"> при плане на 9 месяцев 2012 года – 80,0 тыс</w:t>
      </w:r>
      <w:r w:rsidR="007D204C">
        <w:rPr>
          <w:rFonts w:ascii="Times New Roman" w:hAnsi="Times New Roman" w:cs="Times New Roman"/>
          <w:sz w:val="26"/>
          <w:szCs w:val="26"/>
        </w:rPr>
        <w:t>. вызовов</w:t>
      </w:r>
      <w:r>
        <w:rPr>
          <w:rFonts w:ascii="Times New Roman" w:hAnsi="Times New Roman" w:cs="Times New Roman"/>
          <w:sz w:val="26"/>
          <w:szCs w:val="26"/>
        </w:rPr>
        <w:t xml:space="preserve"> (116,9%);</w:t>
      </w:r>
    </w:p>
    <w:p w:rsidR="005E6848" w:rsidRPr="0041658F" w:rsidRDefault="005E6848" w:rsidP="0047438E">
      <w:pPr>
        <w:spacing w:line="276" w:lineRule="auto"/>
        <w:ind w:firstLine="709"/>
        <w:jc w:val="both"/>
        <w:rPr>
          <w:sz w:val="26"/>
          <w:szCs w:val="26"/>
        </w:rPr>
      </w:pPr>
      <w:r w:rsidRPr="0041658F">
        <w:rPr>
          <w:i/>
          <w:sz w:val="26"/>
          <w:szCs w:val="26"/>
        </w:rPr>
        <w:t xml:space="preserve">-другие вопросы в области здравоохранения </w:t>
      </w:r>
      <w:r w:rsidRPr="0041658F">
        <w:rPr>
          <w:sz w:val="26"/>
          <w:szCs w:val="26"/>
        </w:rPr>
        <w:t>(подраздел 0909) – 48,8 млн рублей (98,8%), из них по 2 целевым программам в виде субсидии бюджетным учреждениям на иные цели 40,6 млн рублей (100%), на содержание аппарата Управления здравоохранения 8,2 млн рублей (93,4%).</w:t>
      </w:r>
    </w:p>
    <w:p w:rsidR="005E6848" w:rsidRPr="00C61CBA" w:rsidRDefault="005E6848" w:rsidP="0047438E">
      <w:pPr>
        <w:spacing w:line="276" w:lineRule="auto"/>
        <w:ind w:firstLine="709"/>
        <w:jc w:val="both"/>
        <w:rPr>
          <w:sz w:val="26"/>
          <w:szCs w:val="26"/>
          <w:highlight w:val="yellow"/>
        </w:rPr>
      </w:pPr>
      <w:r w:rsidRPr="0041658F">
        <w:rPr>
          <w:sz w:val="26"/>
          <w:szCs w:val="26"/>
        </w:rPr>
        <w:t>Утвержденные назначения</w:t>
      </w:r>
      <w:r w:rsidRPr="0035234D">
        <w:rPr>
          <w:sz w:val="26"/>
          <w:szCs w:val="26"/>
        </w:rPr>
        <w:t xml:space="preserve"> </w:t>
      </w:r>
      <w:r w:rsidRPr="0035234D">
        <w:rPr>
          <w:b/>
          <w:i/>
          <w:sz w:val="26"/>
          <w:szCs w:val="26"/>
        </w:rPr>
        <w:t>по разделу</w:t>
      </w:r>
      <w:r w:rsidRPr="0035234D">
        <w:rPr>
          <w:i/>
          <w:sz w:val="26"/>
          <w:szCs w:val="26"/>
        </w:rPr>
        <w:t xml:space="preserve"> </w:t>
      </w:r>
      <w:r w:rsidRPr="0035234D">
        <w:rPr>
          <w:b/>
          <w:i/>
          <w:sz w:val="26"/>
          <w:szCs w:val="26"/>
        </w:rPr>
        <w:t>1000 «Социальная политика»</w:t>
      </w:r>
      <w:r w:rsidRPr="0035234D">
        <w:rPr>
          <w:b/>
          <w:sz w:val="26"/>
          <w:szCs w:val="26"/>
        </w:rPr>
        <w:t xml:space="preserve"> </w:t>
      </w:r>
      <w:r w:rsidRPr="0035234D">
        <w:rPr>
          <w:sz w:val="26"/>
          <w:szCs w:val="26"/>
        </w:rPr>
        <w:t xml:space="preserve">исполнены в сумме </w:t>
      </w:r>
      <w:r w:rsidRPr="003C4BF3">
        <w:rPr>
          <w:b/>
          <w:sz w:val="26"/>
          <w:szCs w:val="26"/>
        </w:rPr>
        <w:t>490,1</w:t>
      </w:r>
      <w:r w:rsidRPr="003C4BF3">
        <w:rPr>
          <w:sz w:val="26"/>
          <w:szCs w:val="26"/>
        </w:rPr>
        <w:t xml:space="preserve"> </w:t>
      </w:r>
      <w:r w:rsidRPr="0035234D">
        <w:rPr>
          <w:sz w:val="26"/>
          <w:szCs w:val="26"/>
        </w:rPr>
        <w:t xml:space="preserve">млн рублей, или на 97,6% к утвержденному </w:t>
      </w:r>
      <w:r w:rsidRPr="00CF62F7">
        <w:rPr>
          <w:sz w:val="26"/>
          <w:szCs w:val="26"/>
        </w:rPr>
        <w:t xml:space="preserve">бюджету и 96,8% </w:t>
      </w:r>
      <w:r>
        <w:rPr>
          <w:sz w:val="26"/>
          <w:szCs w:val="26"/>
        </w:rPr>
        <w:t>к</w:t>
      </w:r>
      <w:r w:rsidRPr="00CF62F7">
        <w:rPr>
          <w:sz w:val="26"/>
          <w:szCs w:val="26"/>
        </w:rPr>
        <w:t xml:space="preserve"> сводной бюджетной росписи</w:t>
      </w:r>
      <w:r w:rsidR="005471BA">
        <w:rPr>
          <w:sz w:val="26"/>
          <w:szCs w:val="26"/>
        </w:rPr>
        <w:t>. З</w:t>
      </w:r>
      <w:r w:rsidRPr="00CF62F7">
        <w:rPr>
          <w:sz w:val="26"/>
          <w:szCs w:val="26"/>
        </w:rPr>
        <w:t xml:space="preserve">а счет безвозмездных поступлений от других бюджетов бюджетной системы РФ </w:t>
      </w:r>
      <w:r w:rsidR="005471BA">
        <w:rPr>
          <w:sz w:val="26"/>
          <w:szCs w:val="26"/>
        </w:rPr>
        <w:t xml:space="preserve">профинансировано </w:t>
      </w:r>
      <w:r w:rsidRPr="00CF62F7">
        <w:rPr>
          <w:sz w:val="26"/>
          <w:szCs w:val="26"/>
        </w:rPr>
        <w:t xml:space="preserve">359,8 млн рублей (73,4% от общего объема расходов по разделу). </w:t>
      </w:r>
      <w:r w:rsidRPr="000D13F5">
        <w:rPr>
          <w:sz w:val="26"/>
          <w:szCs w:val="26"/>
        </w:rPr>
        <w:t xml:space="preserve">Не освоено 12,1 млн рублей от утвержденных бюджетных назначений </w:t>
      </w:r>
      <w:r w:rsidRPr="005F56E5">
        <w:rPr>
          <w:sz w:val="26"/>
          <w:szCs w:val="26"/>
        </w:rPr>
        <w:t xml:space="preserve">и 16,3 млн рублей от сводной бюджетной росписи. </w:t>
      </w:r>
    </w:p>
    <w:p w:rsidR="005E6848" w:rsidRDefault="005E6848" w:rsidP="0047438E">
      <w:pPr>
        <w:spacing w:line="276" w:lineRule="auto"/>
        <w:ind w:firstLine="709"/>
        <w:jc w:val="both"/>
        <w:rPr>
          <w:sz w:val="26"/>
          <w:szCs w:val="26"/>
        </w:rPr>
      </w:pPr>
      <w:r w:rsidRPr="00BB443C">
        <w:rPr>
          <w:sz w:val="26"/>
          <w:szCs w:val="26"/>
        </w:rPr>
        <w:t xml:space="preserve">Направлено на социальное обеспечение населения – 297,7 млн рублей (96,8%), на охрану семьи и детства – 144,3 млн рублей (98,5%), </w:t>
      </w:r>
      <w:r w:rsidR="00A539AF" w:rsidRPr="00BB443C">
        <w:rPr>
          <w:sz w:val="26"/>
          <w:szCs w:val="26"/>
        </w:rPr>
        <w:t xml:space="preserve">на доплаты к пенсиям муниципальным служащим </w:t>
      </w:r>
      <w:r w:rsidR="00C04D84" w:rsidRPr="00BB443C">
        <w:rPr>
          <w:sz w:val="26"/>
          <w:szCs w:val="26"/>
        </w:rPr>
        <w:t>–</w:t>
      </w:r>
      <w:r w:rsidR="00C04D84">
        <w:rPr>
          <w:sz w:val="26"/>
          <w:szCs w:val="26"/>
        </w:rPr>
        <w:t xml:space="preserve"> </w:t>
      </w:r>
      <w:r w:rsidR="00A539AF" w:rsidRPr="00BB443C">
        <w:rPr>
          <w:sz w:val="26"/>
          <w:szCs w:val="26"/>
        </w:rPr>
        <w:t xml:space="preserve">46,6 млн рублей (99,6% годовых назначений), </w:t>
      </w:r>
      <w:r w:rsidRPr="00BB443C">
        <w:rPr>
          <w:sz w:val="26"/>
          <w:szCs w:val="26"/>
        </w:rPr>
        <w:t xml:space="preserve">на субсидии общественным организациям и иным некоммерческим объединениям – 1,5 млн рублей (100,0%). </w:t>
      </w:r>
    </w:p>
    <w:p w:rsidR="005E6848" w:rsidRDefault="005E6848" w:rsidP="0047438E">
      <w:pPr>
        <w:spacing w:line="276" w:lineRule="auto"/>
        <w:ind w:firstLine="709"/>
        <w:jc w:val="both"/>
        <w:rPr>
          <w:sz w:val="26"/>
          <w:szCs w:val="26"/>
        </w:rPr>
      </w:pPr>
      <w:r w:rsidRPr="006219D8">
        <w:rPr>
          <w:sz w:val="26"/>
          <w:szCs w:val="26"/>
        </w:rPr>
        <w:t>В 2012 году по разделу «Социальная политика» осуществляли расходы 6 главных распорядителей бюджетных средств: Управление здравоохранения</w:t>
      </w:r>
      <w:r w:rsidR="0092478E">
        <w:rPr>
          <w:sz w:val="26"/>
          <w:szCs w:val="26"/>
        </w:rPr>
        <w:t xml:space="preserve"> </w:t>
      </w:r>
      <w:r w:rsidRPr="006219D8">
        <w:rPr>
          <w:sz w:val="26"/>
          <w:szCs w:val="26"/>
        </w:rPr>
        <w:t>– 1,2 млн рублей (100%)</w:t>
      </w:r>
      <w:r>
        <w:rPr>
          <w:sz w:val="26"/>
          <w:szCs w:val="26"/>
        </w:rPr>
        <w:t>,</w:t>
      </w:r>
      <w:r w:rsidRPr="00A01198">
        <w:rPr>
          <w:sz w:val="26"/>
          <w:szCs w:val="26"/>
        </w:rPr>
        <w:t xml:space="preserve"> </w:t>
      </w:r>
      <w:r w:rsidRPr="006219D8">
        <w:rPr>
          <w:sz w:val="26"/>
          <w:szCs w:val="26"/>
        </w:rPr>
        <w:t>Управление культуры и историко-культурного наследия</w:t>
      </w:r>
      <w:r w:rsidR="0092478E">
        <w:rPr>
          <w:sz w:val="26"/>
          <w:szCs w:val="26"/>
        </w:rPr>
        <w:t xml:space="preserve"> </w:t>
      </w:r>
      <w:r w:rsidRPr="006219D8">
        <w:rPr>
          <w:sz w:val="26"/>
          <w:szCs w:val="26"/>
        </w:rPr>
        <w:t>– 3,8 млн рублей (99,4%), Департамент городского хозяйства</w:t>
      </w:r>
      <w:r w:rsidR="0092478E">
        <w:rPr>
          <w:sz w:val="26"/>
          <w:szCs w:val="26"/>
        </w:rPr>
        <w:t xml:space="preserve"> </w:t>
      </w:r>
      <w:r w:rsidRPr="006219D8">
        <w:rPr>
          <w:sz w:val="26"/>
          <w:szCs w:val="26"/>
        </w:rPr>
        <w:t>– 175,7 млн рублей (99,6%), Управление образования</w:t>
      </w:r>
      <w:r w:rsidR="0092478E">
        <w:rPr>
          <w:sz w:val="26"/>
          <w:szCs w:val="26"/>
        </w:rPr>
        <w:t xml:space="preserve"> </w:t>
      </w:r>
      <w:r w:rsidRPr="006219D8">
        <w:rPr>
          <w:sz w:val="26"/>
          <w:szCs w:val="26"/>
        </w:rPr>
        <w:t>– 208,1 млн рублей (97,8%), Управление физической культуры и массового спорта</w:t>
      </w:r>
      <w:r w:rsidR="0092478E">
        <w:rPr>
          <w:sz w:val="26"/>
          <w:szCs w:val="26"/>
        </w:rPr>
        <w:t xml:space="preserve"> </w:t>
      </w:r>
      <w:r w:rsidRPr="006219D8">
        <w:rPr>
          <w:sz w:val="26"/>
          <w:szCs w:val="26"/>
        </w:rPr>
        <w:t>– 1,9 млн рублей (97,4%), Администрация города – 99,4 млн рублей (94,7%)</w:t>
      </w:r>
      <w:r>
        <w:rPr>
          <w:sz w:val="26"/>
          <w:szCs w:val="26"/>
        </w:rPr>
        <w:t>.</w:t>
      </w:r>
    </w:p>
    <w:p w:rsidR="0010587B" w:rsidRDefault="005E6848" w:rsidP="0047438E">
      <w:pPr>
        <w:spacing w:line="276" w:lineRule="auto"/>
        <w:ind w:firstLine="709"/>
        <w:jc w:val="both"/>
        <w:rPr>
          <w:sz w:val="26"/>
          <w:szCs w:val="26"/>
        </w:rPr>
      </w:pPr>
      <w:proofErr w:type="gramStart"/>
      <w:r w:rsidRPr="002B6DD9">
        <w:rPr>
          <w:sz w:val="26"/>
          <w:szCs w:val="26"/>
        </w:rPr>
        <w:t xml:space="preserve">В ходе проверки исполнения решения Вологодской городской Думы от 18.05.2007 №401 «О дополнительных мерах социальной поддержки детей в возрасте от восьми месяцев до трёх лет, находящихся на грудном вскармливании, не посещающих детские дошкольные учреждения, и детей в возрасте от восьми месяцев до трёх лет, нуждающихся в продуктах детского питания молочной кухни </w:t>
      </w:r>
      <w:r w:rsidRPr="002B6DD9">
        <w:rPr>
          <w:sz w:val="26"/>
          <w:szCs w:val="26"/>
        </w:rPr>
        <w:lastRenderedPageBreak/>
        <w:t xml:space="preserve">по медицинским показаниям» </w:t>
      </w:r>
      <w:r w:rsidR="0010587B">
        <w:rPr>
          <w:sz w:val="26"/>
          <w:szCs w:val="26"/>
        </w:rPr>
        <w:t xml:space="preserve">Контрольно-счетной палатой </w:t>
      </w:r>
      <w:r w:rsidRPr="002B6DD9">
        <w:rPr>
          <w:sz w:val="26"/>
          <w:szCs w:val="26"/>
        </w:rPr>
        <w:t>установлены нарушения требований статей</w:t>
      </w:r>
      <w:proofErr w:type="gramEnd"/>
      <w:r w:rsidRPr="002B6DD9">
        <w:rPr>
          <w:sz w:val="26"/>
          <w:szCs w:val="26"/>
        </w:rPr>
        <w:t xml:space="preserve"> 69, 72, 74.1 Бюджетного кодекса</w:t>
      </w:r>
      <w:r>
        <w:rPr>
          <w:sz w:val="26"/>
          <w:szCs w:val="26"/>
        </w:rPr>
        <w:t xml:space="preserve"> РФ при выделении бюджетных ассигнований </w:t>
      </w:r>
      <w:r w:rsidRPr="002B6DD9">
        <w:rPr>
          <w:sz w:val="26"/>
          <w:szCs w:val="26"/>
        </w:rPr>
        <w:t xml:space="preserve">в виде субсидии </w:t>
      </w:r>
      <w:r w:rsidRPr="00282AEA">
        <w:rPr>
          <w:sz w:val="26"/>
          <w:szCs w:val="26"/>
        </w:rPr>
        <w:t xml:space="preserve">МАУ «Центр социального питания» </w:t>
      </w:r>
      <w:r w:rsidRPr="002B6DD9">
        <w:rPr>
          <w:sz w:val="26"/>
          <w:szCs w:val="26"/>
        </w:rPr>
        <w:t xml:space="preserve">на обеспечение муниципального задания </w:t>
      </w:r>
      <w:r>
        <w:rPr>
          <w:sz w:val="26"/>
          <w:szCs w:val="26"/>
        </w:rPr>
        <w:t>на оказание муниципальной услуги</w:t>
      </w:r>
      <w:r w:rsidR="0010587B">
        <w:rPr>
          <w:sz w:val="26"/>
          <w:szCs w:val="26"/>
        </w:rPr>
        <w:t>.</w:t>
      </w:r>
    </w:p>
    <w:p w:rsidR="005E6848" w:rsidRDefault="005E6848" w:rsidP="0047438E">
      <w:pPr>
        <w:spacing w:line="276" w:lineRule="auto"/>
        <w:ind w:firstLine="709"/>
        <w:jc w:val="both"/>
        <w:rPr>
          <w:sz w:val="26"/>
          <w:szCs w:val="26"/>
        </w:rPr>
      </w:pPr>
      <w:r w:rsidRPr="00A05CEC">
        <w:rPr>
          <w:sz w:val="26"/>
          <w:szCs w:val="26"/>
        </w:rPr>
        <w:t xml:space="preserve">Утвержденные назначения </w:t>
      </w:r>
      <w:r w:rsidRPr="00A05CEC">
        <w:rPr>
          <w:b/>
          <w:i/>
          <w:sz w:val="26"/>
          <w:szCs w:val="26"/>
        </w:rPr>
        <w:t>по разделу</w:t>
      </w:r>
      <w:r w:rsidRPr="00A05CEC">
        <w:rPr>
          <w:i/>
          <w:sz w:val="26"/>
          <w:szCs w:val="26"/>
        </w:rPr>
        <w:t xml:space="preserve"> </w:t>
      </w:r>
      <w:r w:rsidRPr="00A05CEC">
        <w:rPr>
          <w:b/>
          <w:i/>
          <w:sz w:val="26"/>
          <w:szCs w:val="26"/>
        </w:rPr>
        <w:t>1100 «Физическая культура и спорт»</w:t>
      </w:r>
      <w:r w:rsidRPr="00A05CEC">
        <w:rPr>
          <w:i/>
          <w:sz w:val="26"/>
          <w:szCs w:val="26"/>
        </w:rPr>
        <w:t xml:space="preserve"> </w:t>
      </w:r>
      <w:r w:rsidRPr="00A05CEC">
        <w:rPr>
          <w:sz w:val="26"/>
          <w:szCs w:val="26"/>
        </w:rPr>
        <w:t xml:space="preserve">исполнены в сумме </w:t>
      </w:r>
      <w:r w:rsidRPr="003C4BF3">
        <w:rPr>
          <w:b/>
          <w:sz w:val="26"/>
          <w:szCs w:val="26"/>
        </w:rPr>
        <w:t>308,3</w:t>
      </w:r>
      <w:r w:rsidRPr="00A05CEC">
        <w:rPr>
          <w:sz w:val="26"/>
          <w:szCs w:val="26"/>
        </w:rPr>
        <w:t xml:space="preserve"> млн рублей, или на </w:t>
      </w:r>
      <w:r>
        <w:rPr>
          <w:sz w:val="26"/>
          <w:szCs w:val="26"/>
        </w:rPr>
        <w:t>99,3</w:t>
      </w:r>
      <w:r w:rsidRPr="00A05CEC">
        <w:rPr>
          <w:sz w:val="26"/>
          <w:szCs w:val="26"/>
        </w:rPr>
        <w:t>% к утвержденному бюджету</w:t>
      </w:r>
      <w:r w:rsidRPr="00052A08">
        <w:rPr>
          <w:sz w:val="26"/>
          <w:szCs w:val="26"/>
        </w:rPr>
        <w:t xml:space="preserve">. </w:t>
      </w:r>
      <w:r>
        <w:rPr>
          <w:sz w:val="26"/>
          <w:szCs w:val="26"/>
        </w:rPr>
        <w:t>Не освоено</w:t>
      </w:r>
      <w:r w:rsidRPr="00052A08">
        <w:rPr>
          <w:sz w:val="26"/>
          <w:szCs w:val="26"/>
        </w:rPr>
        <w:t xml:space="preserve"> 2,1 млн рублей. По сравнению с 2011 годом расходы по разделу сократились на 15,</w:t>
      </w:r>
      <w:r>
        <w:rPr>
          <w:sz w:val="26"/>
          <w:szCs w:val="26"/>
        </w:rPr>
        <w:t>6</w:t>
      </w:r>
      <w:r w:rsidRPr="00052A08">
        <w:rPr>
          <w:sz w:val="26"/>
          <w:szCs w:val="26"/>
        </w:rPr>
        <w:t xml:space="preserve"> млн рублей (на 4,8%), </w:t>
      </w:r>
      <w:r w:rsidR="0010587B" w:rsidRPr="0069455B">
        <w:rPr>
          <w:sz w:val="26"/>
          <w:szCs w:val="26"/>
        </w:rPr>
        <w:t>их</w:t>
      </w:r>
      <w:r w:rsidR="0010587B" w:rsidRPr="00052A08">
        <w:rPr>
          <w:sz w:val="26"/>
          <w:szCs w:val="26"/>
        </w:rPr>
        <w:t xml:space="preserve"> </w:t>
      </w:r>
      <w:r w:rsidRPr="00052A08">
        <w:rPr>
          <w:sz w:val="26"/>
          <w:szCs w:val="26"/>
        </w:rPr>
        <w:t>удельный вес</w:t>
      </w:r>
      <w:r w:rsidRPr="0069455B">
        <w:rPr>
          <w:sz w:val="26"/>
          <w:szCs w:val="26"/>
        </w:rPr>
        <w:t xml:space="preserve"> в общем объеме расходов бюджета </w:t>
      </w:r>
      <w:r w:rsidR="00D55BDC" w:rsidRPr="00BB443C">
        <w:rPr>
          <w:sz w:val="26"/>
          <w:szCs w:val="26"/>
        </w:rPr>
        <w:t>–</w:t>
      </w:r>
      <w:r w:rsidRPr="0069455B">
        <w:rPr>
          <w:sz w:val="26"/>
          <w:szCs w:val="26"/>
        </w:rPr>
        <w:t xml:space="preserve"> на </w:t>
      </w:r>
      <w:r>
        <w:rPr>
          <w:sz w:val="26"/>
          <w:szCs w:val="26"/>
        </w:rPr>
        <w:t>0,2</w:t>
      </w:r>
      <w:r w:rsidRPr="0069455B">
        <w:rPr>
          <w:sz w:val="26"/>
          <w:szCs w:val="26"/>
        </w:rPr>
        <w:t xml:space="preserve"> процентных пункта.</w:t>
      </w:r>
      <w:r>
        <w:rPr>
          <w:sz w:val="26"/>
          <w:szCs w:val="26"/>
        </w:rPr>
        <w:t xml:space="preserve"> </w:t>
      </w:r>
    </w:p>
    <w:p w:rsidR="005E6848" w:rsidRPr="0041658F" w:rsidRDefault="005E6848" w:rsidP="0047438E">
      <w:pPr>
        <w:spacing w:line="276" w:lineRule="auto"/>
        <w:ind w:firstLine="709"/>
        <w:jc w:val="both"/>
        <w:rPr>
          <w:sz w:val="26"/>
          <w:szCs w:val="26"/>
        </w:rPr>
      </w:pPr>
      <w:proofErr w:type="gramStart"/>
      <w:r w:rsidRPr="00DE3F18">
        <w:rPr>
          <w:sz w:val="26"/>
          <w:szCs w:val="26"/>
        </w:rPr>
        <w:t>Из общей суммы расходов по разделу профинансировано за счет безвозмездных поступлений от других бюджетов</w:t>
      </w:r>
      <w:proofErr w:type="gramEnd"/>
      <w:r w:rsidRPr="00DE3F18">
        <w:rPr>
          <w:sz w:val="26"/>
          <w:szCs w:val="26"/>
        </w:rPr>
        <w:t xml:space="preserve"> бюджетной системы РФ</w:t>
      </w:r>
      <w:r>
        <w:rPr>
          <w:sz w:val="26"/>
          <w:szCs w:val="26"/>
        </w:rPr>
        <w:t xml:space="preserve"> 62,6</w:t>
      </w:r>
      <w:r w:rsidRPr="00DE3F18">
        <w:rPr>
          <w:sz w:val="26"/>
          <w:szCs w:val="26"/>
        </w:rPr>
        <w:t xml:space="preserve"> млн рублей (</w:t>
      </w:r>
      <w:r>
        <w:rPr>
          <w:sz w:val="26"/>
          <w:szCs w:val="26"/>
        </w:rPr>
        <w:t>20,3%</w:t>
      </w:r>
      <w:r w:rsidRPr="00DE3F18">
        <w:rPr>
          <w:sz w:val="26"/>
          <w:szCs w:val="26"/>
        </w:rPr>
        <w:t xml:space="preserve">), за счет средств бюджета города </w:t>
      </w:r>
      <w:r>
        <w:rPr>
          <w:sz w:val="26"/>
          <w:szCs w:val="26"/>
        </w:rPr>
        <w:t>–</w:t>
      </w:r>
      <w:r w:rsidRPr="00DE3F18">
        <w:rPr>
          <w:sz w:val="26"/>
          <w:szCs w:val="26"/>
        </w:rPr>
        <w:t xml:space="preserve"> </w:t>
      </w:r>
      <w:r>
        <w:rPr>
          <w:sz w:val="26"/>
          <w:szCs w:val="26"/>
        </w:rPr>
        <w:t>245,</w:t>
      </w:r>
      <w:r w:rsidRPr="0041658F">
        <w:rPr>
          <w:sz w:val="26"/>
          <w:szCs w:val="26"/>
        </w:rPr>
        <w:t>7 млн рублей (79,7%). Анализ исполнения расходов по разделу приведен в приложении №12.</w:t>
      </w:r>
    </w:p>
    <w:p w:rsidR="005E6848" w:rsidRPr="007070EE" w:rsidRDefault="005E6848" w:rsidP="0047438E">
      <w:pPr>
        <w:spacing w:line="276" w:lineRule="auto"/>
        <w:ind w:firstLine="709"/>
        <w:jc w:val="both"/>
        <w:rPr>
          <w:sz w:val="26"/>
          <w:szCs w:val="26"/>
          <w:highlight w:val="cyan"/>
        </w:rPr>
      </w:pPr>
      <w:r w:rsidRPr="0041658F">
        <w:rPr>
          <w:sz w:val="26"/>
          <w:szCs w:val="26"/>
        </w:rPr>
        <w:t xml:space="preserve">Предусмотренные бюджетом города средства по подразделу </w:t>
      </w:r>
      <w:r w:rsidRPr="007D204C">
        <w:rPr>
          <w:i/>
          <w:sz w:val="26"/>
          <w:szCs w:val="26"/>
        </w:rPr>
        <w:t>1102 «Массовый спорт»</w:t>
      </w:r>
      <w:r w:rsidRPr="0041658F">
        <w:rPr>
          <w:sz w:val="26"/>
          <w:szCs w:val="26"/>
        </w:rPr>
        <w:t xml:space="preserve"> на реализацию долгосрочной целевой</w:t>
      </w:r>
      <w:r>
        <w:rPr>
          <w:sz w:val="26"/>
          <w:szCs w:val="26"/>
        </w:rPr>
        <w:t xml:space="preserve"> программы «Дополнительные мероприятия, направленные на повышение качества жизни детей, семей с детьми в Вологодской области» на 2012-2015 годы в сумме 40,0 тыс. рублей не освоены в связи</w:t>
      </w:r>
      <w:r w:rsidR="00551D00">
        <w:rPr>
          <w:sz w:val="26"/>
          <w:szCs w:val="26"/>
        </w:rPr>
        <w:t xml:space="preserve"> с</w:t>
      </w:r>
      <w:r>
        <w:rPr>
          <w:sz w:val="26"/>
          <w:szCs w:val="26"/>
        </w:rPr>
        <w:t xml:space="preserve"> сокращением субсидии из областного бюджета в полном объеме.</w:t>
      </w:r>
    </w:p>
    <w:p w:rsidR="005E6848" w:rsidRPr="00DF05B5" w:rsidRDefault="005E6848" w:rsidP="0047438E">
      <w:pPr>
        <w:spacing w:line="276" w:lineRule="auto"/>
        <w:ind w:firstLine="709"/>
        <w:jc w:val="both"/>
        <w:rPr>
          <w:sz w:val="26"/>
          <w:szCs w:val="26"/>
        </w:rPr>
      </w:pPr>
      <w:r w:rsidRPr="00DF05B5">
        <w:rPr>
          <w:sz w:val="26"/>
          <w:szCs w:val="26"/>
        </w:rPr>
        <w:t xml:space="preserve">Средства </w:t>
      </w:r>
      <w:r>
        <w:rPr>
          <w:sz w:val="26"/>
          <w:szCs w:val="26"/>
        </w:rPr>
        <w:t xml:space="preserve">по разделу </w:t>
      </w:r>
      <w:r w:rsidRPr="00DF05B5">
        <w:rPr>
          <w:sz w:val="26"/>
          <w:szCs w:val="26"/>
        </w:rPr>
        <w:t xml:space="preserve">направлены </w:t>
      </w:r>
      <w:proofErr w:type="gramStart"/>
      <w:r w:rsidRPr="00DF05B5">
        <w:rPr>
          <w:sz w:val="26"/>
          <w:szCs w:val="26"/>
        </w:rPr>
        <w:t>на</w:t>
      </w:r>
      <w:proofErr w:type="gramEnd"/>
      <w:r w:rsidRPr="00DF05B5">
        <w:rPr>
          <w:sz w:val="26"/>
          <w:szCs w:val="26"/>
        </w:rPr>
        <w:t>:</w:t>
      </w:r>
    </w:p>
    <w:p w:rsidR="005E6848" w:rsidRPr="00DD4B26" w:rsidRDefault="005E6848" w:rsidP="0047438E">
      <w:pPr>
        <w:spacing w:line="276" w:lineRule="auto"/>
        <w:ind w:firstLine="709"/>
        <w:jc w:val="both"/>
        <w:rPr>
          <w:sz w:val="26"/>
          <w:szCs w:val="26"/>
        </w:rPr>
      </w:pPr>
      <w:r w:rsidRPr="00DF05B5">
        <w:rPr>
          <w:sz w:val="26"/>
          <w:szCs w:val="26"/>
        </w:rPr>
        <w:t>-</w:t>
      </w:r>
      <w:r w:rsidRPr="00DD4B26">
        <w:rPr>
          <w:sz w:val="26"/>
          <w:szCs w:val="26"/>
        </w:rPr>
        <w:t xml:space="preserve">финансовое обеспечение муниципального задания </w:t>
      </w:r>
      <w:r>
        <w:rPr>
          <w:sz w:val="26"/>
          <w:szCs w:val="26"/>
        </w:rPr>
        <w:t xml:space="preserve">на </w:t>
      </w:r>
      <w:r w:rsidRPr="00DF05B5">
        <w:rPr>
          <w:sz w:val="26"/>
          <w:szCs w:val="26"/>
        </w:rPr>
        <w:t>оказание муниципальных услуг (выполнение работ) муниципальными учреждениями физкультуры и спорта</w:t>
      </w:r>
      <w:r>
        <w:rPr>
          <w:sz w:val="26"/>
          <w:szCs w:val="26"/>
        </w:rPr>
        <w:t xml:space="preserve"> </w:t>
      </w:r>
      <w:r w:rsidRPr="00DF05B5">
        <w:rPr>
          <w:sz w:val="26"/>
          <w:szCs w:val="26"/>
        </w:rPr>
        <w:t xml:space="preserve">– </w:t>
      </w:r>
      <w:r w:rsidRPr="00DD4B26">
        <w:rPr>
          <w:sz w:val="26"/>
          <w:szCs w:val="26"/>
        </w:rPr>
        <w:t xml:space="preserve">44,7 млн рублей (99,2% годовых назначений), из них в виде субсидии бюджетным учреждениям – 16,4 млн рублей (97,8%), автономным учреждениям </w:t>
      </w:r>
      <w:r w:rsidR="000E3B5D" w:rsidRPr="00124900">
        <w:rPr>
          <w:sz w:val="26"/>
          <w:szCs w:val="26"/>
        </w:rPr>
        <w:t>–</w:t>
      </w:r>
      <w:r w:rsidR="000E3B5D">
        <w:rPr>
          <w:sz w:val="26"/>
          <w:szCs w:val="26"/>
        </w:rPr>
        <w:t xml:space="preserve"> </w:t>
      </w:r>
      <w:r w:rsidRPr="00DD4B26">
        <w:rPr>
          <w:sz w:val="26"/>
          <w:szCs w:val="26"/>
        </w:rPr>
        <w:t xml:space="preserve">28,3 млн рублей (100%); </w:t>
      </w:r>
    </w:p>
    <w:p w:rsidR="005E6848" w:rsidRPr="009637B5" w:rsidRDefault="005E6848" w:rsidP="0047438E">
      <w:pPr>
        <w:spacing w:line="276" w:lineRule="auto"/>
        <w:ind w:firstLine="709"/>
        <w:jc w:val="both"/>
        <w:rPr>
          <w:sz w:val="26"/>
          <w:szCs w:val="26"/>
        </w:rPr>
      </w:pPr>
      <w:r>
        <w:rPr>
          <w:sz w:val="26"/>
          <w:szCs w:val="26"/>
        </w:rPr>
        <w:t>-</w:t>
      </w:r>
      <w:r w:rsidRPr="00537EED">
        <w:rPr>
          <w:sz w:val="26"/>
          <w:szCs w:val="26"/>
        </w:rPr>
        <w:t>субсидии на иные цели – 9,7 млн рублей (99,5%), в том числе бюджетным учреждениям на физкультурно-оздоровительную работу и спортивные мероприятия</w:t>
      </w:r>
      <w:r>
        <w:rPr>
          <w:sz w:val="26"/>
          <w:szCs w:val="26"/>
        </w:rPr>
        <w:t xml:space="preserve"> </w:t>
      </w:r>
      <w:r w:rsidRPr="00537EED">
        <w:rPr>
          <w:sz w:val="26"/>
          <w:szCs w:val="26"/>
        </w:rPr>
        <w:t>– 1,8 млн рублей (97,8%), из них на аренду помещения по адресу: ул.</w:t>
      </w:r>
      <w:r>
        <w:rPr>
          <w:sz w:val="26"/>
          <w:szCs w:val="26"/>
        </w:rPr>
        <w:t xml:space="preserve"> </w:t>
      </w:r>
      <w:r w:rsidRPr="00537EED">
        <w:rPr>
          <w:sz w:val="26"/>
          <w:szCs w:val="26"/>
        </w:rPr>
        <w:t>Орлова,</w:t>
      </w:r>
      <w:r>
        <w:rPr>
          <w:sz w:val="26"/>
          <w:szCs w:val="26"/>
        </w:rPr>
        <w:t xml:space="preserve"> </w:t>
      </w:r>
      <w:r w:rsidRPr="00537EED">
        <w:rPr>
          <w:sz w:val="26"/>
          <w:szCs w:val="26"/>
        </w:rPr>
        <w:t>д.2 – 1,5 млн рублей</w:t>
      </w:r>
      <w:r>
        <w:rPr>
          <w:sz w:val="26"/>
          <w:szCs w:val="26"/>
        </w:rPr>
        <w:t>;</w:t>
      </w:r>
      <w:r w:rsidRPr="00537EED">
        <w:rPr>
          <w:sz w:val="26"/>
          <w:szCs w:val="26"/>
        </w:rPr>
        <w:t xml:space="preserve"> </w:t>
      </w:r>
      <w:proofErr w:type="gramStart"/>
      <w:r w:rsidRPr="00537EED">
        <w:rPr>
          <w:sz w:val="26"/>
          <w:szCs w:val="26"/>
        </w:rPr>
        <w:t>автономным учреждениям на обеспечение доступа к спортивным объектам – 7,9 млн рублей (99,9%), из них на капитальный ремонт беговых дорожек и сектора для прыжков МАУ «Стадион Динамо» - 1,5 млн рублей, погашение задолженности по оплате работ, выполненных ООО «</w:t>
      </w:r>
      <w:proofErr w:type="spellStart"/>
      <w:r w:rsidRPr="00537EED">
        <w:rPr>
          <w:sz w:val="26"/>
          <w:szCs w:val="26"/>
        </w:rPr>
        <w:t>РемонтСтрой</w:t>
      </w:r>
      <w:proofErr w:type="spellEnd"/>
      <w:r w:rsidRPr="00537EED">
        <w:rPr>
          <w:sz w:val="26"/>
          <w:szCs w:val="26"/>
        </w:rPr>
        <w:t>» по ремонту и перепланировке помещений МАУ УСК «Вологда» - 4,0 млн рублей, сертификацию стадиона</w:t>
      </w:r>
      <w:r w:rsidRPr="003530B3">
        <w:rPr>
          <w:sz w:val="26"/>
          <w:szCs w:val="26"/>
        </w:rPr>
        <w:t xml:space="preserve"> </w:t>
      </w:r>
      <w:r w:rsidRPr="00537EED">
        <w:rPr>
          <w:sz w:val="26"/>
          <w:szCs w:val="26"/>
        </w:rPr>
        <w:t>Динамо и получение лицензии, экспертизу западной трибуны и выполнение работ</w:t>
      </w:r>
      <w:proofErr w:type="gramEnd"/>
      <w:r w:rsidRPr="00537EED">
        <w:rPr>
          <w:sz w:val="26"/>
          <w:szCs w:val="26"/>
        </w:rPr>
        <w:t xml:space="preserve"> по результатам этой экспертизы – 1,0 млн рублей, аренду здания плавательного бассейна, расположенного по адресу: ул.</w:t>
      </w:r>
      <w:r>
        <w:rPr>
          <w:sz w:val="26"/>
          <w:szCs w:val="26"/>
        </w:rPr>
        <w:t xml:space="preserve"> </w:t>
      </w:r>
      <w:r w:rsidRPr="00537EED">
        <w:rPr>
          <w:sz w:val="26"/>
          <w:szCs w:val="26"/>
        </w:rPr>
        <w:t>Предтеченская,</w:t>
      </w:r>
      <w:r>
        <w:rPr>
          <w:sz w:val="26"/>
          <w:szCs w:val="26"/>
        </w:rPr>
        <w:t xml:space="preserve"> д. 57а </w:t>
      </w:r>
      <w:r w:rsidRPr="00537EED">
        <w:rPr>
          <w:sz w:val="26"/>
          <w:szCs w:val="26"/>
        </w:rPr>
        <w:t>– 0,5 млн рублей</w:t>
      </w:r>
      <w:r>
        <w:rPr>
          <w:sz w:val="26"/>
          <w:szCs w:val="26"/>
        </w:rPr>
        <w:t xml:space="preserve">, на открытие нового спортивного </w:t>
      </w:r>
      <w:r w:rsidRPr="0090796F">
        <w:rPr>
          <w:sz w:val="26"/>
          <w:szCs w:val="26"/>
        </w:rPr>
        <w:t xml:space="preserve">сооружения </w:t>
      </w:r>
      <w:r>
        <w:rPr>
          <w:sz w:val="26"/>
          <w:szCs w:val="26"/>
        </w:rPr>
        <w:t>(</w:t>
      </w:r>
      <w:r w:rsidRPr="0090796F">
        <w:rPr>
          <w:sz w:val="26"/>
          <w:szCs w:val="26"/>
        </w:rPr>
        <w:t>МАУ «Ледовый дворец»</w:t>
      </w:r>
      <w:r>
        <w:rPr>
          <w:sz w:val="26"/>
          <w:szCs w:val="26"/>
        </w:rPr>
        <w:t>)</w:t>
      </w:r>
      <w:r w:rsidRPr="0090796F">
        <w:rPr>
          <w:sz w:val="26"/>
          <w:szCs w:val="26"/>
        </w:rPr>
        <w:t xml:space="preserve"> – 0,5 млн рублей;</w:t>
      </w:r>
    </w:p>
    <w:p w:rsidR="005E6848" w:rsidRPr="009637B5" w:rsidRDefault="005E6848" w:rsidP="0047438E">
      <w:pPr>
        <w:spacing w:line="276" w:lineRule="auto"/>
        <w:ind w:firstLine="709"/>
        <w:jc w:val="both"/>
        <w:rPr>
          <w:sz w:val="26"/>
          <w:szCs w:val="26"/>
        </w:rPr>
      </w:pPr>
      <w:r w:rsidRPr="009637B5">
        <w:rPr>
          <w:sz w:val="26"/>
          <w:szCs w:val="26"/>
        </w:rPr>
        <w:t xml:space="preserve">-поддержку и развитие спорта </w:t>
      </w:r>
      <w:r>
        <w:rPr>
          <w:sz w:val="26"/>
          <w:szCs w:val="26"/>
        </w:rPr>
        <w:t xml:space="preserve">в виде </w:t>
      </w:r>
      <w:r w:rsidRPr="009637B5">
        <w:rPr>
          <w:sz w:val="26"/>
          <w:szCs w:val="26"/>
        </w:rPr>
        <w:t>субсиди</w:t>
      </w:r>
      <w:r>
        <w:rPr>
          <w:sz w:val="26"/>
          <w:szCs w:val="26"/>
        </w:rPr>
        <w:t>и некоммерческим организациям 7,8 млн рублей, из них</w:t>
      </w:r>
      <w:r w:rsidRPr="009637B5">
        <w:rPr>
          <w:sz w:val="26"/>
          <w:szCs w:val="26"/>
        </w:rPr>
        <w:t xml:space="preserve"> автономной некоммерческой организации Волейбольный клуб </w:t>
      </w:r>
      <w:r>
        <w:rPr>
          <w:sz w:val="26"/>
          <w:szCs w:val="26"/>
        </w:rPr>
        <w:t>«</w:t>
      </w:r>
      <w:r w:rsidRPr="009637B5">
        <w:rPr>
          <w:sz w:val="26"/>
          <w:szCs w:val="26"/>
        </w:rPr>
        <w:t>Политехник-Во</w:t>
      </w:r>
      <w:r>
        <w:rPr>
          <w:sz w:val="26"/>
          <w:szCs w:val="26"/>
        </w:rPr>
        <w:t>логда» – 4,0 млн рублей (100%),</w:t>
      </w:r>
      <w:r w:rsidRPr="009637B5">
        <w:rPr>
          <w:sz w:val="26"/>
          <w:szCs w:val="26"/>
        </w:rPr>
        <w:t xml:space="preserve"> Вологодской городской общественной организации Футбольный клуб </w:t>
      </w:r>
      <w:r>
        <w:rPr>
          <w:sz w:val="26"/>
          <w:szCs w:val="26"/>
        </w:rPr>
        <w:t>«Динамо» – 3,8 млн рублей (95,3%);</w:t>
      </w:r>
    </w:p>
    <w:p w:rsidR="005E6848" w:rsidRPr="00813295" w:rsidRDefault="005E6848" w:rsidP="0047438E">
      <w:pPr>
        <w:tabs>
          <w:tab w:val="left" w:pos="993"/>
        </w:tabs>
        <w:spacing w:line="276" w:lineRule="auto"/>
        <w:ind w:firstLine="709"/>
        <w:jc w:val="both"/>
        <w:rPr>
          <w:sz w:val="26"/>
          <w:szCs w:val="26"/>
        </w:rPr>
      </w:pPr>
      <w:r w:rsidRPr="00DF05B5">
        <w:rPr>
          <w:sz w:val="26"/>
          <w:szCs w:val="26"/>
        </w:rPr>
        <w:lastRenderedPageBreak/>
        <w:t>-</w:t>
      </w:r>
      <w:r w:rsidRPr="00813295">
        <w:rPr>
          <w:sz w:val="26"/>
          <w:szCs w:val="26"/>
        </w:rPr>
        <w:t>содержание аппарата Управления физ</w:t>
      </w:r>
      <w:r w:rsidR="001B1908">
        <w:rPr>
          <w:sz w:val="26"/>
          <w:szCs w:val="26"/>
        </w:rPr>
        <w:t xml:space="preserve">ической </w:t>
      </w:r>
      <w:r w:rsidRPr="00813295">
        <w:rPr>
          <w:sz w:val="26"/>
          <w:szCs w:val="26"/>
        </w:rPr>
        <w:t>культуры и массового спорта</w:t>
      </w:r>
      <w:r w:rsidR="00AB630B">
        <w:rPr>
          <w:sz w:val="26"/>
          <w:szCs w:val="26"/>
        </w:rPr>
        <w:t xml:space="preserve"> </w:t>
      </w:r>
      <w:r w:rsidRPr="00813295">
        <w:rPr>
          <w:sz w:val="26"/>
          <w:szCs w:val="26"/>
        </w:rPr>
        <w:t xml:space="preserve">– </w:t>
      </w:r>
      <w:r>
        <w:rPr>
          <w:sz w:val="26"/>
          <w:szCs w:val="26"/>
        </w:rPr>
        <w:t>7,8</w:t>
      </w:r>
      <w:r w:rsidRPr="00813295">
        <w:rPr>
          <w:sz w:val="26"/>
          <w:szCs w:val="26"/>
        </w:rPr>
        <w:t xml:space="preserve"> млн рублей (</w:t>
      </w:r>
      <w:r>
        <w:rPr>
          <w:sz w:val="26"/>
          <w:szCs w:val="26"/>
        </w:rPr>
        <w:t>99,7</w:t>
      </w:r>
      <w:r w:rsidRPr="00813295">
        <w:rPr>
          <w:sz w:val="26"/>
          <w:szCs w:val="26"/>
        </w:rPr>
        <w:t xml:space="preserve">%) и МУ «Централизованная бухгалтерия, обслуживающая муниципальные учреждения физической культуры и спорта города Вологды» </w:t>
      </w:r>
      <w:r w:rsidR="00D55BDC" w:rsidRPr="00BB443C">
        <w:rPr>
          <w:sz w:val="26"/>
          <w:szCs w:val="26"/>
        </w:rPr>
        <w:t>–</w:t>
      </w:r>
      <w:r w:rsidRPr="00813295">
        <w:rPr>
          <w:sz w:val="26"/>
          <w:szCs w:val="26"/>
        </w:rPr>
        <w:t xml:space="preserve"> 6,</w:t>
      </w:r>
      <w:r>
        <w:rPr>
          <w:sz w:val="26"/>
          <w:szCs w:val="26"/>
        </w:rPr>
        <w:t xml:space="preserve">1 </w:t>
      </w:r>
      <w:r w:rsidRPr="00813295">
        <w:rPr>
          <w:sz w:val="26"/>
          <w:szCs w:val="26"/>
        </w:rPr>
        <w:t>млн рублей (</w:t>
      </w:r>
      <w:r>
        <w:rPr>
          <w:sz w:val="26"/>
          <w:szCs w:val="26"/>
        </w:rPr>
        <w:t>100</w:t>
      </w:r>
      <w:r w:rsidRPr="00813295">
        <w:rPr>
          <w:sz w:val="26"/>
          <w:szCs w:val="26"/>
        </w:rPr>
        <w:t>%);</w:t>
      </w:r>
    </w:p>
    <w:p w:rsidR="005E6848" w:rsidRDefault="005E6848" w:rsidP="0047438E">
      <w:pPr>
        <w:spacing w:line="276" w:lineRule="auto"/>
        <w:ind w:firstLine="709"/>
        <w:jc w:val="both"/>
        <w:rPr>
          <w:sz w:val="26"/>
          <w:szCs w:val="26"/>
        </w:rPr>
      </w:pPr>
      <w:r w:rsidRPr="00124900">
        <w:rPr>
          <w:sz w:val="26"/>
          <w:szCs w:val="26"/>
        </w:rPr>
        <w:t xml:space="preserve">-организацию и проведение массовых общегородских мероприятий </w:t>
      </w:r>
      <w:r>
        <w:rPr>
          <w:sz w:val="26"/>
          <w:szCs w:val="26"/>
        </w:rPr>
        <w:t xml:space="preserve">в сфере физкультуры и спорта </w:t>
      </w:r>
      <w:r w:rsidRPr="00124900">
        <w:rPr>
          <w:sz w:val="26"/>
          <w:szCs w:val="26"/>
        </w:rPr>
        <w:t xml:space="preserve">– 8,4 млн рублей (99%), из них в виде субсидии на финансовое обеспечение муниципального задания бюджетным учреждениям – </w:t>
      </w:r>
      <w:r>
        <w:rPr>
          <w:sz w:val="26"/>
          <w:szCs w:val="26"/>
        </w:rPr>
        <w:t>6,2</w:t>
      </w:r>
      <w:r w:rsidRPr="00124900">
        <w:rPr>
          <w:sz w:val="26"/>
          <w:szCs w:val="26"/>
        </w:rPr>
        <w:t xml:space="preserve"> млн рублей (98</w:t>
      </w:r>
      <w:r>
        <w:rPr>
          <w:sz w:val="26"/>
          <w:szCs w:val="26"/>
        </w:rPr>
        <w:t>,7</w:t>
      </w:r>
      <w:r w:rsidRPr="00124900">
        <w:rPr>
          <w:sz w:val="26"/>
          <w:szCs w:val="26"/>
        </w:rPr>
        <w:t>%), автономным учреждениям –</w:t>
      </w:r>
      <w:r>
        <w:rPr>
          <w:sz w:val="26"/>
          <w:szCs w:val="26"/>
        </w:rPr>
        <w:t xml:space="preserve"> 2,2</w:t>
      </w:r>
      <w:r w:rsidRPr="00124900">
        <w:rPr>
          <w:sz w:val="26"/>
          <w:szCs w:val="26"/>
        </w:rPr>
        <w:t xml:space="preserve"> млн рублей (100%)</w:t>
      </w:r>
      <w:r>
        <w:rPr>
          <w:sz w:val="26"/>
          <w:szCs w:val="26"/>
        </w:rPr>
        <w:t xml:space="preserve">. По сравнению с 2011 годом расходы на общегородские мероприятия увеличились на 1,6 млн рублей (в 1,2 раза), при этом количество проведенных общегородских мероприятий за год увеличилось незначительно (на </w:t>
      </w:r>
      <w:r w:rsidRPr="008A1729">
        <w:rPr>
          <w:sz w:val="26"/>
          <w:szCs w:val="26"/>
        </w:rPr>
        <w:t>2</w:t>
      </w:r>
      <w:r>
        <w:rPr>
          <w:sz w:val="26"/>
          <w:szCs w:val="26"/>
        </w:rPr>
        <w:t xml:space="preserve"> мероприятия) </w:t>
      </w:r>
      <w:r w:rsidRPr="000A0482">
        <w:rPr>
          <w:sz w:val="26"/>
          <w:szCs w:val="26"/>
        </w:rPr>
        <w:t>и составило</w:t>
      </w:r>
      <w:r>
        <w:rPr>
          <w:sz w:val="26"/>
          <w:szCs w:val="26"/>
        </w:rPr>
        <w:t xml:space="preserve"> </w:t>
      </w:r>
      <w:r w:rsidRPr="008A1729">
        <w:rPr>
          <w:sz w:val="26"/>
          <w:szCs w:val="26"/>
        </w:rPr>
        <w:t>192</w:t>
      </w:r>
      <w:r>
        <w:rPr>
          <w:sz w:val="26"/>
          <w:szCs w:val="26"/>
        </w:rPr>
        <w:t xml:space="preserve"> мероприятия.</w:t>
      </w:r>
      <w:r w:rsidRPr="00F6076D">
        <w:rPr>
          <w:sz w:val="26"/>
          <w:szCs w:val="26"/>
        </w:rPr>
        <w:t xml:space="preserve"> </w:t>
      </w:r>
      <w:r>
        <w:rPr>
          <w:sz w:val="26"/>
          <w:szCs w:val="26"/>
        </w:rPr>
        <w:t>Проверкой Контрольно-счетной палаты установлено, что существующий механизм организации и проведения общегородских мероприятий</w:t>
      </w:r>
      <w:r w:rsidRPr="006946FB">
        <w:rPr>
          <w:sz w:val="26"/>
          <w:szCs w:val="26"/>
        </w:rPr>
        <w:t xml:space="preserve"> </w:t>
      </w:r>
      <w:r w:rsidRPr="00E92EDC">
        <w:rPr>
          <w:sz w:val="26"/>
          <w:szCs w:val="26"/>
        </w:rPr>
        <w:t>в сфере физической культуры и спорта</w:t>
      </w:r>
      <w:r>
        <w:rPr>
          <w:sz w:val="26"/>
          <w:szCs w:val="26"/>
        </w:rPr>
        <w:t xml:space="preserve"> и их финансирования не в полной мере соответствует действующему законодательству и не способствует эффективному расходованию средств бюджета города</w:t>
      </w:r>
      <w:r w:rsidRPr="00124900">
        <w:rPr>
          <w:sz w:val="26"/>
          <w:szCs w:val="26"/>
        </w:rPr>
        <w:t>;</w:t>
      </w:r>
      <w:r w:rsidRPr="000236E5">
        <w:rPr>
          <w:sz w:val="26"/>
          <w:szCs w:val="26"/>
        </w:rPr>
        <w:t xml:space="preserve"> </w:t>
      </w:r>
    </w:p>
    <w:p w:rsidR="005E6848" w:rsidRPr="00DF05B5" w:rsidRDefault="005E6848" w:rsidP="0047438E">
      <w:pPr>
        <w:spacing w:line="276" w:lineRule="auto"/>
        <w:ind w:firstLine="709"/>
        <w:jc w:val="both"/>
        <w:rPr>
          <w:sz w:val="26"/>
          <w:szCs w:val="26"/>
        </w:rPr>
      </w:pPr>
      <w:r w:rsidRPr="00B367E9">
        <w:rPr>
          <w:sz w:val="26"/>
          <w:szCs w:val="26"/>
        </w:rPr>
        <w:t>-бюджетные инвестиции 5 инвестиционных проектов</w:t>
      </w:r>
      <w:r>
        <w:rPr>
          <w:sz w:val="26"/>
          <w:szCs w:val="26"/>
        </w:rPr>
        <w:t xml:space="preserve"> долгосрочной программы капитальных вложений </w:t>
      </w:r>
      <w:r w:rsidRPr="00B367E9">
        <w:rPr>
          <w:sz w:val="26"/>
          <w:szCs w:val="26"/>
        </w:rPr>
        <w:t>– 223,8 млн рублей (</w:t>
      </w:r>
      <w:r>
        <w:rPr>
          <w:sz w:val="26"/>
          <w:szCs w:val="26"/>
        </w:rPr>
        <w:t>99,4</w:t>
      </w:r>
      <w:r w:rsidRPr="00B367E9">
        <w:rPr>
          <w:sz w:val="26"/>
          <w:szCs w:val="26"/>
        </w:rPr>
        <w:t xml:space="preserve">% </w:t>
      </w:r>
      <w:r>
        <w:rPr>
          <w:sz w:val="26"/>
          <w:szCs w:val="26"/>
        </w:rPr>
        <w:t>годовых назначений</w:t>
      </w:r>
      <w:r w:rsidRPr="00B367E9">
        <w:rPr>
          <w:sz w:val="26"/>
          <w:szCs w:val="26"/>
        </w:rPr>
        <w:t>)</w:t>
      </w:r>
      <w:r>
        <w:rPr>
          <w:sz w:val="26"/>
          <w:szCs w:val="26"/>
        </w:rPr>
        <w:t xml:space="preserve">, </w:t>
      </w:r>
      <w:r w:rsidRPr="00161F02">
        <w:rPr>
          <w:sz w:val="26"/>
          <w:szCs w:val="26"/>
        </w:rPr>
        <w:t xml:space="preserve">из них за счет безвозмездных поступлений от других бюджетов бюджетной системы РФ </w:t>
      </w:r>
      <w:r w:rsidRPr="00B367E9">
        <w:rPr>
          <w:sz w:val="26"/>
          <w:szCs w:val="26"/>
        </w:rPr>
        <w:t>–</w:t>
      </w:r>
      <w:r>
        <w:rPr>
          <w:sz w:val="26"/>
          <w:szCs w:val="26"/>
        </w:rPr>
        <w:t xml:space="preserve"> </w:t>
      </w:r>
      <w:r w:rsidRPr="00161F02">
        <w:rPr>
          <w:sz w:val="26"/>
          <w:szCs w:val="26"/>
        </w:rPr>
        <w:t>62,6 млн рублей (100%).</w:t>
      </w:r>
    </w:p>
    <w:p w:rsidR="005E6848" w:rsidRPr="00B367E9" w:rsidRDefault="005E6848" w:rsidP="0047438E">
      <w:pPr>
        <w:spacing w:line="276" w:lineRule="auto"/>
        <w:ind w:firstLine="709"/>
        <w:jc w:val="both"/>
        <w:rPr>
          <w:sz w:val="26"/>
          <w:szCs w:val="26"/>
        </w:rPr>
      </w:pPr>
      <w:r w:rsidRPr="00B367E9">
        <w:rPr>
          <w:sz w:val="26"/>
          <w:szCs w:val="26"/>
        </w:rPr>
        <w:t>В 201</w:t>
      </w:r>
      <w:r>
        <w:rPr>
          <w:sz w:val="26"/>
          <w:szCs w:val="26"/>
        </w:rPr>
        <w:t>2</w:t>
      </w:r>
      <w:r w:rsidRPr="00B367E9">
        <w:rPr>
          <w:sz w:val="26"/>
          <w:szCs w:val="26"/>
        </w:rPr>
        <w:t xml:space="preserve"> году по разделу «Физическая культура и спорт»</w:t>
      </w:r>
      <w:r w:rsidRPr="00B367E9">
        <w:rPr>
          <w:i/>
          <w:sz w:val="26"/>
          <w:szCs w:val="26"/>
        </w:rPr>
        <w:t xml:space="preserve"> </w:t>
      </w:r>
      <w:r w:rsidRPr="00B367E9">
        <w:rPr>
          <w:sz w:val="26"/>
          <w:szCs w:val="26"/>
        </w:rPr>
        <w:t xml:space="preserve">осуществляли расходы два главных распорядителя бюджетных средств: Администрация города – </w:t>
      </w:r>
      <w:r>
        <w:rPr>
          <w:sz w:val="26"/>
          <w:szCs w:val="26"/>
        </w:rPr>
        <w:t>223,8</w:t>
      </w:r>
      <w:r w:rsidRPr="00B367E9">
        <w:rPr>
          <w:sz w:val="26"/>
          <w:szCs w:val="26"/>
        </w:rPr>
        <w:t xml:space="preserve"> млн рублей, Управление физической культуры и массового спорта – </w:t>
      </w:r>
      <w:r>
        <w:rPr>
          <w:sz w:val="26"/>
          <w:szCs w:val="26"/>
        </w:rPr>
        <w:t>84,5</w:t>
      </w:r>
      <w:r w:rsidRPr="00B367E9">
        <w:rPr>
          <w:sz w:val="26"/>
          <w:szCs w:val="26"/>
        </w:rPr>
        <w:t xml:space="preserve"> млн рублей.</w:t>
      </w:r>
    </w:p>
    <w:p w:rsidR="005E6848" w:rsidRDefault="005E6848" w:rsidP="0047438E">
      <w:pPr>
        <w:spacing w:line="276" w:lineRule="auto"/>
        <w:ind w:firstLine="709"/>
        <w:jc w:val="both"/>
        <w:rPr>
          <w:sz w:val="26"/>
          <w:szCs w:val="26"/>
        </w:rPr>
      </w:pPr>
      <w:proofErr w:type="gramStart"/>
      <w:r w:rsidRPr="00A05CEC">
        <w:rPr>
          <w:b/>
          <w:i/>
          <w:sz w:val="26"/>
          <w:szCs w:val="26"/>
        </w:rPr>
        <w:t xml:space="preserve">По разделу 1200 «Средства массовой информации» </w:t>
      </w:r>
      <w:r w:rsidRPr="00A05CEC">
        <w:rPr>
          <w:sz w:val="26"/>
          <w:szCs w:val="26"/>
        </w:rPr>
        <w:t xml:space="preserve">произведены расходы в сумме </w:t>
      </w:r>
      <w:r w:rsidRPr="003C4BF3">
        <w:rPr>
          <w:b/>
          <w:sz w:val="26"/>
          <w:szCs w:val="26"/>
        </w:rPr>
        <w:t>30,2</w:t>
      </w:r>
      <w:r w:rsidRPr="00A05CEC">
        <w:rPr>
          <w:sz w:val="26"/>
          <w:szCs w:val="26"/>
        </w:rPr>
        <w:t xml:space="preserve"> млн рублей (</w:t>
      </w:r>
      <w:r>
        <w:rPr>
          <w:sz w:val="26"/>
          <w:szCs w:val="26"/>
        </w:rPr>
        <w:t>100,0</w:t>
      </w:r>
      <w:r w:rsidRPr="00A05CEC">
        <w:rPr>
          <w:sz w:val="26"/>
          <w:szCs w:val="26"/>
        </w:rPr>
        <w:t>%)</w:t>
      </w:r>
      <w:r>
        <w:rPr>
          <w:sz w:val="26"/>
          <w:szCs w:val="26"/>
        </w:rPr>
        <w:t xml:space="preserve">, из них в виде субсидии на финансовое обеспечение выполнения муниципального задания </w:t>
      </w:r>
      <w:r w:rsidRPr="00A05CEC">
        <w:rPr>
          <w:sz w:val="26"/>
          <w:szCs w:val="26"/>
        </w:rPr>
        <w:t>МАУ «Информационно-издательский центр «Вологда-Портал»</w:t>
      </w:r>
      <w:r>
        <w:rPr>
          <w:sz w:val="26"/>
          <w:szCs w:val="26"/>
        </w:rPr>
        <w:t xml:space="preserve"> - 30,1 млн рублей (100%) и в виде субсидии на иные цели на подготовку информационных сообщений по освещению международного форума «Вологда </w:t>
      </w:r>
      <w:r>
        <w:rPr>
          <w:sz w:val="26"/>
          <w:szCs w:val="26"/>
          <w:lang w:val="en-US"/>
        </w:rPr>
        <w:t>Upgrade</w:t>
      </w:r>
      <w:r>
        <w:rPr>
          <w:sz w:val="26"/>
          <w:szCs w:val="26"/>
        </w:rPr>
        <w:t>.</w:t>
      </w:r>
      <w:proofErr w:type="gramEnd"/>
      <w:r w:rsidRPr="009B586E">
        <w:rPr>
          <w:sz w:val="26"/>
          <w:szCs w:val="26"/>
        </w:rPr>
        <w:t xml:space="preserve"> </w:t>
      </w:r>
      <w:r>
        <w:rPr>
          <w:sz w:val="26"/>
          <w:szCs w:val="26"/>
        </w:rPr>
        <w:t>Опыт российских и европейских городов» - 0,1 млн рублей (100%). В целом в 2012 году по разделу израсходовано на 1,2 млн рублей меньше</w:t>
      </w:r>
      <w:r w:rsidR="00AB630B">
        <w:rPr>
          <w:sz w:val="26"/>
          <w:szCs w:val="26"/>
        </w:rPr>
        <w:t>, чем в</w:t>
      </w:r>
      <w:r>
        <w:rPr>
          <w:sz w:val="26"/>
          <w:szCs w:val="26"/>
        </w:rPr>
        <w:t xml:space="preserve"> 2011 год</w:t>
      </w:r>
      <w:r w:rsidR="00AB630B">
        <w:rPr>
          <w:sz w:val="26"/>
          <w:szCs w:val="26"/>
        </w:rPr>
        <w:t>у</w:t>
      </w:r>
      <w:r w:rsidRPr="00A05CEC">
        <w:rPr>
          <w:sz w:val="26"/>
          <w:szCs w:val="26"/>
        </w:rPr>
        <w:t xml:space="preserve">. </w:t>
      </w:r>
    </w:p>
    <w:p w:rsidR="005E6848" w:rsidRDefault="005E6848" w:rsidP="0047438E">
      <w:pPr>
        <w:pStyle w:val="a5"/>
        <w:spacing w:line="276" w:lineRule="auto"/>
        <w:ind w:left="0" w:firstLine="709"/>
        <w:jc w:val="both"/>
        <w:rPr>
          <w:sz w:val="26"/>
          <w:szCs w:val="26"/>
        </w:rPr>
      </w:pPr>
      <w:proofErr w:type="gramStart"/>
      <w:r w:rsidRPr="001B3E77">
        <w:rPr>
          <w:sz w:val="26"/>
          <w:szCs w:val="26"/>
        </w:rPr>
        <w:t xml:space="preserve">Расходы по обслуживанию долговых обязательств </w:t>
      </w:r>
      <w:r w:rsidRPr="001B3E77">
        <w:rPr>
          <w:b/>
          <w:i/>
          <w:sz w:val="26"/>
          <w:szCs w:val="26"/>
        </w:rPr>
        <w:t>по</w:t>
      </w:r>
      <w:r w:rsidRPr="001B3E77">
        <w:rPr>
          <w:sz w:val="26"/>
          <w:szCs w:val="26"/>
        </w:rPr>
        <w:t xml:space="preserve"> </w:t>
      </w:r>
      <w:r w:rsidRPr="001B3E77">
        <w:rPr>
          <w:b/>
          <w:i/>
          <w:sz w:val="26"/>
          <w:szCs w:val="26"/>
        </w:rPr>
        <w:t xml:space="preserve">разделу 1300 «Обслуживание государственного и муниципального долга» </w:t>
      </w:r>
      <w:r w:rsidRPr="001B3E77">
        <w:rPr>
          <w:sz w:val="26"/>
          <w:szCs w:val="26"/>
        </w:rPr>
        <w:t>подразделу</w:t>
      </w:r>
      <w:r w:rsidRPr="001B3E77">
        <w:rPr>
          <w:i/>
          <w:sz w:val="26"/>
          <w:szCs w:val="26"/>
        </w:rPr>
        <w:t xml:space="preserve"> 1301 «Процентные платежи по муниципальному долгу»</w:t>
      </w:r>
      <w:r w:rsidRPr="001B3E77">
        <w:rPr>
          <w:sz w:val="26"/>
          <w:szCs w:val="26"/>
        </w:rPr>
        <w:t xml:space="preserve"> при утверждении бюджета планировались в сумме </w:t>
      </w:r>
      <w:r>
        <w:rPr>
          <w:sz w:val="26"/>
          <w:szCs w:val="26"/>
        </w:rPr>
        <w:t>35,1</w:t>
      </w:r>
      <w:r w:rsidRPr="001B3E77">
        <w:rPr>
          <w:sz w:val="26"/>
          <w:szCs w:val="26"/>
        </w:rPr>
        <w:t xml:space="preserve"> млн рублей, в течение года </w:t>
      </w:r>
      <w:r w:rsidRPr="002B49E7">
        <w:rPr>
          <w:sz w:val="26"/>
          <w:szCs w:val="26"/>
        </w:rPr>
        <w:t>в связи с уменьшением объемов привлечения кредитов от кредитных организаций</w:t>
      </w:r>
      <w:r w:rsidRPr="001B3E77">
        <w:rPr>
          <w:sz w:val="26"/>
          <w:szCs w:val="26"/>
        </w:rPr>
        <w:t xml:space="preserve"> бюджетные назначения сокращены на </w:t>
      </w:r>
      <w:r>
        <w:rPr>
          <w:sz w:val="26"/>
          <w:szCs w:val="26"/>
        </w:rPr>
        <w:t>5,5</w:t>
      </w:r>
      <w:r w:rsidRPr="001B3E77">
        <w:rPr>
          <w:sz w:val="26"/>
          <w:szCs w:val="26"/>
        </w:rPr>
        <w:t xml:space="preserve"> млн рублей (на </w:t>
      </w:r>
      <w:r>
        <w:rPr>
          <w:sz w:val="26"/>
          <w:szCs w:val="26"/>
        </w:rPr>
        <w:t>15,6</w:t>
      </w:r>
      <w:r w:rsidRPr="001B3E77">
        <w:rPr>
          <w:sz w:val="26"/>
          <w:szCs w:val="26"/>
        </w:rPr>
        <w:t>%) и утверждены в сумме 2</w:t>
      </w:r>
      <w:r>
        <w:rPr>
          <w:sz w:val="26"/>
          <w:szCs w:val="26"/>
        </w:rPr>
        <w:t>9</w:t>
      </w:r>
      <w:r w:rsidRPr="001B3E77">
        <w:rPr>
          <w:sz w:val="26"/>
          <w:szCs w:val="26"/>
        </w:rPr>
        <w:t>,6 млн рублей.</w:t>
      </w:r>
      <w:proofErr w:type="gramEnd"/>
      <w:r w:rsidRPr="001B3E77">
        <w:rPr>
          <w:sz w:val="26"/>
          <w:szCs w:val="26"/>
        </w:rPr>
        <w:t xml:space="preserve"> Фактически израсходовано на обслуживание долговых обязательств </w:t>
      </w:r>
      <w:r w:rsidRPr="003C4BF3">
        <w:rPr>
          <w:b/>
          <w:sz w:val="26"/>
          <w:szCs w:val="26"/>
        </w:rPr>
        <w:t>28,2</w:t>
      </w:r>
      <w:r w:rsidRPr="001B3E77">
        <w:rPr>
          <w:sz w:val="26"/>
          <w:szCs w:val="26"/>
        </w:rPr>
        <w:t xml:space="preserve"> млн рублей (</w:t>
      </w:r>
      <w:r>
        <w:rPr>
          <w:sz w:val="26"/>
          <w:szCs w:val="26"/>
        </w:rPr>
        <w:t>80,3</w:t>
      </w:r>
      <w:r w:rsidRPr="001B3E77">
        <w:rPr>
          <w:sz w:val="26"/>
          <w:szCs w:val="26"/>
        </w:rPr>
        <w:t>% от уточненных бюджетных назначений)</w:t>
      </w:r>
      <w:r>
        <w:rPr>
          <w:sz w:val="26"/>
          <w:szCs w:val="26"/>
        </w:rPr>
        <w:t xml:space="preserve">, по сравнению в 2011 годом расходы увеличились на 26,1 млн рублей, или в 13,5 раза. </w:t>
      </w:r>
      <w:r w:rsidRPr="001B3E77">
        <w:rPr>
          <w:sz w:val="26"/>
          <w:szCs w:val="26"/>
        </w:rPr>
        <w:t xml:space="preserve">Расходы по обслуживанию муниципального долга </w:t>
      </w:r>
      <w:r w:rsidRPr="00484FE1">
        <w:rPr>
          <w:sz w:val="26"/>
          <w:szCs w:val="26"/>
        </w:rPr>
        <w:t>составили 0,6%</w:t>
      </w:r>
      <w:r w:rsidRPr="001B3E77">
        <w:rPr>
          <w:sz w:val="26"/>
          <w:szCs w:val="26"/>
        </w:rPr>
        <w:t xml:space="preserve"> в объеме расходов бюджета </w:t>
      </w:r>
      <w:r w:rsidRPr="001B3E77">
        <w:rPr>
          <w:sz w:val="26"/>
          <w:szCs w:val="26"/>
        </w:rPr>
        <w:lastRenderedPageBreak/>
        <w:t xml:space="preserve">города, </w:t>
      </w:r>
      <w:r>
        <w:rPr>
          <w:sz w:val="26"/>
          <w:szCs w:val="26"/>
        </w:rPr>
        <w:t>за исключением расходов</w:t>
      </w:r>
      <w:r w:rsidR="000E3B5D">
        <w:rPr>
          <w:sz w:val="26"/>
          <w:szCs w:val="26"/>
        </w:rPr>
        <w:t>,</w:t>
      </w:r>
      <w:r>
        <w:rPr>
          <w:sz w:val="26"/>
          <w:szCs w:val="26"/>
        </w:rPr>
        <w:t xml:space="preserve"> осуществляемых за счет субвенций. П</w:t>
      </w:r>
      <w:r w:rsidRPr="001B3E77">
        <w:rPr>
          <w:sz w:val="26"/>
          <w:szCs w:val="26"/>
        </w:rPr>
        <w:t xml:space="preserve">редельный размер их, установленный статьей 111 Бюджетного кодекса РФ и пунктом 4.4. Бюджета города, не </w:t>
      </w:r>
      <w:proofErr w:type="gramStart"/>
      <w:r w:rsidRPr="001B3E77">
        <w:rPr>
          <w:sz w:val="26"/>
          <w:szCs w:val="26"/>
        </w:rPr>
        <w:t>превышен</w:t>
      </w:r>
      <w:proofErr w:type="gramEnd"/>
      <w:r w:rsidRPr="001B3E77">
        <w:rPr>
          <w:sz w:val="26"/>
          <w:szCs w:val="26"/>
        </w:rPr>
        <w:t>.</w:t>
      </w:r>
    </w:p>
    <w:p w:rsidR="005E6848" w:rsidRDefault="005E6848" w:rsidP="00AA4068">
      <w:pPr>
        <w:spacing w:line="276" w:lineRule="auto"/>
        <w:ind w:firstLine="684"/>
        <w:jc w:val="center"/>
        <w:rPr>
          <w:b/>
          <w:sz w:val="26"/>
          <w:szCs w:val="26"/>
        </w:rPr>
      </w:pPr>
    </w:p>
    <w:p w:rsidR="005E6848" w:rsidRPr="003E5372" w:rsidRDefault="005E6848" w:rsidP="004B3F7F">
      <w:pPr>
        <w:spacing w:line="276" w:lineRule="auto"/>
        <w:jc w:val="center"/>
        <w:rPr>
          <w:b/>
          <w:sz w:val="26"/>
          <w:szCs w:val="26"/>
        </w:rPr>
      </w:pPr>
      <w:r>
        <w:rPr>
          <w:b/>
          <w:sz w:val="26"/>
          <w:szCs w:val="26"/>
        </w:rPr>
        <w:t xml:space="preserve">5. </w:t>
      </w:r>
      <w:r w:rsidRPr="003E5372">
        <w:rPr>
          <w:b/>
          <w:sz w:val="26"/>
          <w:szCs w:val="26"/>
        </w:rPr>
        <w:t>Анализ документов, представленных одновременно с годовым отчетом</w:t>
      </w:r>
    </w:p>
    <w:p w:rsidR="005E6848" w:rsidRDefault="005E6848" w:rsidP="00112A97">
      <w:pPr>
        <w:ind w:firstLine="684"/>
        <w:jc w:val="center"/>
        <w:rPr>
          <w:b/>
          <w:i/>
          <w:sz w:val="26"/>
          <w:szCs w:val="26"/>
        </w:rPr>
      </w:pPr>
    </w:p>
    <w:p w:rsidR="005E6848" w:rsidRPr="00E70C4E" w:rsidRDefault="005E6848" w:rsidP="00112A97">
      <w:pPr>
        <w:ind w:firstLine="684"/>
        <w:jc w:val="center"/>
        <w:rPr>
          <w:b/>
          <w:i/>
          <w:sz w:val="26"/>
          <w:szCs w:val="26"/>
        </w:rPr>
      </w:pPr>
      <w:r>
        <w:rPr>
          <w:b/>
          <w:i/>
          <w:sz w:val="26"/>
          <w:szCs w:val="26"/>
        </w:rPr>
        <w:t xml:space="preserve">5.1. </w:t>
      </w:r>
      <w:r w:rsidRPr="00E70C4E">
        <w:rPr>
          <w:b/>
          <w:i/>
          <w:sz w:val="26"/>
          <w:szCs w:val="26"/>
        </w:rPr>
        <w:t xml:space="preserve">Состояние активов и финансовые обязательства города Вологды </w:t>
      </w:r>
    </w:p>
    <w:p w:rsidR="005E6848" w:rsidRPr="00E70C4E" w:rsidRDefault="005E6848" w:rsidP="004B3F7F">
      <w:pPr>
        <w:spacing w:line="276" w:lineRule="auto"/>
        <w:ind w:firstLine="708"/>
        <w:jc w:val="both"/>
        <w:rPr>
          <w:sz w:val="26"/>
          <w:szCs w:val="26"/>
        </w:rPr>
      </w:pPr>
      <w:r w:rsidRPr="00E70C4E">
        <w:rPr>
          <w:sz w:val="26"/>
          <w:szCs w:val="26"/>
        </w:rPr>
        <w:t>Согласно балансу (форма 0503120) нефинансовые активы муниципального образования «Город Вологда» по бюджетной деятельности составили на 01 янва</w:t>
      </w:r>
      <w:r>
        <w:rPr>
          <w:sz w:val="26"/>
          <w:szCs w:val="26"/>
        </w:rPr>
        <w:t>ря 2013 года 9070,4 млн рублей</w:t>
      </w:r>
      <w:r w:rsidR="00D25147">
        <w:rPr>
          <w:sz w:val="26"/>
          <w:szCs w:val="26"/>
        </w:rPr>
        <w:t xml:space="preserve">, </w:t>
      </w:r>
      <w:r w:rsidRPr="00E70C4E">
        <w:rPr>
          <w:sz w:val="26"/>
          <w:szCs w:val="26"/>
        </w:rPr>
        <w:t>за год увеличились на 888,7 млн рублей, или 10,9 процент</w:t>
      </w:r>
      <w:r>
        <w:rPr>
          <w:sz w:val="26"/>
          <w:szCs w:val="26"/>
        </w:rPr>
        <w:t>а</w:t>
      </w:r>
      <w:r w:rsidR="00D25147">
        <w:rPr>
          <w:sz w:val="26"/>
          <w:szCs w:val="26"/>
        </w:rPr>
        <w:t>, и</w:t>
      </w:r>
      <w:r w:rsidRPr="00E70C4E">
        <w:rPr>
          <w:sz w:val="26"/>
          <w:szCs w:val="26"/>
        </w:rPr>
        <w:t xml:space="preserve"> состоят </w:t>
      </w:r>
      <w:proofErr w:type="gramStart"/>
      <w:r w:rsidRPr="00E70C4E">
        <w:rPr>
          <w:sz w:val="26"/>
          <w:szCs w:val="26"/>
        </w:rPr>
        <w:t>из</w:t>
      </w:r>
      <w:proofErr w:type="gramEnd"/>
      <w:r w:rsidRPr="00E70C4E">
        <w:rPr>
          <w:sz w:val="26"/>
          <w:szCs w:val="26"/>
        </w:rPr>
        <w:t>:</w:t>
      </w:r>
    </w:p>
    <w:p w:rsidR="005E6848" w:rsidRPr="00E70C4E" w:rsidRDefault="005E6848" w:rsidP="004B3F7F">
      <w:pPr>
        <w:spacing w:line="276" w:lineRule="auto"/>
        <w:ind w:firstLine="709"/>
        <w:jc w:val="both"/>
        <w:rPr>
          <w:sz w:val="26"/>
          <w:szCs w:val="26"/>
        </w:rPr>
      </w:pPr>
      <w:r w:rsidRPr="00E70C4E">
        <w:rPr>
          <w:sz w:val="26"/>
          <w:szCs w:val="26"/>
        </w:rPr>
        <w:t xml:space="preserve">-основных средств (остаточная стоимость) – 144,7 млн рублей, уменьшились за год на 32,9 млн рублей (18,6%); </w:t>
      </w:r>
    </w:p>
    <w:p w:rsidR="005E6848" w:rsidRPr="00E70C4E" w:rsidRDefault="005E6848" w:rsidP="004B3F7F">
      <w:pPr>
        <w:spacing w:line="276" w:lineRule="auto"/>
        <w:ind w:firstLine="709"/>
        <w:jc w:val="both"/>
        <w:rPr>
          <w:sz w:val="26"/>
          <w:szCs w:val="26"/>
        </w:rPr>
      </w:pPr>
      <w:r w:rsidRPr="00E70C4E">
        <w:rPr>
          <w:sz w:val="26"/>
          <w:szCs w:val="26"/>
        </w:rPr>
        <w:t>-вложений в нефинансовые активы – 1837,4 млн рублей, увеличились за год на 988,4 млн рублей (в 2,2 раза);</w:t>
      </w:r>
    </w:p>
    <w:p w:rsidR="005E6848" w:rsidRPr="00E70C4E" w:rsidRDefault="005E6848" w:rsidP="004B3F7F">
      <w:pPr>
        <w:spacing w:line="276" w:lineRule="auto"/>
        <w:ind w:firstLine="709"/>
        <w:jc w:val="both"/>
        <w:rPr>
          <w:sz w:val="26"/>
          <w:szCs w:val="26"/>
        </w:rPr>
      </w:pPr>
      <w:r w:rsidRPr="00E70C4E">
        <w:rPr>
          <w:sz w:val="26"/>
          <w:szCs w:val="26"/>
        </w:rPr>
        <w:t>-имущества казны (остаточная стоимость) – 7078,7 млн рублей, уменьшились за год на 64,7 млн рублей (0,9%);</w:t>
      </w:r>
    </w:p>
    <w:p w:rsidR="005E6848" w:rsidRPr="00E70C4E" w:rsidRDefault="005E6848" w:rsidP="004B3F7F">
      <w:pPr>
        <w:spacing w:line="276" w:lineRule="auto"/>
        <w:ind w:firstLine="709"/>
        <w:jc w:val="both"/>
        <w:rPr>
          <w:sz w:val="26"/>
          <w:szCs w:val="26"/>
        </w:rPr>
      </w:pPr>
      <w:r w:rsidRPr="00E70C4E">
        <w:rPr>
          <w:sz w:val="26"/>
          <w:szCs w:val="26"/>
        </w:rPr>
        <w:t>-материальных запасов – 9</w:t>
      </w:r>
      <w:r>
        <w:rPr>
          <w:sz w:val="26"/>
          <w:szCs w:val="26"/>
        </w:rPr>
        <w:t>,</w:t>
      </w:r>
      <w:r w:rsidRPr="00E70C4E">
        <w:rPr>
          <w:sz w:val="26"/>
          <w:szCs w:val="26"/>
        </w:rPr>
        <w:t xml:space="preserve">0 млн рублей, уменьшились за год на </w:t>
      </w:r>
      <w:r>
        <w:rPr>
          <w:sz w:val="26"/>
          <w:szCs w:val="26"/>
        </w:rPr>
        <w:t>2,0</w:t>
      </w:r>
      <w:r w:rsidRPr="00E70C4E">
        <w:rPr>
          <w:sz w:val="26"/>
          <w:szCs w:val="26"/>
        </w:rPr>
        <w:t xml:space="preserve"> млн рублей (17,9%);</w:t>
      </w:r>
    </w:p>
    <w:p w:rsidR="005E6848" w:rsidRPr="00E70C4E" w:rsidRDefault="005E6848" w:rsidP="004B3F7F">
      <w:pPr>
        <w:autoSpaceDE w:val="0"/>
        <w:autoSpaceDN w:val="0"/>
        <w:adjustRightInd w:val="0"/>
        <w:spacing w:line="276" w:lineRule="auto"/>
        <w:ind w:firstLine="709"/>
        <w:jc w:val="both"/>
        <w:rPr>
          <w:sz w:val="26"/>
          <w:szCs w:val="26"/>
        </w:rPr>
      </w:pPr>
      <w:r w:rsidRPr="00E70C4E">
        <w:rPr>
          <w:sz w:val="26"/>
          <w:szCs w:val="26"/>
        </w:rPr>
        <w:t>-нематериальных активов, состоящих из иного движимого имущества учреждений, (остаточная стоимость) – 0,6 млн рублей.</w:t>
      </w:r>
    </w:p>
    <w:p w:rsidR="005E6848" w:rsidRPr="00E70C4E" w:rsidRDefault="005E6848" w:rsidP="004B3F7F">
      <w:pPr>
        <w:spacing w:line="276" w:lineRule="auto"/>
        <w:ind w:firstLine="708"/>
        <w:jc w:val="both"/>
        <w:rPr>
          <w:sz w:val="26"/>
          <w:szCs w:val="26"/>
        </w:rPr>
      </w:pPr>
      <w:proofErr w:type="gramStart"/>
      <w:r w:rsidRPr="00E70C4E">
        <w:rPr>
          <w:sz w:val="26"/>
          <w:szCs w:val="26"/>
        </w:rPr>
        <w:t xml:space="preserve">Финансовые вложения в акции и иные формы участия в капитале уменьшились за год на 1419,9 млн рублей и отражены в активах по состоянию на 01.01.2013 в сумме 4523,0 млн рублей. </w:t>
      </w:r>
      <w:proofErr w:type="gramEnd"/>
    </w:p>
    <w:p w:rsidR="005E6848" w:rsidRPr="0041658F" w:rsidRDefault="005E6848" w:rsidP="004B3F7F">
      <w:pPr>
        <w:spacing w:line="276" w:lineRule="auto"/>
        <w:ind w:firstLine="708"/>
        <w:jc w:val="both"/>
        <w:rPr>
          <w:sz w:val="26"/>
          <w:szCs w:val="26"/>
        </w:rPr>
      </w:pPr>
      <w:r w:rsidRPr="00E70C4E">
        <w:rPr>
          <w:sz w:val="26"/>
          <w:szCs w:val="26"/>
        </w:rPr>
        <w:t xml:space="preserve">Остаток денежных средств на лицевом счете бюджета города отражен в </w:t>
      </w:r>
      <w:r w:rsidRPr="0041658F">
        <w:rPr>
          <w:sz w:val="26"/>
          <w:szCs w:val="26"/>
        </w:rPr>
        <w:t xml:space="preserve">консолидированном балансе по состоянию на 01.01.2013 в сумме 26,8 млн рублей, уменьшился за год на 126,7 млн рублей. </w:t>
      </w:r>
    </w:p>
    <w:p w:rsidR="005E6848" w:rsidRPr="0041658F" w:rsidRDefault="005E6848" w:rsidP="00712647">
      <w:pPr>
        <w:spacing w:line="276" w:lineRule="auto"/>
        <w:ind w:firstLine="708"/>
        <w:jc w:val="both"/>
        <w:rPr>
          <w:sz w:val="26"/>
          <w:szCs w:val="26"/>
        </w:rPr>
      </w:pPr>
      <w:r w:rsidRPr="0041658F">
        <w:rPr>
          <w:sz w:val="26"/>
          <w:szCs w:val="26"/>
        </w:rPr>
        <w:t>В нарушение приказа Департамента финансов Вологодской области от 14 декабря 2012 года № 836 «О завершении операций по исполнению областного бюджета в 2012 году» не осуществлен возврат межбюджетных трансфертов в сумме 27,7 тыс. рублей.</w:t>
      </w:r>
    </w:p>
    <w:p w:rsidR="005E6848" w:rsidRPr="00E70C4E" w:rsidRDefault="005E6848" w:rsidP="004E6B51">
      <w:pPr>
        <w:spacing w:line="276" w:lineRule="auto"/>
        <w:ind w:firstLine="709"/>
        <w:jc w:val="both"/>
        <w:rPr>
          <w:sz w:val="26"/>
          <w:szCs w:val="26"/>
          <w:highlight w:val="yellow"/>
        </w:rPr>
      </w:pPr>
      <w:proofErr w:type="gramStart"/>
      <w:r w:rsidRPr="0041658F">
        <w:rPr>
          <w:sz w:val="26"/>
          <w:szCs w:val="26"/>
        </w:rPr>
        <w:t>По состоянию на 01.01.2013 дебиторская задолженность по бюджетной деятельности составила 499,4 млн рублей, сложилась в основном по расчетам по доходам в сумме</w:t>
      </w:r>
      <w:r w:rsidRPr="00E70C4E">
        <w:rPr>
          <w:sz w:val="26"/>
          <w:szCs w:val="26"/>
        </w:rPr>
        <w:t xml:space="preserve"> 481,6 млн рублей</w:t>
      </w:r>
      <w:r>
        <w:rPr>
          <w:sz w:val="26"/>
          <w:szCs w:val="26"/>
        </w:rPr>
        <w:t xml:space="preserve"> (</w:t>
      </w:r>
      <w:r w:rsidRPr="00E70C4E">
        <w:rPr>
          <w:sz w:val="26"/>
          <w:szCs w:val="26"/>
        </w:rPr>
        <w:t>из них по доходам от реализации активов 398,9 млн рублей</w:t>
      </w:r>
      <w:r>
        <w:rPr>
          <w:sz w:val="26"/>
          <w:szCs w:val="26"/>
        </w:rPr>
        <w:t>),</w:t>
      </w:r>
      <w:r w:rsidRPr="00E70C4E">
        <w:rPr>
          <w:sz w:val="26"/>
          <w:szCs w:val="26"/>
        </w:rPr>
        <w:t xml:space="preserve"> в целом за год уменьшилась на 140,7 млн рублей (</w:t>
      </w:r>
      <w:r>
        <w:rPr>
          <w:sz w:val="26"/>
          <w:szCs w:val="26"/>
        </w:rPr>
        <w:t xml:space="preserve">на </w:t>
      </w:r>
      <w:r w:rsidRPr="00E70C4E">
        <w:rPr>
          <w:sz w:val="26"/>
          <w:szCs w:val="26"/>
        </w:rPr>
        <w:t xml:space="preserve">22,0%). </w:t>
      </w:r>
      <w:proofErr w:type="gramEnd"/>
    </w:p>
    <w:p w:rsidR="005E6848" w:rsidRPr="00DE22EB" w:rsidRDefault="005E6848" w:rsidP="004E6B51">
      <w:pPr>
        <w:spacing w:line="276" w:lineRule="auto"/>
        <w:ind w:firstLine="709"/>
        <w:jc w:val="both"/>
        <w:rPr>
          <w:sz w:val="26"/>
          <w:szCs w:val="26"/>
        </w:rPr>
      </w:pPr>
      <w:proofErr w:type="gramStart"/>
      <w:r w:rsidRPr="00E70C4E">
        <w:rPr>
          <w:sz w:val="26"/>
          <w:szCs w:val="26"/>
        </w:rPr>
        <w:t>Кредиторская задолженность на 01.01.2013 составила 1147,9 млн рублей</w:t>
      </w:r>
      <w:r>
        <w:rPr>
          <w:sz w:val="26"/>
          <w:szCs w:val="26"/>
        </w:rPr>
        <w:t xml:space="preserve"> (выросла за год в 2,5 раза)</w:t>
      </w:r>
      <w:r w:rsidRPr="00E70C4E">
        <w:rPr>
          <w:sz w:val="26"/>
          <w:szCs w:val="26"/>
        </w:rPr>
        <w:t>, в том числе по долговым обязательствам 593,0 млн рублей</w:t>
      </w:r>
      <w:r>
        <w:rPr>
          <w:sz w:val="26"/>
          <w:szCs w:val="26"/>
        </w:rPr>
        <w:t xml:space="preserve"> (рост в 1,9 раза),</w:t>
      </w:r>
      <w:r w:rsidRPr="00E70C4E">
        <w:rPr>
          <w:sz w:val="26"/>
          <w:szCs w:val="26"/>
        </w:rPr>
        <w:t xml:space="preserve"> расчет</w:t>
      </w:r>
      <w:r>
        <w:rPr>
          <w:sz w:val="26"/>
          <w:szCs w:val="26"/>
        </w:rPr>
        <w:t>ам</w:t>
      </w:r>
      <w:r w:rsidRPr="00E70C4E">
        <w:rPr>
          <w:sz w:val="26"/>
          <w:szCs w:val="26"/>
        </w:rPr>
        <w:t xml:space="preserve"> с поставщиками и подрядчиками – 546,8 млн рублей (увеличилась за год на 391,5 млн рублей, в 3,5 раза), платежам в бюджет – 7,7 млн </w:t>
      </w:r>
      <w:r w:rsidRPr="00DE22EB">
        <w:rPr>
          <w:sz w:val="26"/>
          <w:szCs w:val="26"/>
        </w:rPr>
        <w:t>рублей (увеличилась на 7,6 млн рублей) и прочим расчетам – 0,3</w:t>
      </w:r>
      <w:proofErr w:type="gramEnd"/>
      <w:r w:rsidRPr="00DE22EB">
        <w:rPr>
          <w:sz w:val="26"/>
          <w:szCs w:val="26"/>
        </w:rPr>
        <w:t xml:space="preserve"> млн рублей (увеличилась на 0,</w:t>
      </w:r>
      <w:r w:rsidR="00675C20" w:rsidRPr="00DE22EB">
        <w:rPr>
          <w:sz w:val="26"/>
          <w:szCs w:val="26"/>
        </w:rPr>
        <w:t>4</w:t>
      </w:r>
      <w:r w:rsidRPr="00DE22EB">
        <w:rPr>
          <w:sz w:val="26"/>
          <w:szCs w:val="26"/>
        </w:rPr>
        <w:t xml:space="preserve"> млн рублей</w:t>
      </w:r>
      <w:r w:rsidR="00A444CF" w:rsidRPr="00DE22EB">
        <w:rPr>
          <w:sz w:val="26"/>
          <w:szCs w:val="26"/>
        </w:rPr>
        <w:t>:</w:t>
      </w:r>
      <w:r w:rsidR="00675C20" w:rsidRPr="00DE22EB">
        <w:rPr>
          <w:sz w:val="26"/>
          <w:szCs w:val="26"/>
        </w:rPr>
        <w:t xml:space="preserve"> с </w:t>
      </w:r>
      <w:r w:rsidR="00A444CF" w:rsidRPr="00DE22EB">
        <w:rPr>
          <w:sz w:val="26"/>
          <w:szCs w:val="26"/>
        </w:rPr>
        <w:t>«</w:t>
      </w:r>
      <w:r w:rsidR="00213AD9" w:rsidRPr="00DE22EB">
        <w:rPr>
          <w:sz w:val="26"/>
          <w:szCs w:val="26"/>
        </w:rPr>
        <w:t>-</w:t>
      </w:r>
      <w:r w:rsidR="00A444CF" w:rsidRPr="00DE22EB">
        <w:rPr>
          <w:sz w:val="26"/>
          <w:szCs w:val="26"/>
        </w:rPr>
        <w:t>»</w:t>
      </w:r>
      <w:r w:rsidR="00DE22EB" w:rsidRPr="00DE22EB">
        <w:rPr>
          <w:sz w:val="26"/>
          <w:szCs w:val="26"/>
        </w:rPr>
        <w:t xml:space="preserve"> 0,1</w:t>
      </w:r>
      <w:r w:rsidR="00675C20" w:rsidRPr="00DE22EB">
        <w:rPr>
          <w:sz w:val="26"/>
          <w:szCs w:val="26"/>
        </w:rPr>
        <w:t xml:space="preserve"> млн рублей</w:t>
      </w:r>
      <w:r w:rsidR="00A444CF" w:rsidRPr="00DE22EB">
        <w:rPr>
          <w:sz w:val="26"/>
          <w:szCs w:val="26"/>
        </w:rPr>
        <w:t xml:space="preserve"> до 0,3 млн рублей</w:t>
      </w:r>
      <w:r w:rsidR="00213AD9" w:rsidRPr="00DE22EB">
        <w:rPr>
          <w:sz w:val="26"/>
          <w:szCs w:val="26"/>
        </w:rPr>
        <w:t>)</w:t>
      </w:r>
      <w:r w:rsidRPr="00DE22EB">
        <w:rPr>
          <w:sz w:val="26"/>
          <w:szCs w:val="26"/>
        </w:rPr>
        <w:t xml:space="preserve">. </w:t>
      </w:r>
    </w:p>
    <w:p w:rsidR="005E6848" w:rsidRPr="00E70C4E" w:rsidRDefault="005E6848" w:rsidP="004E6B51">
      <w:pPr>
        <w:spacing w:line="276" w:lineRule="auto"/>
        <w:ind w:firstLine="709"/>
        <w:jc w:val="both"/>
        <w:rPr>
          <w:sz w:val="26"/>
          <w:szCs w:val="26"/>
        </w:rPr>
      </w:pPr>
      <w:proofErr w:type="gramStart"/>
      <w:r w:rsidRPr="00DE22EB">
        <w:rPr>
          <w:sz w:val="26"/>
          <w:szCs w:val="26"/>
        </w:rPr>
        <w:lastRenderedPageBreak/>
        <w:t>Имеется просроченная кредиторская задолженность в сумме 42,4 млн рублей,</w:t>
      </w:r>
      <w:r>
        <w:rPr>
          <w:sz w:val="26"/>
          <w:szCs w:val="26"/>
        </w:rPr>
        <w:t xml:space="preserve"> из которой 42,2</w:t>
      </w:r>
      <w:r w:rsidRPr="00E70C4E">
        <w:rPr>
          <w:sz w:val="26"/>
          <w:szCs w:val="26"/>
        </w:rPr>
        <w:t xml:space="preserve"> млн рублей – задолженность перед ООО «Северный берег» </w:t>
      </w:r>
      <w:r w:rsidR="007C3868">
        <w:rPr>
          <w:sz w:val="26"/>
          <w:szCs w:val="26"/>
        </w:rPr>
        <w:t>по</w:t>
      </w:r>
      <w:r w:rsidRPr="00E70C4E">
        <w:rPr>
          <w:sz w:val="26"/>
          <w:szCs w:val="26"/>
        </w:rPr>
        <w:t xml:space="preserve"> строительств</w:t>
      </w:r>
      <w:r w:rsidR="007C3868">
        <w:rPr>
          <w:sz w:val="26"/>
          <w:szCs w:val="26"/>
        </w:rPr>
        <w:t>у</w:t>
      </w:r>
      <w:r w:rsidRPr="00E70C4E">
        <w:rPr>
          <w:sz w:val="26"/>
          <w:szCs w:val="26"/>
        </w:rPr>
        <w:t xml:space="preserve"> спортивного комплекса единоборств в городе Вологде</w:t>
      </w:r>
      <w:r w:rsidR="007C3868">
        <w:rPr>
          <w:sz w:val="26"/>
          <w:szCs w:val="26"/>
        </w:rPr>
        <w:t>, 0,2 млн рублей по</w:t>
      </w:r>
      <w:r w:rsidRPr="00E70C4E">
        <w:rPr>
          <w:sz w:val="26"/>
          <w:szCs w:val="26"/>
        </w:rPr>
        <w:t xml:space="preserve"> проектны</w:t>
      </w:r>
      <w:r w:rsidR="007C3868">
        <w:rPr>
          <w:sz w:val="26"/>
          <w:szCs w:val="26"/>
        </w:rPr>
        <w:t>м</w:t>
      </w:r>
      <w:r w:rsidRPr="00E70C4E">
        <w:rPr>
          <w:sz w:val="26"/>
          <w:szCs w:val="26"/>
        </w:rPr>
        <w:t xml:space="preserve"> работ</w:t>
      </w:r>
      <w:r w:rsidR="007C3868">
        <w:rPr>
          <w:sz w:val="26"/>
          <w:szCs w:val="26"/>
        </w:rPr>
        <w:t>ам</w:t>
      </w:r>
      <w:r w:rsidRPr="00E70C4E">
        <w:rPr>
          <w:sz w:val="26"/>
          <w:szCs w:val="26"/>
        </w:rPr>
        <w:t xml:space="preserve"> по реконструкции здания МУК «Дом культуры льнокомбината». </w:t>
      </w:r>
      <w:proofErr w:type="gramEnd"/>
    </w:p>
    <w:p w:rsidR="005E6848" w:rsidRDefault="005E6848" w:rsidP="00112A97"/>
    <w:p w:rsidR="005E6848" w:rsidRPr="0059214E" w:rsidRDefault="005E6848" w:rsidP="00077F96">
      <w:pPr>
        <w:spacing w:line="276" w:lineRule="auto"/>
        <w:ind w:firstLine="684"/>
        <w:jc w:val="center"/>
        <w:rPr>
          <w:b/>
          <w:i/>
          <w:sz w:val="26"/>
          <w:szCs w:val="26"/>
        </w:rPr>
      </w:pPr>
      <w:r>
        <w:rPr>
          <w:b/>
          <w:i/>
          <w:sz w:val="26"/>
          <w:szCs w:val="26"/>
        </w:rPr>
        <w:t xml:space="preserve">5.2. </w:t>
      </w:r>
      <w:r w:rsidRPr="0059214E">
        <w:rPr>
          <w:b/>
          <w:i/>
          <w:sz w:val="26"/>
          <w:szCs w:val="26"/>
        </w:rPr>
        <w:t xml:space="preserve">Отчет об использовании средств резервных фондов </w:t>
      </w:r>
    </w:p>
    <w:p w:rsidR="005E6848" w:rsidRDefault="005E6848" w:rsidP="00077F96">
      <w:pPr>
        <w:spacing w:line="276" w:lineRule="auto"/>
        <w:ind w:firstLine="684"/>
        <w:jc w:val="center"/>
        <w:rPr>
          <w:b/>
          <w:i/>
          <w:sz w:val="26"/>
          <w:szCs w:val="26"/>
        </w:rPr>
      </w:pPr>
      <w:r w:rsidRPr="0059214E">
        <w:rPr>
          <w:b/>
          <w:i/>
          <w:sz w:val="26"/>
          <w:szCs w:val="26"/>
        </w:rPr>
        <w:t>Администрации города Вологды за 201</w:t>
      </w:r>
      <w:r>
        <w:rPr>
          <w:b/>
          <w:i/>
          <w:sz w:val="26"/>
          <w:szCs w:val="26"/>
        </w:rPr>
        <w:t>2</w:t>
      </w:r>
      <w:r w:rsidRPr="0059214E">
        <w:rPr>
          <w:b/>
          <w:i/>
          <w:sz w:val="26"/>
          <w:szCs w:val="26"/>
        </w:rPr>
        <w:t xml:space="preserve"> год</w:t>
      </w:r>
    </w:p>
    <w:p w:rsidR="005E6848" w:rsidRDefault="005E6848" w:rsidP="00640099">
      <w:pPr>
        <w:spacing w:line="276" w:lineRule="auto"/>
        <w:ind w:firstLine="684"/>
        <w:jc w:val="both"/>
        <w:rPr>
          <w:sz w:val="26"/>
          <w:szCs w:val="26"/>
        </w:rPr>
      </w:pPr>
      <w:proofErr w:type="gramStart"/>
      <w:r w:rsidRPr="00646AC2">
        <w:rPr>
          <w:sz w:val="26"/>
          <w:szCs w:val="26"/>
        </w:rPr>
        <w:t>В бюджете города на 201</w:t>
      </w:r>
      <w:r>
        <w:rPr>
          <w:sz w:val="26"/>
          <w:szCs w:val="26"/>
        </w:rPr>
        <w:t>2</w:t>
      </w:r>
      <w:r w:rsidRPr="00646AC2">
        <w:rPr>
          <w:sz w:val="26"/>
          <w:szCs w:val="26"/>
        </w:rPr>
        <w:t xml:space="preserve"> год первоначально утвержден размер резервн</w:t>
      </w:r>
      <w:r>
        <w:rPr>
          <w:sz w:val="26"/>
          <w:szCs w:val="26"/>
        </w:rPr>
        <w:t>ых</w:t>
      </w:r>
      <w:r w:rsidRPr="00646AC2">
        <w:rPr>
          <w:sz w:val="26"/>
          <w:szCs w:val="26"/>
        </w:rPr>
        <w:t xml:space="preserve"> фонд</w:t>
      </w:r>
      <w:r>
        <w:rPr>
          <w:sz w:val="26"/>
          <w:szCs w:val="26"/>
        </w:rPr>
        <w:t>ов</w:t>
      </w:r>
      <w:r w:rsidRPr="00646AC2">
        <w:rPr>
          <w:sz w:val="26"/>
          <w:szCs w:val="26"/>
        </w:rPr>
        <w:t xml:space="preserve"> в сумме </w:t>
      </w:r>
      <w:r>
        <w:rPr>
          <w:sz w:val="26"/>
          <w:szCs w:val="26"/>
        </w:rPr>
        <w:t>15,4</w:t>
      </w:r>
      <w:r w:rsidRPr="00646AC2">
        <w:rPr>
          <w:sz w:val="26"/>
          <w:szCs w:val="26"/>
        </w:rPr>
        <w:t xml:space="preserve"> млн рублей, </w:t>
      </w:r>
      <w:r>
        <w:rPr>
          <w:sz w:val="26"/>
          <w:szCs w:val="26"/>
        </w:rPr>
        <w:t>в марте 2012 года без пояснения причин увеличен до 28,5 млн рублей, в последующем до конца года уменьшен до</w:t>
      </w:r>
      <w:r w:rsidRPr="00646AC2">
        <w:rPr>
          <w:sz w:val="26"/>
          <w:szCs w:val="26"/>
        </w:rPr>
        <w:t xml:space="preserve"> </w:t>
      </w:r>
      <w:r>
        <w:rPr>
          <w:sz w:val="26"/>
          <w:szCs w:val="26"/>
        </w:rPr>
        <w:t>7,1</w:t>
      </w:r>
      <w:r w:rsidRPr="00646AC2">
        <w:rPr>
          <w:sz w:val="26"/>
          <w:szCs w:val="26"/>
        </w:rPr>
        <w:t xml:space="preserve"> млн рублей.</w:t>
      </w:r>
      <w:r>
        <w:rPr>
          <w:sz w:val="26"/>
          <w:szCs w:val="26"/>
        </w:rPr>
        <w:t xml:space="preserve"> </w:t>
      </w:r>
      <w:proofErr w:type="gramEnd"/>
    </w:p>
    <w:p w:rsidR="005E6848" w:rsidRPr="00646AC2" w:rsidRDefault="005E6848" w:rsidP="00640099">
      <w:pPr>
        <w:spacing w:line="276" w:lineRule="auto"/>
        <w:ind w:firstLine="684"/>
        <w:jc w:val="both"/>
        <w:rPr>
          <w:sz w:val="26"/>
          <w:szCs w:val="26"/>
        </w:rPr>
      </w:pPr>
      <w:r>
        <w:rPr>
          <w:sz w:val="26"/>
          <w:szCs w:val="26"/>
        </w:rPr>
        <w:t>Средства резервного фонда Администрации города, предусмотренные в бюджете в сумме 6,4 млн рублей, распределены в сумме 60,5 тыс. рублей, израсходованы в сумме 57,5 тыс.</w:t>
      </w:r>
      <w:r w:rsidRPr="00646AC2">
        <w:rPr>
          <w:sz w:val="26"/>
          <w:szCs w:val="26"/>
        </w:rPr>
        <w:t xml:space="preserve"> рублей</w:t>
      </w:r>
      <w:r>
        <w:rPr>
          <w:sz w:val="26"/>
          <w:szCs w:val="26"/>
        </w:rPr>
        <w:t xml:space="preserve"> (0,9% годовых назначений), из них направлено н</w:t>
      </w:r>
      <w:r w:rsidRPr="005C1FD9">
        <w:rPr>
          <w:sz w:val="26"/>
          <w:szCs w:val="26"/>
        </w:rPr>
        <w:t>а оказание единовременной материальной помощи</w:t>
      </w:r>
      <w:r>
        <w:rPr>
          <w:sz w:val="26"/>
          <w:szCs w:val="26"/>
        </w:rPr>
        <w:t xml:space="preserve"> 31,5 тыс. рублей</w:t>
      </w:r>
      <w:r w:rsidRPr="005C1FD9">
        <w:rPr>
          <w:sz w:val="26"/>
          <w:szCs w:val="26"/>
        </w:rPr>
        <w:t xml:space="preserve">, </w:t>
      </w:r>
      <w:r>
        <w:rPr>
          <w:sz w:val="26"/>
          <w:szCs w:val="26"/>
        </w:rPr>
        <w:t>пособие на погребение 26,0 тыс.</w:t>
      </w:r>
      <w:r w:rsidRPr="005C1FD9">
        <w:rPr>
          <w:sz w:val="26"/>
          <w:szCs w:val="26"/>
        </w:rPr>
        <w:t xml:space="preserve"> рублей.</w:t>
      </w:r>
    </w:p>
    <w:p w:rsidR="005E6848" w:rsidRDefault="005E6848" w:rsidP="00640099">
      <w:pPr>
        <w:autoSpaceDE w:val="0"/>
        <w:autoSpaceDN w:val="0"/>
        <w:adjustRightInd w:val="0"/>
        <w:spacing w:line="276" w:lineRule="auto"/>
        <w:ind w:firstLine="684"/>
        <w:jc w:val="both"/>
        <w:outlineLvl w:val="0"/>
        <w:rPr>
          <w:sz w:val="26"/>
          <w:szCs w:val="26"/>
        </w:rPr>
      </w:pPr>
      <w:r>
        <w:rPr>
          <w:sz w:val="26"/>
          <w:szCs w:val="26"/>
        </w:rPr>
        <w:t>Средства резервного фонда Администрации города на предупреждение и ликвидацию последствий чрезвычайных ситуаций и стихийных бедствий, предусмотренные в бюджете в сумме 0,7 млн рублей, остались не востребованными.</w:t>
      </w:r>
    </w:p>
    <w:p w:rsidR="005E6848" w:rsidRDefault="005E6848" w:rsidP="006701BC">
      <w:pPr>
        <w:spacing w:line="276" w:lineRule="auto"/>
        <w:rPr>
          <w:b/>
          <w:i/>
          <w:sz w:val="26"/>
          <w:szCs w:val="26"/>
          <w:highlight w:val="yellow"/>
        </w:rPr>
      </w:pPr>
    </w:p>
    <w:p w:rsidR="005E6848" w:rsidRDefault="005E6848" w:rsidP="00AA50CD">
      <w:pPr>
        <w:spacing w:line="276" w:lineRule="auto"/>
        <w:jc w:val="center"/>
        <w:rPr>
          <w:b/>
          <w:i/>
          <w:sz w:val="26"/>
          <w:szCs w:val="26"/>
        </w:rPr>
      </w:pPr>
      <w:r>
        <w:rPr>
          <w:b/>
          <w:i/>
          <w:sz w:val="26"/>
          <w:szCs w:val="26"/>
        </w:rPr>
        <w:t xml:space="preserve">5.3. Сводный отчет </w:t>
      </w:r>
      <w:r w:rsidRPr="00AA50CD">
        <w:rPr>
          <w:b/>
          <w:i/>
          <w:sz w:val="26"/>
          <w:szCs w:val="26"/>
        </w:rPr>
        <w:t>об итогах реализа</w:t>
      </w:r>
      <w:r>
        <w:rPr>
          <w:b/>
          <w:i/>
          <w:sz w:val="26"/>
          <w:szCs w:val="26"/>
        </w:rPr>
        <w:t xml:space="preserve">ции городских целевых программ </w:t>
      </w:r>
    </w:p>
    <w:p w:rsidR="005E6848" w:rsidRDefault="005E6848" w:rsidP="00AA50CD">
      <w:pPr>
        <w:spacing w:line="276" w:lineRule="auto"/>
        <w:jc w:val="center"/>
        <w:rPr>
          <w:b/>
          <w:i/>
          <w:sz w:val="26"/>
          <w:szCs w:val="26"/>
        </w:rPr>
      </w:pPr>
      <w:r>
        <w:rPr>
          <w:b/>
          <w:i/>
          <w:sz w:val="26"/>
          <w:szCs w:val="26"/>
        </w:rPr>
        <w:t xml:space="preserve">за </w:t>
      </w:r>
      <w:r w:rsidRPr="00AA50CD">
        <w:rPr>
          <w:b/>
          <w:i/>
          <w:sz w:val="26"/>
          <w:szCs w:val="26"/>
        </w:rPr>
        <w:t>2012 год (без учета долгосрочной программы капитальных вложений)</w:t>
      </w:r>
    </w:p>
    <w:p w:rsidR="005E6848" w:rsidRPr="00A855FA" w:rsidRDefault="005E6848" w:rsidP="00640099">
      <w:pPr>
        <w:autoSpaceDE w:val="0"/>
        <w:autoSpaceDN w:val="0"/>
        <w:adjustRightInd w:val="0"/>
        <w:spacing w:line="276" w:lineRule="auto"/>
        <w:ind w:firstLine="708"/>
        <w:jc w:val="both"/>
        <w:rPr>
          <w:sz w:val="26"/>
          <w:szCs w:val="26"/>
        </w:rPr>
      </w:pPr>
      <w:r w:rsidRPr="00A855FA">
        <w:rPr>
          <w:sz w:val="26"/>
          <w:szCs w:val="26"/>
        </w:rPr>
        <w:t>Первоначально в приложении №14 к бюджету города «Перечень реализуемых муниципальных целевых программ в 2012 году» без учета долгосрочной программы капитальных вложений были предусмотрены бюджетные ассигнования на реализацию 26 программ в сумме 829,5 млн рублей</w:t>
      </w:r>
      <w:r w:rsidRPr="008B0205">
        <w:rPr>
          <w:sz w:val="26"/>
          <w:szCs w:val="26"/>
        </w:rPr>
        <w:t>. В окончательном варианте бюджета города предусмотрены расходы на реализацию 30 программ в сумме 1554,6 млн рублей (больше первоначального бюджета на 725,1 млн рублей, в 1,9 раза).</w:t>
      </w:r>
      <w:r w:rsidRPr="00A855FA">
        <w:rPr>
          <w:sz w:val="26"/>
          <w:szCs w:val="26"/>
        </w:rPr>
        <w:t xml:space="preserve"> </w:t>
      </w:r>
      <w:proofErr w:type="gramStart"/>
      <w:r w:rsidRPr="00A855FA">
        <w:rPr>
          <w:sz w:val="26"/>
          <w:szCs w:val="26"/>
        </w:rPr>
        <w:t xml:space="preserve">Первоначально предусмотренные бюджетные ассигнования по 9 программам в течение года увеличены на 405,6 млн рублей, по 13 программам уменьшены на 237,7 млн рублей, по 3 программам расходы в </w:t>
      </w:r>
      <w:r w:rsidR="001E1C48">
        <w:rPr>
          <w:sz w:val="26"/>
          <w:szCs w:val="26"/>
        </w:rPr>
        <w:t xml:space="preserve">течение года не менялись, </w:t>
      </w:r>
      <w:r w:rsidRPr="00A855FA">
        <w:rPr>
          <w:sz w:val="26"/>
          <w:szCs w:val="26"/>
        </w:rPr>
        <w:t xml:space="preserve">дополнительно предусмотрены расходы на реализацию 5 программ в сумме </w:t>
      </w:r>
      <w:r>
        <w:rPr>
          <w:sz w:val="26"/>
          <w:szCs w:val="26"/>
        </w:rPr>
        <w:t>557,7</w:t>
      </w:r>
      <w:r w:rsidRPr="00A855FA">
        <w:rPr>
          <w:sz w:val="26"/>
          <w:szCs w:val="26"/>
        </w:rPr>
        <w:t xml:space="preserve"> млн рублей, расходы на реализацию 1 программы в сумме 0,5 млн рублей исключены из перечня.</w:t>
      </w:r>
      <w:proofErr w:type="gramEnd"/>
    </w:p>
    <w:p w:rsidR="005E6848" w:rsidRPr="0041658F" w:rsidRDefault="005E6848" w:rsidP="00640099">
      <w:pPr>
        <w:spacing w:line="276" w:lineRule="auto"/>
        <w:ind w:firstLine="708"/>
        <w:jc w:val="both"/>
        <w:rPr>
          <w:sz w:val="26"/>
          <w:szCs w:val="26"/>
        </w:rPr>
      </w:pPr>
      <w:r w:rsidRPr="00D24FDA">
        <w:rPr>
          <w:sz w:val="26"/>
          <w:szCs w:val="26"/>
        </w:rPr>
        <w:t xml:space="preserve">Согласно приложению №8 к проекту решения «Показатели перечня реализуемых муниципальных целевых программ за 2012 год» расходы на мероприятия, предусмотренные целевыми программами, в целом исполнены в сумме </w:t>
      </w:r>
      <w:r w:rsidRPr="00D24FDA">
        <w:rPr>
          <w:b/>
          <w:sz w:val="26"/>
          <w:szCs w:val="26"/>
        </w:rPr>
        <w:t>1435,6</w:t>
      </w:r>
      <w:r w:rsidRPr="00D24FDA">
        <w:rPr>
          <w:sz w:val="26"/>
          <w:szCs w:val="26"/>
        </w:rPr>
        <w:t xml:space="preserve"> млн рублей</w:t>
      </w:r>
      <w:r>
        <w:rPr>
          <w:sz w:val="26"/>
          <w:szCs w:val="26"/>
        </w:rPr>
        <w:t xml:space="preserve"> (92,3%)</w:t>
      </w:r>
      <w:r w:rsidRPr="00D24FDA">
        <w:rPr>
          <w:sz w:val="26"/>
          <w:szCs w:val="26"/>
        </w:rPr>
        <w:t xml:space="preserve">. </w:t>
      </w:r>
      <w:proofErr w:type="gramStart"/>
      <w:r w:rsidRPr="00D24FDA">
        <w:rPr>
          <w:sz w:val="26"/>
          <w:szCs w:val="26"/>
        </w:rPr>
        <w:t xml:space="preserve">Из 30 программ </w:t>
      </w:r>
      <w:r>
        <w:rPr>
          <w:sz w:val="26"/>
          <w:szCs w:val="26"/>
        </w:rPr>
        <w:t>на 100%</w:t>
      </w:r>
      <w:r w:rsidRPr="00D24FDA">
        <w:rPr>
          <w:sz w:val="26"/>
          <w:szCs w:val="26"/>
        </w:rPr>
        <w:t xml:space="preserve"> </w:t>
      </w:r>
      <w:r>
        <w:rPr>
          <w:sz w:val="26"/>
          <w:szCs w:val="26"/>
        </w:rPr>
        <w:t>исполнены н</w:t>
      </w:r>
      <w:r w:rsidRPr="00D24FDA">
        <w:rPr>
          <w:sz w:val="26"/>
          <w:szCs w:val="26"/>
        </w:rPr>
        <w:t xml:space="preserve">азначения по </w:t>
      </w:r>
      <w:r w:rsidRPr="00B410CA">
        <w:rPr>
          <w:sz w:val="26"/>
          <w:szCs w:val="26"/>
        </w:rPr>
        <w:t>1</w:t>
      </w:r>
      <w:r>
        <w:rPr>
          <w:sz w:val="26"/>
          <w:szCs w:val="26"/>
        </w:rPr>
        <w:t>3</w:t>
      </w:r>
      <w:r w:rsidRPr="00B410CA">
        <w:rPr>
          <w:sz w:val="26"/>
          <w:szCs w:val="26"/>
        </w:rPr>
        <w:t xml:space="preserve"> программам</w:t>
      </w:r>
      <w:r w:rsidRPr="00D24FDA">
        <w:rPr>
          <w:sz w:val="26"/>
          <w:szCs w:val="26"/>
        </w:rPr>
        <w:t xml:space="preserve">, свыше 95% - по </w:t>
      </w:r>
      <w:r>
        <w:rPr>
          <w:sz w:val="26"/>
          <w:szCs w:val="26"/>
        </w:rPr>
        <w:t>4</w:t>
      </w:r>
      <w:r w:rsidRPr="00D24FDA">
        <w:rPr>
          <w:sz w:val="26"/>
          <w:szCs w:val="26"/>
        </w:rPr>
        <w:t xml:space="preserve">, до 95% - по </w:t>
      </w:r>
      <w:r>
        <w:rPr>
          <w:sz w:val="26"/>
          <w:szCs w:val="26"/>
        </w:rPr>
        <w:t>12 (</w:t>
      </w:r>
      <w:r w:rsidRPr="00D24FDA">
        <w:rPr>
          <w:sz w:val="26"/>
          <w:szCs w:val="26"/>
        </w:rPr>
        <w:t xml:space="preserve">из них по </w:t>
      </w:r>
      <w:r>
        <w:rPr>
          <w:sz w:val="26"/>
          <w:szCs w:val="26"/>
        </w:rPr>
        <w:t>1</w:t>
      </w:r>
      <w:r w:rsidRPr="00D24FDA">
        <w:rPr>
          <w:sz w:val="26"/>
          <w:szCs w:val="26"/>
        </w:rPr>
        <w:t xml:space="preserve"> </w:t>
      </w:r>
      <w:r>
        <w:rPr>
          <w:sz w:val="26"/>
          <w:szCs w:val="26"/>
        </w:rPr>
        <w:t>программе 21,6</w:t>
      </w:r>
      <w:r w:rsidRPr="00D24FDA">
        <w:rPr>
          <w:sz w:val="26"/>
          <w:szCs w:val="26"/>
        </w:rPr>
        <w:t>%</w:t>
      </w:r>
      <w:r>
        <w:rPr>
          <w:sz w:val="26"/>
          <w:szCs w:val="26"/>
        </w:rPr>
        <w:t>),</w:t>
      </w:r>
      <w:r w:rsidRPr="00D24FDA">
        <w:rPr>
          <w:sz w:val="26"/>
          <w:szCs w:val="26"/>
        </w:rPr>
        <w:t xml:space="preserve"> по </w:t>
      </w:r>
      <w:r>
        <w:rPr>
          <w:sz w:val="26"/>
          <w:szCs w:val="26"/>
        </w:rPr>
        <w:t>1</w:t>
      </w:r>
      <w:r w:rsidRPr="00D24FDA">
        <w:rPr>
          <w:sz w:val="26"/>
          <w:szCs w:val="26"/>
        </w:rPr>
        <w:t xml:space="preserve"> программ</w:t>
      </w:r>
      <w:r>
        <w:rPr>
          <w:sz w:val="26"/>
          <w:szCs w:val="26"/>
        </w:rPr>
        <w:t>е</w:t>
      </w:r>
      <w:r w:rsidRPr="00D24FDA">
        <w:rPr>
          <w:sz w:val="26"/>
          <w:szCs w:val="26"/>
        </w:rPr>
        <w:t xml:space="preserve"> </w:t>
      </w:r>
      <w:r>
        <w:rPr>
          <w:sz w:val="26"/>
          <w:szCs w:val="26"/>
        </w:rPr>
        <w:t>финансирование не проводилось.</w:t>
      </w:r>
      <w:proofErr w:type="gramEnd"/>
      <w:r>
        <w:rPr>
          <w:sz w:val="26"/>
          <w:szCs w:val="26"/>
        </w:rPr>
        <w:t xml:space="preserve"> Серьезным недостатком реализации муниципальных целевых программ является неравномерное </w:t>
      </w:r>
      <w:r>
        <w:rPr>
          <w:sz w:val="26"/>
          <w:szCs w:val="26"/>
        </w:rPr>
        <w:lastRenderedPageBreak/>
        <w:t>расходование сре</w:t>
      </w:r>
      <w:proofErr w:type="gramStart"/>
      <w:r>
        <w:rPr>
          <w:sz w:val="26"/>
          <w:szCs w:val="26"/>
        </w:rPr>
        <w:t>дств в т</w:t>
      </w:r>
      <w:proofErr w:type="gramEnd"/>
      <w:r>
        <w:rPr>
          <w:sz w:val="26"/>
          <w:szCs w:val="26"/>
        </w:rPr>
        <w:t xml:space="preserve">ечение года, почти 90% расходов проведено во втором </w:t>
      </w:r>
      <w:r w:rsidRPr="0041658F">
        <w:rPr>
          <w:sz w:val="26"/>
          <w:szCs w:val="26"/>
        </w:rPr>
        <w:t xml:space="preserve">полугодии, из них 47% - в 4 квартале. </w:t>
      </w:r>
    </w:p>
    <w:p w:rsidR="005E6848" w:rsidRPr="0041658F" w:rsidRDefault="005E6848" w:rsidP="00640099">
      <w:pPr>
        <w:spacing w:line="276" w:lineRule="auto"/>
        <w:ind w:firstLine="708"/>
        <w:jc w:val="both"/>
        <w:rPr>
          <w:sz w:val="26"/>
          <w:szCs w:val="26"/>
        </w:rPr>
      </w:pPr>
      <w:r w:rsidRPr="0041658F">
        <w:rPr>
          <w:sz w:val="26"/>
          <w:szCs w:val="26"/>
        </w:rPr>
        <w:t>В сводном отчете Департамента экономического развития Администрации города об итогах реализации муниципальных целевых программ (далее – Отчет) в полном объеме отражены достигнутые целевые показатели, предусмотренные программами, по 8 программам</w:t>
      </w:r>
      <w:r w:rsidR="0078461F" w:rsidRPr="0041658F">
        <w:rPr>
          <w:sz w:val="26"/>
          <w:szCs w:val="26"/>
        </w:rPr>
        <w:t>. По остальным</w:t>
      </w:r>
      <w:r w:rsidRPr="0041658F">
        <w:rPr>
          <w:sz w:val="26"/>
          <w:szCs w:val="26"/>
        </w:rPr>
        <w:t xml:space="preserve"> программам целевые показатели не отражены </w:t>
      </w:r>
      <w:r w:rsidRPr="0041658F">
        <w:rPr>
          <w:sz w:val="26"/>
        </w:rPr>
        <w:t>(не предусмотрены) или отражены частично</w:t>
      </w:r>
      <w:r w:rsidR="0078461F" w:rsidRPr="0041658F">
        <w:rPr>
          <w:sz w:val="26"/>
        </w:rPr>
        <w:t>,</w:t>
      </w:r>
      <w:r w:rsidRPr="0041658F">
        <w:rPr>
          <w:sz w:val="26"/>
        </w:rPr>
        <w:t xml:space="preserve"> либо отличаются от </w:t>
      </w:r>
      <w:proofErr w:type="gramStart"/>
      <w:r w:rsidRPr="0041658F">
        <w:rPr>
          <w:sz w:val="26"/>
        </w:rPr>
        <w:t>утвержденных</w:t>
      </w:r>
      <w:proofErr w:type="gramEnd"/>
      <w:r w:rsidRPr="0041658F">
        <w:rPr>
          <w:sz w:val="26"/>
        </w:rPr>
        <w:t xml:space="preserve"> программами.</w:t>
      </w:r>
    </w:p>
    <w:p w:rsidR="005E6848" w:rsidRPr="0041658F" w:rsidRDefault="005E6848" w:rsidP="00640099">
      <w:pPr>
        <w:tabs>
          <w:tab w:val="left" w:pos="851"/>
        </w:tabs>
        <w:spacing w:line="276" w:lineRule="auto"/>
        <w:ind w:firstLine="708"/>
        <w:jc w:val="both"/>
        <w:rPr>
          <w:sz w:val="26"/>
          <w:szCs w:val="26"/>
        </w:rPr>
      </w:pPr>
      <w:r w:rsidRPr="0041658F">
        <w:rPr>
          <w:sz w:val="26"/>
          <w:szCs w:val="26"/>
        </w:rPr>
        <w:t xml:space="preserve">В полном объеме исполнены бюджетные ассигнования, предусмотренные в бюджете города на 2012 год, по муниципальным целевым программам: </w:t>
      </w:r>
    </w:p>
    <w:p w:rsidR="005E6848" w:rsidRDefault="005E6848" w:rsidP="00640099">
      <w:pPr>
        <w:tabs>
          <w:tab w:val="left" w:pos="851"/>
        </w:tabs>
        <w:spacing w:line="276" w:lineRule="auto"/>
        <w:ind w:firstLine="708"/>
        <w:jc w:val="both"/>
        <w:rPr>
          <w:sz w:val="26"/>
          <w:szCs w:val="26"/>
        </w:rPr>
      </w:pPr>
      <w:r w:rsidRPr="0041658F">
        <w:rPr>
          <w:sz w:val="26"/>
          <w:szCs w:val="26"/>
        </w:rPr>
        <w:t>1.</w:t>
      </w:r>
      <w:r w:rsidRPr="0041658F">
        <w:rPr>
          <w:i/>
          <w:sz w:val="26"/>
          <w:szCs w:val="26"/>
        </w:rPr>
        <w:t>«Развитие субъектов малого и среднего предпринимательства и туризма в городе Вологде на 2009</w:t>
      </w:r>
      <w:r w:rsidRPr="003021EF">
        <w:rPr>
          <w:i/>
          <w:sz w:val="26"/>
          <w:szCs w:val="26"/>
        </w:rPr>
        <w:t xml:space="preserve"> </w:t>
      </w:r>
      <w:r w:rsidRPr="003021EF">
        <w:rPr>
          <w:sz w:val="26"/>
          <w:szCs w:val="26"/>
        </w:rPr>
        <w:t>–</w:t>
      </w:r>
      <w:r w:rsidRPr="003021EF">
        <w:rPr>
          <w:i/>
          <w:sz w:val="26"/>
          <w:szCs w:val="26"/>
        </w:rPr>
        <w:t xml:space="preserve"> 2015 годы» </w:t>
      </w:r>
      <w:r w:rsidRPr="003021EF">
        <w:rPr>
          <w:sz w:val="26"/>
          <w:szCs w:val="26"/>
        </w:rPr>
        <w:t>(</w:t>
      </w:r>
      <w:proofErr w:type="gramStart"/>
      <w:r w:rsidRPr="003021EF">
        <w:rPr>
          <w:sz w:val="26"/>
          <w:szCs w:val="26"/>
        </w:rPr>
        <w:t>утверждена</w:t>
      </w:r>
      <w:proofErr w:type="gramEnd"/>
      <w:r w:rsidRPr="003021EF">
        <w:rPr>
          <w:sz w:val="26"/>
          <w:szCs w:val="26"/>
        </w:rPr>
        <w:t xml:space="preserve"> п</w:t>
      </w:r>
      <w:r w:rsidRPr="003021EF">
        <w:rPr>
          <w:iCs/>
          <w:sz w:val="26"/>
          <w:szCs w:val="26"/>
        </w:rPr>
        <w:t>остановлением Гл</w:t>
      </w:r>
      <w:r>
        <w:rPr>
          <w:iCs/>
          <w:sz w:val="26"/>
          <w:szCs w:val="26"/>
        </w:rPr>
        <w:t>авы города от 13.03.2009 №1244)</w:t>
      </w:r>
      <w:r w:rsidRPr="003021EF">
        <w:rPr>
          <w:sz w:val="26"/>
          <w:szCs w:val="26"/>
        </w:rPr>
        <w:t xml:space="preserve"> </w:t>
      </w:r>
    </w:p>
    <w:p w:rsidR="005E6848" w:rsidRDefault="005E6848" w:rsidP="00640099">
      <w:pPr>
        <w:tabs>
          <w:tab w:val="left" w:pos="851"/>
        </w:tabs>
        <w:spacing w:line="276" w:lineRule="auto"/>
        <w:ind w:firstLine="708"/>
        <w:jc w:val="both"/>
        <w:rPr>
          <w:sz w:val="26"/>
          <w:szCs w:val="26"/>
        </w:rPr>
      </w:pPr>
      <w:r w:rsidRPr="003021EF">
        <w:rPr>
          <w:sz w:val="26"/>
          <w:szCs w:val="26"/>
        </w:rPr>
        <w:t xml:space="preserve">На реализацию программы выделена субсидия МБУ «Центр содействия развитию предпринимательства и туризма» в сумме 1,9 млн рублей. Средства направлены на организацию и проведение </w:t>
      </w:r>
      <w:r w:rsidRPr="003021EF">
        <w:rPr>
          <w:sz w:val="26"/>
          <w:szCs w:val="26"/>
          <w:lang w:val="en-US"/>
        </w:rPr>
        <w:t>III</w:t>
      </w:r>
      <w:r w:rsidRPr="003021EF">
        <w:rPr>
          <w:sz w:val="26"/>
          <w:szCs w:val="26"/>
        </w:rPr>
        <w:t xml:space="preserve"> ежегодной межрегиональной выставки-ярмарки «Вологда - площадка инноваций» (1,5 млн рублей), информирование, консультирование, образовательную поддержку субъектов малого и среднего предпринимательства (0,3 млн рублей), поддержку субъектов малого и среднего предпринимательства в выставочно-ярмарочной деятельности</w:t>
      </w:r>
      <w:r>
        <w:rPr>
          <w:sz w:val="26"/>
          <w:szCs w:val="26"/>
        </w:rPr>
        <w:t xml:space="preserve"> (0,1 млн рублей). По оценке Департамента экономического развития, исходя из критериев, установленных разделом 7 Порядка принятия решений о разработке долгосрочный целевых программ, их формирования и реализации на территории муниципального образования «Город Вологда», утвержденного постановлением Администрации города Вологды от 12.12.2007 №5868, программа признана эффективно реализуемой.</w:t>
      </w:r>
      <w:r w:rsidRPr="00FE05EF">
        <w:rPr>
          <w:sz w:val="26"/>
          <w:szCs w:val="26"/>
        </w:rPr>
        <w:t xml:space="preserve"> </w:t>
      </w:r>
      <w:r>
        <w:rPr>
          <w:sz w:val="26"/>
          <w:szCs w:val="26"/>
        </w:rPr>
        <w:t>Вместе с тем, в представленном Отчете не подведены итоги выполнения целевых индикаторов,</w:t>
      </w:r>
      <w:r w:rsidRPr="00055555">
        <w:rPr>
          <w:sz w:val="26"/>
          <w:szCs w:val="26"/>
        </w:rPr>
        <w:t xml:space="preserve"> </w:t>
      </w:r>
      <w:r>
        <w:rPr>
          <w:sz w:val="26"/>
          <w:szCs w:val="26"/>
        </w:rPr>
        <w:t>установленных программой, не оценена эффективность использования бюджетных средств</w:t>
      </w:r>
      <w:r w:rsidRPr="00055555">
        <w:rPr>
          <w:sz w:val="26"/>
          <w:szCs w:val="26"/>
        </w:rPr>
        <w:t xml:space="preserve"> </w:t>
      </w:r>
      <w:r>
        <w:rPr>
          <w:sz w:val="26"/>
          <w:szCs w:val="26"/>
        </w:rPr>
        <w:t>на реализацию программных мероприятий.</w:t>
      </w:r>
    </w:p>
    <w:p w:rsidR="005E6848" w:rsidRDefault="005E6848" w:rsidP="00640099">
      <w:pPr>
        <w:autoSpaceDE w:val="0"/>
        <w:autoSpaceDN w:val="0"/>
        <w:adjustRightInd w:val="0"/>
        <w:spacing w:line="276" w:lineRule="auto"/>
        <w:ind w:firstLine="708"/>
        <w:jc w:val="both"/>
        <w:rPr>
          <w:sz w:val="26"/>
          <w:szCs w:val="26"/>
        </w:rPr>
      </w:pPr>
      <w:r w:rsidRPr="000A270C">
        <w:rPr>
          <w:sz w:val="26"/>
          <w:szCs w:val="26"/>
        </w:rPr>
        <w:t>2.</w:t>
      </w:r>
      <w:r w:rsidRPr="00A0178A">
        <w:rPr>
          <w:i/>
          <w:sz w:val="26"/>
          <w:szCs w:val="26"/>
        </w:rPr>
        <w:t xml:space="preserve">Муниципальная адресная программа по проведению капитального ремонта многоквартирных домов, расположенных на территории муниципального образования </w:t>
      </w:r>
      <w:r w:rsidR="008C4202">
        <w:rPr>
          <w:i/>
          <w:sz w:val="26"/>
          <w:szCs w:val="26"/>
        </w:rPr>
        <w:t>«</w:t>
      </w:r>
      <w:r w:rsidRPr="00A0178A">
        <w:rPr>
          <w:i/>
          <w:sz w:val="26"/>
          <w:szCs w:val="26"/>
        </w:rPr>
        <w:t>Город Вологда</w:t>
      </w:r>
      <w:r w:rsidR="008C4202">
        <w:rPr>
          <w:i/>
          <w:sz w:val="26"/>
          <w:szCs w:val="26"/>
        </w:rPr>
        <w:t>»</w:t>
      </w:r>
      <w:r w:rsidRPr="00A0178A">
        <w:rPr>
          <w:i/>
          <w:sz w:val="26"/>
          <w:szCs w:val="26"/>
        </w:rPr>
        <w:t>, на 2012 год</w:t>
      </w:r>
      <w:r>
        <w:rPr>
          <w:sz w:val="26"/>
          <w:szCs w:val="26"/>
        </w:rPr>
        <w:t xml:space="preserve"> </w:t>
      </w:r>
      <w:r w:rsidRPr="000A270C">
        <w:rPr>
          <w:sz w:val="26"/>
          <w:szCs w:val="26"/>
        </w:rPr>
        <w:t xml:space="preserve">(утверждена постановлением Администрации города </w:t>
      </w:r>
      <w:r w:rsidRPr="00036A96">
        <w:rPr>
          <w:sz w:val="26"/>
          <w:szCs w:val="26"/>
        </w:rPr>
        <w:t xml:space="preserve">от </w:t>
      </w:r>
      <w:r>
        <w:rPr>
          <w:sz w:val="26"/>
          <w:szCs w:val="26"/>
        </w:rPr>
        <w:t>0</w:t>
      </w:r>
      <w:r w:rsidRPr="00036A96">
        <w:rPr>
          <w:sz w:val="26"/>
          <w:szCs w:val="26"/>
        </w:rPr>
        <w:t>2</w:t>
      </w:r>
      <w:r>
        <w:rPr>
          <w:sz w:val="26"/>
          <w:szCs w:val="26"/>
        </w:rPr>
        <w:t>.03.</w:t>
      </w:r>
      <w:r w:rsidRPr="00036A96">
        <w:rPr>
          <w:sz w:val="26"/>
          <w:szCs w:val="26"/>
        </w:rPr>
        <w:t>2012</w:t>
      </w:r>
      <w:r>
        <w:rPr>
          <w:sz w:val="26"/>
          <w:szCs w:val="26"/>
        </w:rPr>
        <w:t xml:space="preserve"> №</w:t>
      </w:r>
      <w:r w:rsidRPr="00036A96">
        <w:rPr>
          <w:sz w:val="26"/>
          <w:szCs w:val="26"/>
        </w:rPr>
        <w:t>1083</w:t>
      </w:r>
      <w:r>
        <w:rPr>
          <w:sz w:val="26"/>
          <w:szCs w:val="26"/>
        </w:rPr>
        <w:t>)</w:t>
      </w:r>
    </w:p>
    <w:p w:rsidR="005E6848" w:rsidRPr="00036A96" w:rsidRDefault="005E6848" w:rsidP="00640099">
      <w:pPr>
        <w:autoSpaceDE w:val="0"/>
        <w:autoSpaceDN w:val="0"/>
        <w:adjustRightInd w:val="0"/>
        <w:spacing w:line="276" w:lineRule="auto"/>
        <w:ind w:firstLine="708"/>
        <w:jc w:val="both"/>
        <w:rPr>
          <w:sz w:val="26"/>
          <w:szCs w:val="26"/>
        </w:rPr>
      </w:pPr>
      <w:proofErr w:type="gramStart"/>
      <w:r>
        <w:rPr>
          <w:sz w:val="26"/>
          <w:szCs w:val="26"/>
        </w:rPr>
        <w:t>П</w:t>
      </w:r>
      <w:r w:rsidRPr="000A270C">
        <w:rPr>
          <w:sz w:val="26"/>
          <w:szCs w:val="26"/>
        </w:rPr>
        <w:t xml:space="preserve">рофинансирована в объеме </w:t>
      </w:r>
      <w:r>
        <w:rPr>
          <w:sz w:val="26"/>
          <w:szCs w:val="26"/>
        </w:rPr>
        <w:t>166,1</w:t>
      </w:r>
      <w:r w:rsidRPr="000A270C">
        <w:rPr>
          <w:sz w:val="26"/>
          <w:szCs w:val="26"/>
        </w:rPr>
        <w:t xml:space="preserve"> млн рублей, из них за счет Фонда содействия реформированию жилищно-коммунального хозяйства – </w:t>
      </w:r>
      <w:r>
        <w:rPr>
          <w:sz w:val="26"/>
          <w:szCs w:val="26"/>
        </w:rPr>
        <w:t>100,0</w:t>
      </w:r>
      <w:r w:rsidRPr="000A270C">
        <w:rPr>
          <w:sz w:val="26"/>
          <w:szCs w:val="26"/>
        </w:rPr>
        <w:t xml:space="preserve"> млн руб</w:t>
      </w:r>
      <w:r>
        <w:rPr>
          <w:sz w:val="26"/>
          <w:szCs w:val="26"/>
        </w:rPr>
        <w:t>лей, бюджета города – 57,8</w:t>
      </w:r>
      <w:r w:rsidRPr="000A270C">
        <w:rPr>
          <w:sz w:val="26"/>
          <w:szCs w:val="26"/>
        </w:rPr>
        <w:t xml:space="preserve"> млн рублей, средств собственников помещений – </w:t>
      </w:r>
      <w:r>
        <w:rPr>
          <w:sz w:val="26"/>
          <w:szCs w:val="26"/>
        </w:rPr>
        <w:t>8,3</w:t>
      </w:r>
      <w:r w:rsidRPr="000A270C">
        <w:rPr>
          <w:sz w:val="26"/>
          <w:szCs w:val="26"/>
        </w:rPr>
        <w:t xml:space="preserve"> млн рублей.</w:t>
      </w:r>
      <w:proofErr w:type="gramEnd"/>
    </w:p>
    <w:p w:rsidR="005E6848" w:rsidRDefault="005E6848" w:rsidP="00640099">
      <w:pPr>
        <w:autoSpaceDE w:val="0"/>
        <w:autoSpaceDN w:val="0"/>
        <w:adjustRightInd w:val="0"/>
        <w:spacing w:line="276" w:lineRule="auto"/>
        <w:ind w:firstLine="708"/>
        <w:jc w:val="both"/>
        <w:outlineLvl w:val="1"/>
        <w:rPr>
          <w:sz w:val="26"/>
          <w:szCs w:val="26"/>
        </w:rPr>
      </w:pPr>
      <w:r w:rsidRPr="000A270C">
        <w:rPr>
          <w:sz w:val="26"/>
          <w:szCs w:val="26"/>
        </w:rPr>
        <w:t xml:space="preserve">По </w:t>
      </w:r>
      <w:r>
        <w:rPr>
          <w:sz w:val="26"/>
          <w:szCs w:val="26"/>
        </w:rPr>
        <w:t>Отчету</w:t>
      </w:r>
      <w:r w:rsidRPr="000A270C">
        <w:rPr>
          <w:sz w:val="26"/>
          <w:szCs w:val="26"/>
        </w:rPr>
        <w:t xml:space="preserve"> </w:t>
      </w:r>
      <w:r>
        <w:rPr>
          <w:sz w:val="26"/>
          <w:szCs w:val="26"/>
        </w:rPr>
        <w:t>установленные программой целевые индикаторы</w:t>
      </w:r>
      <w:r w:rsidRPr="002601C0">
        <w:rPr>
          <w:sz w:val="26"/>
          <w:szCs w:val="26"/>
        </w:rPr>
        <w:t xml:space="preserve"> </w:t>
      </w:r>
      <w:r>
        <w:rPr>
          <w:sz w:val="26"/>
          <w:szCs w:val="26"/>
        </w:rPr>
        <w:t xml:space="preserve">в 2012 году достигнуты. Улучшено техническое состояние 51 муниципального многоквартирного дома общей жилой площадью 155,7 тыс. </w:t>
      </w:r>
      <w:proofErr w:type="spellStart"/>
      <w:r>
        <w:rPr>
          <w:sz w:val="26"/>
          <w:szCs w:val="26"/>
        </w:rPr>
        <w:t>кв</w:t>
      </w:r>
      <w:proofErr w:type="gramStart"/>
      <w:r>
        <w:rPr>
          <w:sz w:val="26"/>
          <w:szCs w:val="26"/>
        </w:rPr>
        <w:t>.м</w:t>
      </w:r>
      <w:proofErr w:type="spellEnd"/>
      <w:proofErr w:type="gramEnd"/>
      <w:r>
        <w:rPr>
          <w:sz w:val="26"/>
          <w:szCs w:val="26"/>
        </w:rPr>
        <w:t>, программа признана эффективно реализуемой.</w:t>
      </w:r>
    </w:p>
    <w:p w:rsidR="005E6848" w:rsidRDefault="005E6848" w:rsidP="00640099">
      <w:pPr>
        <w:autoSpaceDE w:val="0"/>
        <w:autoSpaceDN w:val="0"/>
        <w:adjustRightInd w:val="0"/>
        <w:spacing w:line="276" w:lineRule="auto"/>
        <w:ind w:firstLine="708"/>
        <w:jc w:val="both"/>
        <w:outlineLvl w:val="1"/>
        <w:rPr>
          <w:sz w:val="26"/>
          <w:szCs w:val="26"/>
        </w:rPr>
      </w:pPr>
      <w:r>
        <w:rPr>
          <w:sz w:val="26"/>
          <w:szCs w:val="26"/>
        </w:rPr>
        <w:lastRenderedPageBreak/>
        <w:t>Однако</w:t>
      </w:r>
      <w:proofErr w:type="gramStart"/>
      <w:r>
        <w:rPr>
          <w:sz w:val="26"/>
          <w:szCs w:val="26"/>
        </w:rPr>
        <w:t>,</w:t>
      </w:r>
      <w:proofErr w:type="gramEnd"/>
      <w:r>
        <w:rPr>
          <w:sz w:val="26"/>
          <w:szCs w:val="26"/>
        </w:rPr>
        <w:t xml:space="preserve"> следует отметить, что согласно областной адресной программ</w:t>
      </w:r>
      <w:r w:rsidR="004D3D62">
        <w:rPr>
          <w:sz w:val="26"/>
          <w:szCs w:val="26"/>
        </w:rPr>
        <w:t>е</w:t>
      </w:r>
      <w:r>
        <w:rPr>
          <w:sz w:val="26"/>
          <w:szCs w:val="26"/>
        </w:rPr>
        <w:t xml:space="preserve"> №6 «Капитальный ремонт многоквартирных домов в муниципальных образованиях Вологодской области на 2012 год</w:t>
      </w:r>
      <w:r w:rsidR="008C4202">
        <w:rPr>
          <w:sz w:val="26"/>
          <w:szCs w:val="26"/>
        </w:rPr>
        <w:t>»</w:t>
      </w:r>
      <w:r>
        <w:rPr>
          <w:sz w:val="26"/>
          <w:szCs w:val="26"/>
        </w:rPr>
        <w:t xml:space="preserve">, утвержденной постановлением Правительства области </w:t>
      </w:r>
      <w:r w:rsidRPr="00A0178A">
        <w:rPr>
          <w:sz w:val="26"/>
          <w:szCs w:val="26"/>
        </w:rPr>
        <w:t>от 30</w:t>
      </w:r>
      <w:r>
        <w:rPr>
          <w:sz w:val="26"/>
          <w:szCs w:val="26"/>
        </w:rPr>
        <w:t>.03.</w:t>
      </w:r>
      <w:r w:rsidRPr="00A0178A">
        <w:rPr>
          <w:sz w:val="26"/>
          <w:szCs w:val="26"/>
        </w:rPr>
        <w:t>2012</w:t>
      </w:r>
      <w:r>
        <w:rPr>
          <w:sz w:val="26"/>
          <w:szCs w:val="26"/>
        </w:rPr>
        <w:t xml:space="preserve"> №</w:t>
      </w:r>
      <w:r w:rsidRPr="00A0178A">
        <w:rPr>
          <w:sz w:val="26"/>
          <w:szCs w:val="26"/>
        </w:rPr>
        <w:t>270,</w:t>
      </w:r>
      <w:r>
        <w:rPr>
          <w:sz w:val="26"/>
          <w:szCs w:val="26"/>
        </w:rPr>
        <w:t xml:space="preserve"> в рамках которой бюджету города выделены на реализацию муниципальной программы средства Фонда в размере 100,0 млн рублей, целевой показатель по капитальному ремонту площади жилых помещений в многоквартирных домах для города Вологды установлен в размере </w:t>
      </w:r>
      <w:r w:rsidRPr="00A0178A">
        <w:rPr>
          <w:sz w:val="26"/>
          <w:szCs w:val="26"/>
        </w:rPr>
        <w:t>165</w:t>
      </w:r>
      <w:r>
        <w:rPr>
          <w:sz w:val="26"/>
          <w:szCs w:val="26"/>
        </w:rPr>
        <w:t>,</w:t>
      </w:r>
      <w:r w:rsidRPr="00A0178A">
        <w:rPr>
          <w:sz w:val="26"/>
          <w:szCs w:val="26"/>
        </w:rPr>
        <w:t>2</w:t>
      </w:r>
      <w:r>
        <w:rPr>
          <w:sz w:val="26"/>
          <w:szCs w:val="26"/>
        </w:rPr>
        <w:t xml:space="preserve"> тыс. </w:t>
      </w:r>
      <w:r w:rsidRPr="00A0178A">
        <w:rPr>
          <w:sz w:val="26"/>
          <w:szCs w:val="26"/>
        </w:rPr>
        <w:t>кв.</w:t>
      </w:r>
      <w:r w:rsidR="00B36027">
        <w:rPr>
          <w:sz w:val="26"/>
          <w:szCs w:val="26"/>
        </w:rPr>
        <w:t xml:space="preserve"> </w:t>
      </w:r>
      <w:r w:rsidRPr="00A0178A">
        <w:rPr>
          <w:sz w:val="26"/>
          <w:szCs w:val="26"/>
        </w:rPr>
        <w:t>м</w:t>
      </w:r>
      <w:r w:rsidR="0011070B">
        <w:rPr>
          <w:sz w:val="26"/>
          <w:szCs w:val="26"/>
        </w:rPr>
        <w:t>етров</w:t>
      </w:r>
      <w:r>
        <w:rPr>
          <w:sz w:val="26"/>
          <w:szCs w:val="26"/>
        </w:rPr>
        <w:t>. Бюджетные ассигнования Фонда освоены на 100,0%, при этом результат, установленный областной адресной программой по капитальному ремонту площади жилых помещений, не достигнут.</w:t>
      </w:r>
    </w:p>
    <w:p w:rsidR="005E6848" w:rsidRDefault="005E6848" w:rsidP="00640099">
      <w:pPr>
        <w:autoSpaceDE w:val="0"/>
        <w:autoSpaceDN w:val="0"/>
        <w:adjustRightInd w:val="0"/>
        <w:spacing w:line="276" w:lineRule="auto"/>
        <w:ind w:firstLine="708"/>
        <w:jc w:val="both"/>
        <w:rPr>
          <w:iCs/>
          <w:sz w:val="26"/>
          <w:szCs w:val="26"/>
        </w:rPr>
      </w:pPr>
      <w:r>
        <w:rPr>
          <w:sz w:val="26"/>
          <w:szCs w:val="26"/>
        </w:rPr>
        <w:t>3</w:t>
      </w:r>
      <w:r w:rsidRPr="00676CFF">
        <w:rPr>
          <w:sz w:val="26"/>
          <w:szCs w:val="26"/>
        </w:rPr>
        <w:t>.</w:t>
      </w:r>
      <w:r w:rsidRPr="00676CFF">
        <w:rPr>
          <w:i/>
          <w:sz w:val="26"/>
          <w:szCs w:val="26"/>
        </w:rPr>
        <w:t>«Благоустройство дворовых территорий жилых домов, расположенных на территории муниципального образован</w:t>
      </w:r>
      <w:r>
        <w:rPr>
          <w:i/>
          <w:sz w:val="26"/>
          <w:szCs w:val="26"/>
        </w:rPr>
        <w:t>ия «Город Вологда», на 2011-2020</w:t>
      </w:r>
      <w:r w:rsidRPr="00676CFF">
        <w:rPr>
          <w:i/>
          <w:sz w:val="26"/>
          <w:szCs w:val="26"/>
        </w:rPr>
        <w:t xml:space="preserve"> годы» </w:t>
      </w:r>
      <w:r w:rsidRPr="00676CFF">
        <w:rPr>
          <w:sz w:val="26"/>
          <w:szCs w:val="26"/>
        </w:rPr>
        <w:t>(утверждена п</w:t>
      </w:r>
      <w:r w:rsidRPr="00676CFF">
        <w:rPr>
          <w:iCs/>
          <w:sz w:val="26"/>
          <w:szCs w:val="26"/>
        </w:rPr>
        <w:t xml:space="preserve">остановлением Администрации города </w:t>
      </w:r>
      <w:r w:rsidRPr="007C3AA6">
        <w:rPr>
          <w:iCs/>
          <w:sz w:val="26"/>
          <w:szCs w:val="26"/>
        </w:rPr>
        <w:t>от 02.11.2010 №5937)</w:t>
      </w:r>
    </w:p>
    <w:p w:rsidR="005E6848" w:rsidRDefault="005E6848" w:rsidP="00640099">
      <w:pPr>
        <w:autoSpaceDE w:val="0"/>
        <w:autoSpaceDN w:val="0"/>
        <w:adjustRightInd w:val="0"/>
        <w:spacing w:line="276" w:lineRule="auto"/>
        <w:ind w:firstLine="708"/>
        <w:jc w:val="both"/>
        <w:rPr>
          <w:sz w:val="26"/>
          <w:szCs w:val="26"/>
        </w:rPr>
      </w:pPr>
      <w:r>
        <w:rPr>
          <w:iCs/>
          <w:sz w:val="26"/>
          <w:szCs w:val="26"/>
        </w:rPr>
        <w:t xml:space="preserve">На капитальный ремонт </w:t>
      </w:r>
      <w:r w:rsidR="00B40669">
        <w:rPr>
          <w:iCs/>
          <w:sz w:val="26"/>
          <w:szCs w:val="26"/>
        </w:rPr>
        <w:t xml:space="preserve">57 </w:t>
      </w:r>
      <w:r w:rsidRPr="003F53C8">
        <w:rPr>
          <w:sz w:val="26"/>
          <w:szCs w:val="26"/>
        </w:rPr>
        <w:t>дворовых территорий</w:t>
      </w:r>
      <w:r>
        <w:rPr>
          <w:sz w:val="26"/>
          <w:szCs w:val="26"/>
        </w:rPr>
        <w:t xml:space="preserve"> многоквартирных домов и </w:t>
      </w:r>
      <w:r w:rsidR="00B40669">
        <w:rPr>
          <w:sz w:val="26"/>
          <w:szCs w:val="26"/>
        </w:rPr>
        <w:t xml:space="preserve">42 </w:t>
      </w:r>
      <w:r>
        <w:rPr>
          <w:sz w:val="26"/>
          <w:szCs w:val="26"/>
        </w:rPr>
        <w:t xml:space="preserve">проездов к дворовым территориям направлено 183,2 млн рублей, в том числе </w:t>
      </w:r>
      <w:r w:rsidRPr="00B90A51">
        <w:rPr>
          <w:sz w:val="26"/>
          <w:szCs w:val="26"/>
        </w:rPr>
        <w:t xml:space="preserve">за счет субсидий областного бюджета </w:t>
      </w:r>
      <w:r w:rsidR="00D55BDC" w:rsidRPr="00BB443C">
        <w:rPr>
          <w:sz w:val="26"/>
          <w:szCs w:val="26"/>
        </w:rPr>
        <w:t>–</w:t>
      </w:r>
      <w:r w:rsidRPr="00B90A51">
        <w:rPr>
          <w:sz w:val="26"/>
          <w:szCs w:val="26"/>
        </w:rPr>
        <w:t xml:space="preserve"> 175,6 млн рублей, за счет собственных доходов бюджета города – 7,6 млн рублей. По состоянию на 01.01.2013 по данн</w:t>
      </w:r>
      <w:r>
        <w:rPr>
          <w:sz w:val="26"/>
          <w:szCs w:val="26"/>
        </w:rPr>
        <w:t>ой программе числится кредиторская задолженность в сумме 1,1 млн рублей по работам, принятым в счет лимитов 2013 года (капитальный ремонт дворовых территорий).</w:t>
      </w:r>
    </w:p>
    <w:p w:rsidR="005E6848" w:rsidRDefault="005E6848" w:rsidP="00640099">
      <w:pPr>
        <w:autoSpaceDE w:val="0"/>
        <w:autoSpaceDN w:val="0"/>
        <w:adjustRightInd w:val="0"/>
        <w:spacing w:line="276" w:lineRule="auto"/>
        <w:ind w:firstLine="708"/>
        <w:jc w:val="both"/>
        <w:rPr>
          <w:sz w:val="26"/>
          <w:szCs w:val="26"/>
        </w:rPr>
      </w:pPr>
      <w:r w:rsidRPr="00933938">
        <w:rPr>
          <w:sz w:val="26"/>
          <w:szCs w:val="26"/>
        </w:rPr>
        <w:t>4.</w:t>
      </w:r>
      <w:r w:rsidRPr="00933938">
        <w:rPr>
          <w:i/>
          <w:sz w:val="26"/>
          <w:szCs w:val="26"/>
        </w:rPr>
        <w:t xml:space="preserve"> «Профилактика преступлений и иных правонарушен</w:t>
      </w:r>
      <w:r>
        <w:rPr>
          <w:i/>
          <w:sz w:val="26"/>
          <w:szCs w:val="26"/>
        </w:rPr>
        <w:t>ий в городе Вологде на 2010-2015</w:t>
      </w:r>
      <w:r w:rsidRPr="00933938">
        <w:rPr>
          <w:i/>
          <w:sz w:val="26"/>
          <w:szCs w:val="26"/>
        </w:rPr>
        <w:t xml:space="preserve"> годы» </w:t>
      </w:r>
      <w:r w:rsidRPr="00933938">
        <w:rPr>
          <w:sz w:val="26"/>
          <w:szCs w:val="26"/>
        </w:rPr>
        <w:t>(утверждена постановлением Главы города от 23.12.2009 №6995)</w:t>
      </w:r>
    </w:p>
    <w:p w:rsidR="005E6848" w:rsidRDefault="005E6848" w:rsidP="00640099">
      <w:pPr>
        <w:autoSpaceDE w:val="0"/>
        <w:autoSpaceDN w:val="0"/>
        <w:adjustRightInd w:val="0"/>
        <w:spacing w:line="276" w:lineRule="auto"/>
        <w:ind w:firstLine="708"/>
        <w:jc w:val="both"/>
        <w:rPr>
          <w:sz w:val="26"/>
          <w:szCs w:val="26"/>
        </w:rPr>
      </w:pPr>
      <w:r w:rsidRPr="00933938">
        <w:rPr>
          <w:sz w:val="26"/>
          <w:szCs w:val="26"/>
        </w:rPr>
        <w:t>Предусмотренные мероприятия профинанс</w:t>
      </w:r>
      <w:r>
        <w:rPr>
          <w:sz w:val="26"/>
          <w:szCs w:val="26"/>
        </w:rPr>
        <w:t xml:space="preserve">ированы в объеме 6,9 млн рублей. На оборудование мест с массовым пребыванием людей системами видеонаблюдения </w:t>
      </w:r>
      <w:r w:rsidRPr="00933938">
        <w:rPr>
          <w:sz w:val="26"/>
          <w:szCs w:val="26"/>
        </w:rPr>
        <w:t xml:space="preserve">направлено </w:t>
      </w:r>
      <w:r>
        <w:rPr>
          <w:sz w:val="26"/>
          <w:szCs w:val="26"/>
        </w:rPr>
        <w:t>2,4</w:t>
      </w:r>
      <w:r w:rsidRPr="00933938">
        <w:rPr>
          <w:sz w:val="26"/>
          <w:szCs w:val="26"/>
        </w:rPr>
        <w:t xml:space="preserve"> млн рублей,</w:t>
      </w:r>
      <w:r>
        <w:rPr>
          <w:sz w:val="26"/>
          <w:szCs w:val="26"/>
        </w:rPr>
        <w:t xml:space="preserve"> за счет которых МБУ </w:t>
      </w:r>
      <w:r w:rsidRPr="0041658F">
        <w:rPr>
          <w:sz w:val="26"/>
          <w:szCs w:val="26"/>
        </w:rPr>
        <w:t>«</w:t>
      </w:r>
      <w:proofErr w:type="spellStart"/>
      <w:r w:rsidRPr="0041658F">
        <w:rPr>
          <w:sz w:val="26"/>
          <w:szCs w:val="26"/>
        </w:rPr>
        <w:t>Дорремстрой</w:t>
      </w:r>
      <w:proofErr w:type="spellEnd"/>
      <w:r w:rsidRPr="0041658F">
        <w:rPr>
          <w:sz w:val="26"/>
          <w:szCs w:val="26"/>
        </w:rPr>
        <w:t>» приобретен</w:t>
      </w:r>
      <w:r w:rsidR="00FD6925" w:rsidRPr="0041658F">
        <w:rPr>
          <w:sz w:val="26"/>
          <w:szCs w:val="26"/>
        </w:rPr>
        <w:t>ы</w:t>
      </w:r>
      <w:r w:rsidRPr="0041658F">
        <w:rPr>
          <w:sz w:val="26"/>
          <w:szCs w:val="26"/>
        </w:rPr>
        <w:t xml:space="preserve"> 2 автономные системы видеонаблюдения и 2 системы фот</w:t>
      </w:r>
      <w:proofErr w:type="gramStart"/>
      <w:r w:rsidRPr="0041658F">
        <w:rPr>
          <w:sz w:val="26"/>
          <w:szCs w:val="26"/>
        </w:rPr>
        <w:t>о</w:t>
      </w:r>
      <w:r w:rsidR="00BD4F2D" w:rsidRPr="0041658F">
        <w:rPr>
          <w:sz w:val="26"/>
          <w:szCs w:val="26"/>
        </w:rPr>
        <w:t>-</w:t>
      </w:r>
      <w:proofErr w:type="gramEnd"/>
      <w:r w:rsidRPr="0041658F">
        <w:rPr>
          <w:sz w:val="26"/>
          <w:szCs w:val="26"/>
        </w:rPr>
        <w:t xml:space="preserve"> и </w:t>
      </w:r>
      <w:proofErr w:type="spellStart"/>
      <w:r w:rsidRPr="0041658F">
        <w:rPr>
          <w:sz w:val="26"/>
          <w:szCs w:val="26"/>
        </w:rPr>
        <w:t>видеофиксации</w:t>
      </w:r>
      <w:proofErr w:type="spellEnd"/>
      <w:r w:rsidRPr="0041658F">
        <w:rPr>
          <w:sz w:val="26"/>
          <w:szCs w:val="26"/>
        </w:rPr>
        <w:t xml:space="preserve">. </w:t>
      </w:r>
      <w:proofErr w:type="gramStart"/>
      <w:r w:rsidRPr="0041658F">
        <w:rPr>
          <w:sz w:val="26"/>
          <w:szCs w:val="26"/>
        </w:rPr>
        <w:t>На создание условий для привлечения населения к охране общественного порядка на территории</w:t>
      </w:r>
      <w:proofErr w:type="gramEnd"/>
      <w:r w:rsidRPr="0041658F">
        <w:rPr>
          <w:sz w:val="26"/>
          <w:szCs w:val="26"/>
        </w:rPr>
        <w:t xml:space="preserve"> города Вологды на базе участковых пунктов полиции</w:t>
      </w:r>
      <w:r w:rsidRPr="00933938">
        <w:rPr>
          <w:sz w:val="26"/>
          <w:szCs w:val="26"/>
        </w:rPr>
        <w:t xml:space="preserve"> через ВГОО «Дружинник»</w:t>
      </w:r>
      <w:r>
        <w:rPr>
          <w:sz w:val="26"/>
          <w:szCs w:val="26"/>
        </w:rPr>
        <w:t xml:space="preserve"> направлено</w:t>
      </w:r>
      <w:r w:rsidRPr="00933938">
        <w:rPr>
          <w:sz w:val="26"/>
          <w:szCs w:val="26"/>
        </w:rPr>
        <w:t xml:space="preserve"> </w:t>
      </w:r>
      <w:r>
        <w:rPr>
          <w:sz w:val="26"/>
          <w:szCs w:val="26"/>
        </w:rPr>
        <w:t>4,5</w:t>
      </w:r>
      <w:r w:rsidRPr="00933938">
        <w:rPr>
          <w:sz w:val="26"/>
          <w:szCs w:val="26"/>
        </w:rPr>
        <w:t xml:space="preserve"> млн рублей. </w:t>
      </w:r>
    </w:p>
    <w:p w:rsidR="005E6848" w:rsidRPr="00246904" w:rsidRDefault="005E6848" w:rsidP="00640099">
      <w:pPr>
        <w:tabs>
          <w:tab w:val="left" w:pos="709"/>
          <w:tab w:val="left" w:pos="851"/>
        </w:tabs>
        <w:autoSpaceDE w:val="0"/>
        <w:autoSpaceDN w:val="0"/>
        <w:adjustRightInd w:val="0"/>
        <w:spacing w:line="276" w:lineRule="auto"/>
        <w:ind w:firstLine="708"/>
        <w:jc w:val="both"/>
        <w:outlineLvl w:val="1"/>
        <w:rPr>
          <w:sz w:val="26"/>
          <w:szCs w:val="26"/>
        </w:rPr>
      </w:pPr>
      <w:r>
        <w:rPr>
          <w:sz w:val="26"/>
          <w:szCs w:val="26"/>
        </w:rPr>
        <w:t>В Отчете итоги выполнения целевых индикаторов, установленных программой, не приведены, при этом программа признана эффективно реализуемой.</w:t>
      </w:r>
    </w:p>
    <w:p w:rsidR="005E6848" w:rsidRDefault="005E6848" w:rsidP="00640099">
      <w:pPr>
        <w:tabs>
          <w:tab w:val="left" w:pos="0"/>
        </w:tabs>
        <w:spacing w:line="276" w:lineRule="auto"/>
        <w:ind w:firstLine="708"/>
        <w:jc w:val="both"/>
        <w:rPr>
          <w:sz w:val="26"/>
          <w:szCs w:val="26"/>
        </w:rPr>
      </w:pPr>
      <w:r w:rsidRPr="00E662AE">
        <w:rPr>
          <w:sz w:val="26"/>
          <w:szCs w:val="26"/>
        </w:rPr>
        <w:t>5</w:t>
      </w:r>
      <w:r>
        <w:rPr>
          <w:i/>
          <w:sz w:val="26"/>
          <w:szCs w:val="26"/>
        </w:rPr>
        <w:t>.</w:t>
      </w:r>
      <w:r w:rsidRPr="005B7A17">
        <w:rPr>
          <w:i/>
          <w:sz w:val="26"/>
          <w:szCs w:val="26"/>
        </w:rPr>
        <w:t>«Капитальный ремонт и ремонт улично-дорожной сети на территории муниципального образования «Город Вологда»</w:t>
      </w:r>
      <w:r w:rsidRPr="005B7A17">
        <w:rPr>
          <w:sz w:val="26"/>
          <w:szCs w:val="26"/>
        </w:rPr>
        <w:t xml:space="preserve"> (утверждена постановлением Администрац</w:t>
      </w:r>
      <w:r>
        <w:rPr>
          <w:sz w:val="26"/>
          <w:szCs w:val="26"/>
        </w:rPr>
        <w:t>ии города от 06.07.2010 №3382)</w:t>
      </w:r>
    </w:p>
    <w:p w:rsidR="005E6848" w:rsidRPr="000D20E1" w:rsidRDefault="005E6848" w:rsidP="00640099">
      <w:pPr>
        <w:tabs>
          <w:tab w:val="left" w:pos="0"/>
        </w:tabs>
        <w:spacing w:line="276" w:lineRule="auto"/>
        <w:ind w:firstLine="708"/>
        <w:jc w:val="both"/>
        <w:rPr>
          <w:sz w:val="26"/>
          <w:szCs w:val="26"/>
        </w:rPr>
      </w:pPr>
      <w:r w:rsidRPr="00C276E4">
        <w:rPr>
          <w:sz w:val="26"/>
          <w:szCs w:val="26"/>
        </w:rPr>
        <w:t>Н</w:t>
      </w:r>
      <w:r w:rsidRPr="005B7A17">
        <w:rPr>
          <w:sz w:val="26"/>
          <w:szCs w:val="26"/>
        </w:rPr>
        <w:t xml:space="preserve">а реализацию </w:t>
      </w:r>
      <w:r>
        <w:rPr>
          <w:sz w:val="26"/>
          <w:szCs w:val="26"/>
        </w:rPr>
        <w:t>программы</w:t>
      </w:r>
      <w:r w:rsidRPr="005B7A17">
        <w:rPr>
          <w:sz w:val="26"/>
          <w:szCs w:val="26"/>
        </w:rPr>
        <w:t xml:space="preserve"> направлено</w:t>
      </w:r>
      <w:r w:rsidRPr="005B7A17">
        <w:rPr>
          <w:i/>
          <w:sz w:val="26"/>
          <w:szCs w:val="26"/>
        </w:rPr>
        <w:t xml:space="preserve"> </w:t>
      </w:r>
      <w:r w:rsidRPr="000D20E1">
        <w:rPr>
          <w:sz w:val="26"/>
          <w:szCs w:val="26"/>
        </w:rPr>
        <w:t xml:space="preserve">227,0 млн рублей, в том числе за счет субсидий областного бюджета 182,5 млн рублей, за счет собственных доходов бюджета города </w:t>
      </w:r>
      <w:r w:rsidR="00D55BDC" w:rsidRPr="00BB443C">
        <w:rPr>
          <w:sz w:val="26"/>
          <w:szCs w:val="26"/>
        </w:rPr>
        <w:t>–</w:t>
      </w:r>
      <w:r w:rsidRPr="000D20E1">
        <w:rPr>
          <w:sz w:val="26"/>
          <w:szCs w:val="26"/>
        </w:rPr>
        <w:t xml:space="preserve"> 44,5 млн рублей. </w:t>
      </w:r>
    </w:p>
    <w:p w:rsidR="005E6848" w:rsidRDefault="0035103D" w:rsidP="00640099">
      <w:pPr>
        <w:tabs>
          <w:tab w:val="left" w:pos="709"/>
          <w:tab w:val="left" w:pos="851"/>
        </w:tabs>
        <w:autoSpaceDE w:val="0"/>
        <w:autoSpaceDN w:val="0"/>
        <w:adjustRightInd w:val="0"/>
        <w:spacing w:line="276" w:lineRule="auto"/>
        <w:ind w:firstLine="708"/>
        <w:jc w:val="both"/>
        <w:outlineLvl w:val="1"/>
        <w:rPr>
          <w:sz w:val="26"/>
          <w:szCs w:val="26"/>
        </w:rPr>
      </w:pPr>
      <w:r>
        <w:rPr>
          <w:sz w:val="26"/>
          <w:szCs w:val="26"/>
        </w:rPr>
        <w:t>В 2012 году</w:t>
      </w:r>
      <w:r w:rsidR="005E6848">
        <w:rPr>
          <w:sz w:val="26"/>
          <w:szCs w:val="26"/>
        </w:rPr>
        <w:t xml:space="preserve"> отремонтировано 80,0 тыс. </w:t>
      </w:r>
      <w:proofErr w:type="spellStart"/>
      <w:r w:rsidR="005E6848">
        <w:rPr>
          <w:sz w:val="26"/>
          <w:szCs w:val="26"/>
        </w:rPr>
        <w:t>кв</w:t>
      </w:r>
      <w:proofErr w:type="gramStart"/>
      <w:r w:rsidR="005E6848">
        <w:rPr>
          <w:sz w:val="26"/>
          <w:szCs w:val="26"/>
        </w:rPr>
        <w:t>.м</w:t>
      </w:r>
      <w:proofErr w:type="spellEnd"/>
      <w:proofErr w:type="gramEnd"/>
      <w:r w:rsidR="005E6848">
        <w:rPr>
          <w:sz w:val="26"/>
          <w:szCs w:val="26"/>
        </w:rPr>
        <w:t xml:space="preserve"> автомобильных дорог общего пользования, целевой показатель достигнут (80,0 тыс. </w:t>
      </w:r>
      <w:proofErr w:type="spellStart"/>
      <w:r w:rsidR="005E6848">
        <w:rPr>
          <w:sz w:val="26"/>
          <w:szCs w:val="26"/>
        </w:rPr>
        <w:t>кв.м</w:t>
      </w:r>
      <w:proofErr w:type="spellEnd"/>
      <w:r w:rsidR="005E6848">
        <w:rPr>
          <w:sz w:val="26"/>
          <w:szCs w:val="26"/>
        </w:rPr>
        <w:t xml:space="preserve">), программа признана эффективно реализуемой. По состоянию на 01.01.2013 по данной программе числится кредиторская задолженность в сумме 85,5 млн рублей в пределах средств, утвержденных программой, </w:t>
      </w:r>
      <w:r w:rsidR="000D20E1">
        <w:rPr>
          <w:sz w:val="26"/>
          <w:szCs w:val="26"/>
        </w:rPr>
        <w:t>и</w:t>
      </w:r>
      <w:r w:rsidR="005E6848">
        <w:rPr>
          <w:sz w:val="26"/>
          <w:szCs w:val="26"/>
        </w:rPr>
        <w:t xml:space="preserve"> лимитов бюджетных обязательств 201</w:t>
      </w:r>
      <w:r w:rsidR="000D20E1">
        <w:rPr>
          <w:sz w:val="26"/>
          <w:szCs w:val="26"/>
        </w:rPr>
        <w:t>3</w:t>
      </w:r>
      <w:r w:rsidR="005E6848">
        <w:rPr>
          <w:sz w:val="26"/>
          <w:szCs w:val="26"/>
        </w:rPr>
        <w:t xml:space="preserve"> года.</w:t>
      </w:r>
    </w:p>
    <w:p w:rsidR="005E6848" w:rsidRPr="00AE7FD8" w:rsidRDefault="005E6848" w:rsidP="00640099">
      <w:pPr>
        <w:tabs>
          <w:tab w:val="left" w:pos="567"/>
        </w:tabs>
        <w:spacing w:line="276" w:lineRule="auto"/>
        <w:ind w:firstLine="708"/>
        <w:jc w:val="both"/>
        <w:rPr>
          <w:sz w:val="26"/>
          <w:szCs w:val="26"/>
        </w:rPr>
      </w:pPr>
      <w:r w:rsidRPr="006B6A8F">
        <w:rPr>
          <w:sz w:val="26"/>
          <w:szCs w:val="26"/>
        </w:rPr>
        <w:lastRenderedPageBreak/>
        <w:t>6</w:t>
      </w:r>
      <w:r>
        <w:rPr>
          <w:i/>
          <w:sz w:val="26"/>
          <w:szCs w:val="26"/>
        </w:rPr>
        <w:t>.</w:t>
      </w:r>
      <w:r w:rsidRPr="008B0BB6">
        <w:rPr>
          <w:i/>
          <w:sz w:val="26"/>
          <w:szCs w:val="26"/>
        </w:rPr>
        <w:t>«Содержание улично-дорожной сети на территории муниципального</w:t>
      </w:r>
      <w:r>
        <w:rPr>
          <w:i/>
          <w:sz w:val="26"/>
          <w:szCs w:val="26"/>
        </w:rPr>
        <w:t xml:space="preserve"> </w:t>
      </w:r>
      <w:r w:rsidRPr="00AE7FD8">
        <w:rPr>
          <w:i/>
          <w:sz w:val="26"/>
          <w:szCs w:val="26"/>
        </w:rPr>
        <w:t>образования «Г</w:t>
      </w:r>
      <w:r>
        <w:rPr>
          <w:i/>
          <w:sz w:val="26"/>
          <w:szCs w:val="26"/>
        </w:rPr>
        <w:t>ород Вологда» на 2012-2016 годы</w:t>
      </w:r>
      <w:r w:rsidRPr="00AE7FD8">
        <w:rPr>
          <w:sz w:val="26"/>
          <w:szCs w:val="26"/>
        </w:rPr>
        <w:t xml:space="preserve"> (утверждена постановлением Администрации города от 18.05.2012 </w:t>
      </w:r>
      <w:r>
        <w:rPr>
          <w:sz w:val="26"/>
          <w:szCs w:val="26"/>
        </w:rPr>
        <w:t>№</w:t>
      </w:r>
      <w:r w:rsidRPr="00AE7FD8">
        <w:rPr>
          <w:sz w:val="26"/>
          <w:szCs w:val="26"/>
        </w:rPr>
        <w:t>2796)</w:t>
      </w:r>
    </w:p>
    <w:p w:rsidR="005E6848" w:rsidRPr="00AE7FD8" w:rsidRDefault="005E6848" w:rsidP="00640099">
      <w:pPr>
        <w:tabs>
          <w:tab w:val="left" w:pos="567"/>
        </w:tabs>
        <w:spacing w:line="276" w:lineRule="auto"/>
        <w:ind w:firstLine="708"/>
        <w:jc w:val="both"/>
        <w:rPr>
          <w:sz w:val="26"/>
          <w:szCs w:val="26"/>
        </w:rPr>
      </w:pPr>
      <w:r>
        <w:rPr>
          <w:sz w:val="26"/>
          <w:szCs w:val="26"/>
        </w:rPr>
        <w:t>Н</w:t>
      </w:r>
      <w:r w:rsidRPr="00AE7FD8">
        <w:rPr>
          <w:sz w:val="26"/>
          <w:szCs w:val="26"/>
        </w:rPr>
        <w:t xml:space="preserve">а реализацию </w:t>
      </w:r>
      <w:r>
        <w:rPr>
          <w:sz w:val="26"/>
          <w:szCs w:val="26"/>
        </w:rPr>
        <w:t xml:space="preserve">программы </w:t>
      </w:r>
      <w:r w:rsidRPr="00AE7FD8">
        <w:rPr>
          <w:sz w:val="26"/>
          <w:szCs w:val="26"/>
        </w:rPr>
        <w:t>направлено 285</w:t>
      </w:r>
      <w:r>
        <w:rPr>
          <w:sz w:val="26"/>
          <w:szCs w:val="26"/>
        </w:rPr>
        <w:t>,</w:t>
      </w:r>
      <w:r w:rsidRPr="00CB4886">
        <w:rPr>
          <w:sz w:val="26"/>
          <w:szCs w:val="26"/>
        </w:rPr>
        <w:t>3</w:t>
      </w:r>
      <w:r>
        <w:rPr>
          <w:sz w:val="26"/>
          <w:szCs w:val="26"/>
        </w:rPr>
        <w:t xml:space="preserve"> млн рублей</w:t>
      </w:r>
      <w:r w:rsidRPr="00AE7FD8">
        <w:rPr>
          <w:sz w:val="26"/>
          <w:szCs w:val="26"/>
        </w:rPr>
        <w:t xml:space="preserve">, в том числе </w:t>
      </w:r>
      <w:r w:rsidRPr="00B90A51">
        <w:rPr>
          <w:sz w:val="26"/>
          <w:szCs w:val="26"/>
        </w:rPr>
        <w:t xml:space="preserve">за счет субсидий областного бюджета - 238,0 млн рублей, за счет собственных доходов бюджета города – 47,3 млн рублей. </w:t>
      </w:r>
      <w:r w:rsidRPr="00AE7FD8">
        <w:rPr>
          <w:sz w:val="26"/>
          <w:szCs w:val="26"/>
        </w:rPr>
        <w:t>По состоянию на 01.01.2013 по данной программе числится кредиторская задолженность в сумме 73,2 млн рублей по работам, принятым в счет лимитов 2013 года.</w:t>
      </w:r>
    </w:p>
    <w:p w:rsidR="005E6848" w:rsidRDefault="005E6848" w:rsidP="00640099">
      <w:pPr>
        <w:tabs>
          <w:tab w:val="left" w:pos="960"/>
        </w:tabs>
        <w:spacing w:line="276" w:lineRule="auto"/>
        <w:ind w:firstLine="708"/>
        <w:jc w:val="both"/>
        <w:rPr>
          <w:sz w:val="26"/>
          <w:szCs w:val="26"/>
        </w:rPr>
      </w:pPr>
      <w:r>
        <w:rPr>
          <w:sz w:val="26"/>
          <w:szCs w:val="26"/>
        </w:rPr>
        <w:t xml:space="preserve">Согласно Отчету за счет данных средств осуществлено содержание </w:t>
      </w:r>
      <w:smartTag w:uri="urn:schemas-microsoft-com:office:smarttags" w:element="metricconverter">
        <w:smartTagPr>
          <w:attr w:name="ProductID" w:val="2796,6 кв. м"/>
        </w:smartTagPr>
        <w:r>
          <w:rPr>
            <w:sz w:val="26"/>
            <w:szCs w:val="26"/>
          </w:rPr>
          <w:t>2796,6 кв. м</w:t>
        </w:r>
      </w:smartTag>
      <w:r>
        <w:rPr>
          <w:sz w:val="26"/>
          <w:szCs w:val="26"/>
        </w:rPr>
        <w:t xml:space="preserve"> улично-дорожной сети, целевой </w:t>
      </w:r>
      <w:proofErr w:type="gramStart"/>
      <w:r>
        <w:rPr>
          <w:sz w:val="26"/>
          <w:szCs w:val="26"/>
        </w:rPr>
        <w:t>индикатор</w:t>
      </w:r>
      <w:proofErr w:type="gramEnd"/>
      <w:r>
        <w:rPr>
          <w:sz w:val="26"/>
          <w:szCs w:val="26"/>
        </w:rPr>
        <w:t xml:space="preserve"> достигнут, программа признана адекватно реализуемой. </w:t>
      </w:r>
    </w:p>
    <w:p w:rsidR="005E6848" w:rsidRDefault="005E6848" w:rsidP="00640099">
      <w:pPr>
        <w:tabs>
          <w:tab w:val="left" w:pos="960"/>
        </w:tabs>
        <w:spacing w:line="276" w:lineRule="auto"/>
        <w:ind w:firstLine="708"/>
        <w:jc w:val="both"/>
        <w:rPr>
          <w:sz w:val="26"/>
          <w:szCs w:val="26"/>
        </w:rPr>
      </w:pPr>
      <w:r>
        <w:rPr>
          <w:sz w:val="26"/>
          <w:szCs w:val="26"/>
        </w:rPr>
        <w:t xml:space="preserve">Следует отметить, что для оценки </w:t>
      </w:r>
      <w:proofErr w:type="gramStart"/>
      <w:r>
        <w:rPr>
          <w:sz w:val="26"/>
          <w:szCs w:val="26"/>
        </w:rPr>
        <w:t xml:space="preserve">эффективности вложений </w:t>
      </w:r>
      <w:r w:rsidR="00003ABD">
        <w:rPr>
          <w:sz w:val="26"/>
          <w:szCs w:val="26"/>
        </w:rPr>
        <w:t>средств Дорожного фонда области</w:t>
      </w:r>
      <w:proofErr w:type="gramEnd"/>
      <w:r w:rsidR="00003ABD">
        <w:rPr>
          <w:sz w:val="26"/>
          <w:szCs w:val="26"/>
        </w:rPr>
        <w:t xml:space="preserve"> </w:t>
      </w:r>
      <w:r>
        <w:rPr>
          <w:sz w:val="26"/>
          <w:szCs w:val="26"/>
        </w:rPr>
        <w:t>в программ</w:t>
      </w:r>
      <w:r w:rsidR="00D45C6D">
        <w:rPr>
          <w:sz w:val="26"/>
          <w:szCs w:val="26"/>
        </w:rPr>
        <w:t>ы, указанные в пунктах 5</w:t>
      </w:r>
      <w:r w:rsidR="005A7D27">
        <w:rPr>
          <w:sz w:val="26"/>
          <w:szCs w:val="26"/>
        </w:rPr>
        <w:t xml:space="preserve"> и </w:t>
      </w:r>
      <w:r w:rsidR="00D45C6D">
        <w:rPr>
          <w:sz w:val="26"/>
          <w:szCs w:val="26"/>
        </w:rPr>
        <w:t>6 данного раздела,</w:t>
      </w:r>
      <w:r>
        <w:rPr>
          <w:sz w:val="26"/>
          <w:szCs w:val="26"/>
        </w:rPr>
        <w:t xml:space="preserve"> согласно</w:t>
      </w:r>
      <w:r w:rsidRPr="0032006F">
        <w:rPr>
          <w:sz w:val="26"/>
          <w:szCs w:val="26"/>
        </w:rPr>
        <w:t xml:space="preserve"> </w:t>
      </w:r>
      <w:r w:rsidRPr="00577107">
        <w:rPr>
          <w:sz w:val="26"/>
          <w:szCs w:val="26"/>
        </w:rPr>
        <w:t>постановлени</w:t>
      </w:r>
      <w:r>
        <w:rPr>
          <w:sz w:val="26"/>
          <w:szCs w:val="26"/>
        </w:rPr>
        <w:t>ю</w:t>
      </w:r>
      <w:r w:rsidRPr="00577107">
        <w:rPr>
          <w:sz w:val="26"/>
          <w:szCs w:val="26"/>
        </w:rPr>
        <w:t xml:space="preserve"> Правительства области от 16.05.2012 </w:t>
      </w:r>
      <w:r>
        <w:rPr>
          <w:sz w:val="26"/>
          <w:szCs w:val="26"/>
        </w:rPr>
        <w:t>№</w:t>
      </w:r>
      <w:r w:rsidRPr="00577107">
        <w:rPr>
          <w:sz w:val="26"/>
          <w:szCs w:val="26"/>
        </w:rPr>
        <w:t>449</w:t>
      </w:r>
      <w:r>
        <w:rPr>
          <w:sz w:val="26"/>
          <w:szCs w:val="26"/>
        </w:rPr>
        <w:t xml:space="preserve"> </w:t>
      </w:r>
      <w:r w:rsidR="005A7D27">
        <w:rPr>
          <w:sz w:val="26"/>
          <w:szCs w:val="26"/>
        </w:rPr>
        <w:t>используются</w:t>
      </w:r>
      <w:r>
        <w:rPr>
          <w:sz w:val="26"/>
          <w:szCs w:val="26"/>
        </w:rPr>
        <w:t xml:space="preserve"> совершенно другие показатели:</w:t>
      </w:r>
    </w:p>
    <w:p w:rsidR="005E6848" w:rsidRDefault="005E6848" w:rsidP="00640099">
      <w:pPr>
        <w:autoSpaceDE w:val="0"/>
        <w:autoSpaceDN w:val="0"/>
        <w:adjustRightInd w:val="0"/>
        <w:spacing w:line="276" w:lineRule="auto"/>
        <w:ind w:firstLine="708"/>
        <w:jc w:val="both"/>
        <w:rPr>
          <w:sz w:val="26"/>
          <w:szCs w:val="26"/>
        </w:rPr>
      </w:pPr>
      <w:r>
        <w:rPr>
          <w:sz w:val="26"/>
          <w:szCs w:val="26"/>
        </w:rPr>
        <w:t>-по объектам капитального ремонта, ремонта - площадь дорожного покрытия, приведенная в нормативное состояние (тыс. кв. м) за счет субсидии;</w:t>
      </w:r>
    </w:p>
    <w:p w:rsidR="005E6848" w:rsidRDefault="005E6848" w:rsidP="00640099">
      <w:pPr>
        <w:autoSpaceDE w:val="0"/>
        <w:autoSpaceDN w:val="0"/>
        <w:adjustRightInd w:val="0"/>
        <w:spacing w:line="276" w:lineRule="auto"/>
        <w:ind w:firstLine="708"/>
        <w:jc w:val="both"/>
        <w:rPr>
          <w:sz w:val="26"/>
          <w:szCs w:val="26"/>
        </w:rPr>
      </w:pPr>
      <w:r>
        <w:rPr>
          <w:sz w:val="26"/>
          <w:szCs w:val="26"/>
        </w:rPr>
        <w:t>-по содержанию автомобильных дорог - площадь дорожного покрытия, приведенная в нормативное состояние (тыс. кв. м) за счет субсидии;</w:t>
      </w:r>
    </w:p>
    <w:p w:rsidR="005E6848" w:rsidRDefault="005E6848" w:rsidP="00640099">
      <w:pPr>
        <w:autoSpaceDE w:val="0"/>
        <w:autoSpaceDN w:val="0"/>
        <w:adjustRightInd w:val="0"/>
        <w:spacing w:line="276" w:lineRule="auto"/>
        <w:ind w:firstLine="708"/>
        <w:jc w:val="both"/>
        <w:rPr>
          <w:sz w:val="26"/>
          <w:szCs w:val="26"/>
        </w:rPr>
      </w:pPr>
      <w:r>
        <w:rPr>
          <w:sz w:val="26"/>
          <w:szCs w:val="26"/>
        </w:rPr>
        <w:t xml:space="preserve">-выполнение прогнозных показателей по сбору транспортного налога с физических лиц, доведенных до муниципальных образований области </w:t>
      </w:r>
      <w:r w:rsidR="005A7D27">
        <w:rPr>
          <w:sz w:val="26"/>
          <w:szCs w:val="26"/>
        </w:rPr>
        <w:t>Д</w:t>
      </w:r>
      <w:r>
        <w:rPr>
          <w:sz w:val="26"/>
          <w:szCs w:val="26"/>
        </w:rPr>
        <w:t>епартаментом финансов области.</w:t>
      </w:r>
    </w:p>
    <w:p w:rsidR="005E6848" w:rsidRDefault="005E6848" w:rsidP="00640099">
      <w:pPr>
        <w:spacing w:line="276" w:lineRule="auto"/>
        <w:ind w:firstLine="708"/>
        <w:jc w:val="both"/>
        <w:rPr>
          <w:sz w:val="26"/>
          <w:szCs w:val="26"/>
        </w:rPr>
      </w:pPr>
      <w:r>
        <w:rPr>
          <w:sz w:val="26"/>
          <w:szCs w:val="26"/>
        </w:rPr>
        <w:t>7.</w:t>
      </w:r>
      <w:r w:rsidRPr="00B26D18">
        <w:rPr>
          <w:sz w:val="26"/>
          <w:szCs w:val="26"/>
        </w:rPr>
        <w:t>«</w:t>
      </w:r>
      <w:r w:rsidRPr="00B26D18">
        <w:rPr>
          <w:i/>
          <w:sz w:val="26"/>
          <w:szCs w:val="26"/>
        </w:rPr>
        <w:t>Парки, сады, скверы, площади и набережные города Вологды» на 2009-2019 годы»</w:t>
      </w:r>
      <w:r w:rsidRPr="00B26D18">
        <w:rPr>
          <w:sz w:val="26"/>
          <w:szCs w:val="26"/>
        </w:rPr>
        <w:t xml:space="preserve"> (</w:t>
      </w:r>
      <w:proofErr w:type="gramStart"/>
      <w:r w:rsidRPr="00B26D18">
        <w:rPr>
          <w:sz w:val="26"/>
          <w:szCs w:val="26"/>
        </w:rPr>
        <w:t>утверждена</w:t>
      </w:r>
      <w:proofErr w:type="gramEnd"/>
      <w:r w:rsidRPr="00B26D18">
        <w:rPr>
          <w:sz w:val="26"/>
          <w:szCs w:val="26"/>
        </w:rPr>
        <w:t xml:space="preserve"> постановлением </w:t>
      </w:r>
      <w:r w:rsidR="00873250">
        <w:rPr>
          <w:sz w:val="26"/>
          <w:szCs w:val="26"/>
        </w:rPr>
        <w:t>Главы</w:t>
      </w:r>
      <w:r>
        <w:rPr>
          <w:sz w:val="26"/>
          <w:szCs w:val="26"/>
        </w:rPr>
        <w:t xml:space="preserve"> города от 23.09.2009 №4990)</w:t>
      </w:r>
    </w:p>
    <w:p w:rsidR="005E6848" w:rsidRPr="004A2477" w:rsidRDefault="005E6848" w:rsidP="00640099">
      <w:pPr>
        <w:spacing w:line="276" w:lineRule="auto"/>
        <w:ind w:firstLine="708"/>
        <w:jc w:val="both"/>
        <w:rPr>
          <w:sz w:val="26"/>
          <w:szCs w:val="26"/>
        </w:rPr>
      </w:pPr>
      <w:proofErr w:type="gramStart"/>
      <w:r>
        <w:rPr>
          <w:sz w:val="26"/>
          <w:szCs w:val="26"/>
        </w:rPr>
        <w:t>Согласно Отчету на реализацию программы н</w:t>
      </w:r>
      <w:r w:rsidRPr="00B26D18">
        <w:rPr>
          <w:sz w:val="26"/>
          <w:szCs w:val="26"/>
        </w:rPr>
        <w:t xml:space="preserve">аправлено за счет субвенции на осуществление функций административного центра </w:t>
      </w:r>
      <w:r w:rsidR="00D55BDC" w:rsidRPr="00BB443C">
        <w:rPr>
          <w:sz w:val="26"/>
          <w:szCs w:val="26"/>
        </w:rPr>
        <w:t>–</w:t>
      </w:r>
      <w:r w:rsidRPr="00B26D18">
        <w:rPr>
          <w:sz w:val="26"/>
          <w:szCs w:val="26"/>
        </w:rPr>
        <w:t xml:space="preserve"> 42,8 млн рублей, в том числе на </w:t>
      </w:r>
      <w:r>
        <w:rPr>
          <w:sz w:val="26"/>
          <w:szCs w:val="26"/>
        </w:rPr>
        <w:t>б</w:t>
      </w:r>
      <w:r w:rsidRPr="00B26D18">
        <w:rPr>
          <w:sz w:val="26"/>
          <w:szCs w:val="26"/>
        </w:rPr>
        <w:t xml:space="preserve">лагоустройство территории площади </w:t>
      </w:r>
      <w:r>
        <w:rPr>
          <w:sz w:val="26"/>
          <w:szCs w:val="26"/>
        </w:rPr>
        <w:t xml:space="preserve">им. Ф.Я. </w:t>
      </w:r>
      <w:r w:rsidRPr="00B26D18">
        <w:rPr>
          <w:sz w:val="26"/>
          <w:szCs w:val="26"/>
        </w:rPr>
        <w:t>Федулова</w:t>
      </w:r>
      <w:r>
        <w:rPr>
          <w:sz w:val="26"/>
          <w:szCs w:val="26"/>
        </w:rPr>
        <w:t xml:space="preserve"> – 35,0 млн рублей,</w:t>
      </w:r>
      <w:r w:rsidRPr="00B26D18">
        <w:rPr>
          <w:sz w:val="26"/>
          <w:szCs w:val="26"/>
        </w:rPr>
        <w:t xml:space="preserve"> благоустройство Монастырского сада</w:t>
      </w:r>
      <w:r>
        <w:rPr>
          <w:sz w:val="26"/>
          <w:szCs w:val="26"/>
        </w:rPr>
        <w:t xml:space="preserve"> – 5,9 млн рублей</w:t>
      </w:r>
      <w:r w:rsidRPr="00B26D18">
        <w:rPr>
          <w:sz w:val="26"/>
          <w:szCs w:val="26"/>
        </w:rPr>
        <w:t>,</w:t>
      </w:r>
      <w:r>
        <w:rPr>
          <w:sz w:val="26"/>
          <w:szCs w:val="26"/>
        </w:rPr>
        <w:t xml:space="preserve"> </w:t>
      </w:r>
      <w:r w:rsidRPr="00B26D18">
        <w:rPr>
          <w:sz w:val="26"/>
          <w:szCs w:val="26"/>
        </w:rPr>
        <w:t>благоустройство набережной реки Вологда</w:t>
      </w:r>
      <w:r>
        <w:rPr>
          <w:sz w:val="26"/>
          <w:szCs w:val="26"/>
        </w:rPr>
        <w:t xml:space="preserve"> – 1,9 млн рублей.</w:t>
      </w:r>
      <w:proofErr w:type="gramEnd"/>
      <w:r w:rsidRPr="00B26D18">
        <w:rPr>
          <w:sz w:val="26"/>
          <w:szCs w:val="26"/>
        </w:rPr>
        <w:t xml:space="preserve"> </w:t>
      </w:r>
      <w:proofErr w:type="gramStart"/>
      <w:r w:rsidRPr="004A2477">
        <w:rPr>
          <w:sz w:val="26"/>
          <w:szCs w:val="26"/>
        </w:rPr>
        <w:t xml:space="preserve">В </w:t>
      </w:r>
      <w:r>
        <w:rPr>
          <w:sz w:val="26"/>
          <w:szCs w:val="26"/>
        </w:rPr>
        <w:t>отчетном</w:t>
      </w:r>
      <w:r w:rsidRPr="004A2477">
        <w:rPr>
          <w:sz w:val="26"/>
          <w:szCs w:val="26"/>
        </w:rPr>
        <w:t xml:space="preserve"> году в счет лимитов 2013 года приняты выполненные работы по благоустройству территории площади </w:t>
      </w:r>
      <w:r>
        <w:rPr>
          <w:sz w:val="26"/>
          <w:szCs w:val="26"/>
        </w:rPr>
        <w:t xml:space="preserve">им. </w:t>
      </w:r>
      <w:r w:rsidRPr="004A2477">
        <w:rPr>
          <w:sz w:val="26"/>
          <w:szCs w:val="26"/>
        </w:rPr>
        <w:t>Ф</w:t>
      </w:r>
      <w:r>
        <w:rPr>
          <w:sz w:val="26"/>
          <w:szCs w:val="26"/>
        </w:rPr>
        <w:t>.</w:t>
      </w:r>
      <w:r w:rsidRPr="004A2477">
        <w:rPr>
          <w:sz w:val="26"/>
          <w:szCs w:val="26"/>
        </w:rPr>
        <w:t>Я</w:t>
      </w:r>
      <w:r>
        <w:rPr>
          <w:sz w:val="26"/>
          <w:szCs w:val="26"/>
        </w:rPr>
        <w:t>.</w:t>
      </w:r>
      <w:r w:rsidRPr="004A2477">
        <w:rPr>
          <w:sz w:val="26"/>
          <w:szCs w:val="26"/>
        </w:rPr>
        <w:t xml:space="preserve"> Федулова в рамках </w:t>
      </w:r>
      <w:r w:rsidR="002827C6">
        <w:rPr>
          <w:sz w:val="26"/>
          <w:szCs w:val="26"/>
        </w:rPr>
        <w:t>данной</w:t>
      </w:r>
      <w:r w:rsidRPr="004A2477">
        <w:rPr>
          <w:sz w:val="26"/>
          <w:szCs w:val="26"/>
        </w:rPr>
        <w:t xml:space="preserve"> программы, </w:t>
      </w:r>
      <w:r>
        <w:rPr>
          <w:sz w:val="26"/>
          <w:szCs w:val="26"/>
        </w:rPr>
        <w:t xml:space="preserve">в связи с чем, по состоянию на 01.01.2013 </w:t>
      </w:r>
      <w:r w:rsidRPr="004A2477">
        <w:rPr>
          <w:sz w:val="26"/>
          <w:szCs w:val="26"/>
        </w:rPr>
        <w:t xml:space="preserve">числится кредиторская задолженность </w:t>
      </w:r>
      <w:r>
        <w:rPr>
          <w:sz w:val="26"/>
          <w:szCs w:val="26"/>
        </w:rPr>
        <w:t xml:space="preserve">по данному объекту </w:t>
      </w:r>
      <w:r w:rsidRPr="004A2477">
        <w:rPr>
          <w:sz w:val="26"/>
          <w:szCs w:val="26"/>
        </w:rPr>
        <w:t>в сумме 8,4 млн рублей.</w:t>
      </w:r>
      <w:proofErr w:type="gramEnd"/>
    </w:p>
    <w:p w:rsidR="005E6848" w:rsidRDefault="005E6848" w:rsidP="00640099">
      <w:pPr>
        <w:spacing w:line="276" w:lineRule="auto"/>
        <w:ind w:firstLine="708"/>
        <w:jc w:val="both"/>
        <w:rPr>
          <w:sz w:val="26"/>
          <w:szCs w:val="26"/>
        </w:rPr>
      </w:pPr>
      <w:r>
        <w:rPr>
          <w:sz w:val="26"/>
          <w:szCs w:val="26"/>
        </w:rPr>
        <w:t>Целевые показатели программы достигнуты, программа признана эффективно реализуемой.</w:t>
      </w:r>
    </w:p>
    <w:p w:rsidR="005E6848" w:rsidRPr="00DE48A4" w:rsidRDefault="005E6848" w:rsidP="00640099">
      <w:pPr>
        <w:autoSpaceDE w:val="0"/>
        <w:autoSpaceDN w:val="0"/>
        <w:adjustRightInd w:val="0"/>
        <w:spacing w:line="276" w:lineRule="auto"/>
        <w:ind w:firstLine="708"/>
        <w:jc w:val="both"/>
        <w:rPr>
          <w:sz w:val="26"/>
          <w:szCs w:val="26"/>
        </w:rPr>
      </w:pPr>
      <w:r>
        <w:rPr>
          <w:sz w:val="26"/>
          <w:szCs w:val="26"/>
        </w:rPr>
        <w:t>8.</w:t>
      </w:r>
      <w:r w:rsidRPr="00DE48A4">
        <w:rPr>
          <w:sz w:val="26"/>
          <w:szCs w:val="26"/>
        </w:rPr>
        <w:t>«</w:t>
      </w:r>
      <w:r w:rsidRPr="00DE48A4">
        <w:rPr>
          <w:i/>
          <w:sz w:val="26"/>
          <w:szCs w:val="26"/>
        </w:rPr>
        <w:t xml:space="preserve">Комплексная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«Город Вологда» на 2010-2015 годы» </w:t>
      </w:r>
      <w:r w:rsidRPr="00C024F8">
        <w:rPr>
          <w:sz w:val="26"/>
          <w:szCs w:val="26"/>
        </w:rPr>
        <w:t>(</w:t>
      </w:r>
      <w:r w:rsidRPr="00DE48A4">
        <w:rPr>
          <w:sz w:val="26"/>
          <w:szCs w:val="26"/>
        </w:rPr>
        <w:t>утверждена постановлением Главы города от 28.12.2009 №7095)</w:t>
      </w:r>
    </w:p>
    <w:p w:rsidR="005E6848" w:rsidRDefault="005E6848" w:rsidP="00640099">
      <w:pPr>
        <w:autoSpaceDE w:val="0"/>
        <w:autoSpaceDN w:val="0"/>
        <w:adjustRightInd w:val="0"/>
        <w:spacing w:line="276" w:lineRule="auto"/>
        <w:ind w:firstLine="708"/>
        <w:jc w:val="both"/>
        <w:rPr>
          <w:iCs/>
          <w:sz w:val="26"/>
          <w:szCs w:val="26"/>
        </w:rPr>
      </w:pPr>
      <w:r w:rsidRPr="005C5734">
        <w:rPr>
          <w:iCs/>
          <w:sz w:val="26"/>
          <w:szCs w:val="26"/>
        </w:rPr>
        <w:t xml:space="preserve">Предусмотренные программой средства </w:t>
      </w:r>
      <w:r>
        <w:rPr>
          <w:iCs/>
          <w:sz w:val="26"/>
          <w:szCs w:val="26"/>
        </w:rPr>
        <w:t xml:space="preserve">в объеме 114,2 млн рублей </w:t>
      </w:r>
      <w:r w:rsidRPr="005C5734">
        <w:rPr>
          <w:iCs/>
          <w:sz w:val="26"/>
          <w:szCs w:val="26"/>
        </w:rPr>
        <w:t xml:space="preserve">направлены </w:t>
      </w:r>
      <w:proofErr w:type="gramStart"/>
      <w:r w:rsidRPr="005C5734">
        <w:rPr>
          <w:iCs/>
          <w:sz w:val="26"/>
          <w:szCs w:val="26"/>
        </w:rPr>
        <w:t>на</w:t>
      </w:r>
      <w:proofErr w:type="gramEnd"/>
      <w:r w:rsidRPr="005C5734">
        <w:rPr>
          <w:iCs/>
          <w:sz w:val="26"/>
          <w:szCs w:val="26"/>
        </w:rPr>
        <w:t>:</w:t>
      </w:r>
    </w:p>
    <w:p w:rsidR="005E6848" w:rsidRDefault="005E6848" w:rsidP="00640099">
      <w:pPr>
        <w:autoSpaceDE w:val="0"/>
        <w:autoSpaceDN w:val="0"/>
        <w:adjustRightInd w:val="0"/>
        <w:spacing w:line="276" w:lineRule="auto"/>
        <w:ind w:firstLine="708"/>
        <w:jc w:val="both"/>
        <w:rPr>
          <w:iCs/>
          <w:sz w:val="26"/>
          <w:szCs w:val="26"/>
        </w:rPr>
      </w:pPr>
      <w:proofErr w:type="gramStart"/>
      <w:r>
        <w:rPr>
          <w:iCs/>
          <w:sz w:val="26"/>
          <w:szCs w:val="26"/>
        </w:rPr>
        <w:lastRenderedPageBreak/>
        <w:t>-</w:t>
      </w:r>
      <w:r w:rsidRPr="005C5734">
        <w:rPr>
          <w:iCs/>
          <w:sz w:val="26"/>
          <w:szCs w:val="26"/>
        </w:rPr>
        <w:t xml:space="preserve">оплату ремонтных работ в общеобразовательных учреждениях в общей сумме </w:t>
      </w:r>
      <w:r>
        <w:rPr>
          <w:iCs/>
          <w:sz w:val="26"/>
          <w:szCs w:val="26"/>
        </w:rPr>
        <w:t>29,4</w:t>
      </w:r>
      <w:r w:rsidRPr="005C5734">
        <w:rPr>
          <w:iCs/>
          <w:sz w:val="26"/>
          <w:szCs w:val="26"/>
        </w:rPr>
        <w:t xml:space="preserve"> млн рублей </w:t>
      </w:r>
      <w:r>
        <w:rPr>
          <w:iCs/>
          <w:sz w:val="26"/>
          <w:szCs w:val="26"/>
        </w:rPr>
        <w:t xml:space="preserve">(ремонт кровель зданий 7 детских садов, 5 школ и МОУ ДОД </w:t>
      </w:r>
      <w:proofErr w:type="spellStart"/>
      <w:r>
        <w:rPr>
          <w:iCs/>
          <w:sz w:val="26"/>
          <w:szCs w:val="26"/>
        </w:rPr>
        <w:t>ДТДиМ</w:t>
      </w:r>
      <w:proofErr w:type="spellEnd"/>
      <w:r>
        <w:rPr>
          <w:iCs/>
          <w:sz w:val="26"/>
          <w:szCs w:val="26"/>
        </w:rPr>
        <w:t xml:space="preserve">, фасада в детском саду №32, мастерских в школе №26, ремонт спален и </w:t>
      </w:r>
      <w:r w:rsidRPr="005C5734">
        <w:rPr>
          <w:iCs/>
          <w:sz w:val="26"/>
          <w:szCs w:val="26"/>
        </w:rPr>
        <w:t xml:space="preserve">переоборудование помещений </w:t>
      </w:r>
      <w:r>
        <w:rPr>
          <w:iCs/>
          <w:sz w:val="26"/>
          <w:szCs w:val="26"/>
        </w:rPr>
        <w:t>5</w:t>
      </w:r>
      <w:r w:rsidRPr="005C5734">
        <w:rPr>
          <w:iCs/>
          <w:sz w:val="26"/>
          <w:szCs w:val="26"/>
        </w:rPr>
        <w:t xml:space="preserve"> детских садов</w:t>
      </w:r>
      <w:r>
        <w:rPr>
          <w:iCs/>
          <w:sz w:val="26"/>
          <w:szCs w:val="26"/>
        </w:rPr>
        <w:t>, сантехнические и электромонтажные работы в 20 детских садах и 6 школах, ремонт</w:t>
      </w:r>
      <w:r w:rsidRPr="00AD18CD">
        <w:rPr>
          <w:iCs/>
          <w:sz w:val="26"/>
          <w:szCs w:val="26"/>
        </w:rPr>
        <w:t xml:space="preserve"> </w:t>
      </w:r>
      <w:r>
        <w:rPr>
          <w:iCs/>
          <w:sz w:val="26"/>
          <w:szCs w:val="26"/>
        </w:rPr>
        <w:t>а</w:t>
      </w:r>
      <w:r w:rsidRPr="005C5734">
        <w:rPr>
          <w:iCs/>
          <w:sz w:val="26"/>
          <w:szCs w:val="26"/>
        </w:rPr>
        <w:t>сфальт</w:t>
      </w:r>
      <w:r>
        <w:rPr>
          <w:iCs/>
          <w:sz w:val="26"/>
          <w:szCs w:val="26"/>
        </w:rPr>
        <w:t>ного покрытия</w:t>
      </w:r>
      <w:r w:rsidRPr="005C5734">
        <w:rPr>
          <w:iCs/>
          <w:sz w:val="26"/>
          <w:szCs w:val="26"/>
        </w:rPr>
        <w:t xml:space="preserve"> территорий 5 общеобразовательных учреждений</w:t>
      </w:r>
      <w:r>
        <w:rPr>
          <w:iCs/>
          <w:sz w:val="26"/>
          <w:szCs w:val="26"/>
        </w:rPr>
        <w:t>);</w:t>
      </w:r>
      <w:proofErr w:type="gramEnd"/>
    </w:p>
    <w:p w:rsidR="005E6848" w:rsidRDefault="005E6848" w:rsidP="00640099">
      <w:pPr>
        <w:autoSpaceDE w:val="0"/>
        <w:autoSpaceDN w:val="0"/>
        <w:adjustRightInd w:val="0"/>
        <w:spacing w:line="276" w:lineRule="auto"/>
        <w:ind w:firstLine="708"/>
        <w:jc w:val="both"/>
        <w:rPr>
          <w:sz w:val="26"/>
          <w:szCs w:val="26"/>
        </w:rPr>
      </w:pPr>
      <w:r>
        <w:rPr>
          <w:iCs/>
          <w:sz w:val="26"/>
          <w:szCs w:val="26"/>
        </w:rPr>
        <w:t>-</w:t>
      </w:r>
      <w:r w:rsidRPr="005C5734">
        <w:rPr>
          <w:sz w:val="26"/>
          <w:szCs w:val="26"/>
        </w:rPr>
        <w:t>подготовку тепловых узлов к отопительному сезону с установкой регуляторов температуры во всех общеобразовательных учреждениях – 5,2 млн рублей</w:t>
      </w:r>
      <w:r>
        <w:rPr>
          <w:sz w:val="26"/>
          <w:szCs w:val="26"/>
        </w:rPr>
        <w:t>;</w:t>
      </w:r>
      <w:r w:rsidRPr="005C5734">
        <w:rPr>
          <w:sz w:val="26"/>
          <w:szCs w:val="26"/>
        </w:rPr>
        <w:t xml:space="preserve"> </w:t>
      </w:r>
    </w:p>
    <w:p w:rsidR="005E6848" w:rsidRDefault="005E6848" w:rsidP="00640099">
      <w:pPr>
        <w:autoSpaceDE w:val="0"/>
        <w:autoSpaceDN w:val="0"/>
        <w:adjustRightInd w:val="0"/>
        <w:spacing w:line="276" w:lineRule="auto"/>
        <w:ind w:firstLine="708"/>
        <w:jc w:val="both"/>
        <w:rPr>
          <w:iCs/>
          <w:sz w:val="26"/>
          <w:szCs w:val="26"/>
        </w:rPr>
      </w:pPr>
      <w:r>
        <w:rPr>
          <w:sz w:val="26"/>
          <w:szCs w:val="26"/>
        </w:rPr>
        <w:t>-</w:t>
      </w:r>
      <w:r w:rsidRPr="005C5734">
        <w:rPr>
          <w:sz w:val="26"/>
          <w:szCs w:val="26"/>
        </w:rPr>
        <w:t xml:space="preserve">перепрофилирование здания </w:t>
      </w:r>
      <w:r>
        <w:rPr>
          <w:sz w:val="26"/>
          <w:szCs w:val="26"/>
        </w:rPr>
        <w:t xml:space="preserve">под детский сад </w:t>
      </w:r>
      <w:r w:rsidRPr="005C5734">
        <w:rPr>
          <w:sz w:val="26"/>
          <w:szCs w:val="26"/>
        </w:rPr>
        <w:t>по адресу: ул. Горького, д.28 – 52,7 млн рублей</w:t>
      </w:r>
      <w:r>
        <w:rPr>
          <w:sz w:val="26"/>
          <w:szCs w:val="26"/>
        </w:rPr>
        <w:t>;</w:t>
      </w:r>
    </w:p>
    <w:p w:rsidR="005E6848" w:rsidRDefault="005E6848" w:rsidP="00640099">
      <w:pPr>
        <w:autoSpaceDE w:val="0"/>
        <w:autoSpaceDN w:val="0"/>
        <w:adjustRightInd w:val="0"/>
        <w:spacing w:line="276" w:lineRule="auto"/>
        <w:ind w:firstLine="708"/>
        <w:jc w:val="both"/>
        <w:rPr>
          <w:iCs/>
          <w:sz w:val="26"/>
          <w:szCs w:val="26"/>
        </w:rPr>
      </w:pPr>
      <w:r>
        <w:rPr>
          <w:iCs/>
          <w:sz w:val="26"/>
          <w:szCs w:val="26"/>
        </w:rPr>
        <w:t xml:space="preserve">-прочие работы </w:t>
      </w:r>
      <w:r w:rsidRPr="005C5734">
        <w:rPr>
          <w:sz w:val="26"/>
          <w:szCs w:val="26"/>
        </w:rPr>
        <w:t>–</w:t>
      </w:r>
      <w:r>
        <w:rPr>
          <w:iCs/>
          <w:sz w:val="26"/>
          <w:szCs w:val="26"/>
        </w:rPr>
        <w:t xml:space="preserve"> 26,9</w:t>
      </w:r>
      <w:r w:rsidRPr="005C5734">
        <w:rPr>
          <w:iCs/>
          <w:sz w:val="26"/>
          <w:szCs w:val="26"/>
        </w:rPr>
        <w:t xml:space="preserve"> млн рублей</w:t>
      </w:r>
      <w:r>
        <w:rPr>
          <w:iCs/>
          <w:sz w:val="26"/>
          <w:szCs w:val="26"/>
        </w:rPr>
        <w:t>.</w:t>
      </w:r>
    </w:p>
    <w:p w:rsidR="005E6848" w:rsidRPr="00FA4FD4" w:rsidRDefault="005E6848" w:rsidP="00640099">
      <w:pPr>
        <w:tabs>
          <w:tab w:val="left" w:pos="709"/>
          <w:tab w:val="left" w:pos="851"/>
        </w:tabs>
        <w:autoSpaceDE w:val="0"/>
        <w:autoSpaceDN w:val="0"/>
        <w:adjustRightInd w:val="0"/>
        <w:spacing w:line="276" w:lineRule="auto"/>
        <w:ind w:firstLine="708"/>
        <w:jc w:val="both"/>
        <w:outlineLvl w:val="1"/>
        <w:rPr>
          <w:sz w:val="26"/>
          <w:szCs w:val="26"/>
        </w:rPr>
      </w:pPr>
      <w:r>
        <w:rPr>
          <w:sz w:val="26"/>
          <w:szCs w:val="26"/>
        </w:rPr>
        <w:t xml:space="preserve">Хотя </w:t>
      </w:r>
      <w:r w:rsidRPr="00FA4FD4">
        <w:rPr>
          <w:sz w:val="26"/>
          <w:szCs w:val="26"/>
        </w:rPr>
        <w:t>программа признана адекватно реализуемой</w:t>
      </w:r>
      <w:r>
        <w:rPr>
          <w:sz w:val="26"/>
          <w:szCs w:val="26"/>
        </w:rPr>
        <w:t>, и</w:t>
      </w:r>
      <w:r w:rsidRPr="00FA4FD4">
        <w:rPr>
          <w:sz w:val="26"/>
          <w:szCs w:val="26"/>
        </w:rPr>
        <w:t>тоги выполнения целевых индикаторов, установленных программой, эффективность использования бюджетных средств на реализацию программных мероприятий,</w:t>
      </w:r>
      <w:r>
        <w:rPr>
          <w:sz w:val="26"/>
          <w:szCs w:val="26"/>
        </w:rPr>
        <w:t xml:space="preserve"> в Отчете</w:t>
      </w:r>
      <w:r w:rsidRPr="00FA4FD4">
        <w:rPr>
          <w:sz w:val="26"/>
          <w:szCs w:val="26"/>
        </w:rPr>
        <w:t xml:space="preserve"> не приведены.</w:t>
      </w:r>
    </w:p>
    <w:p w:rsidR="005E6848" w:rsidRPr="00E71F7D" w:rsidRDefault="005E6848" w:rsidP="00640099">
      <w:pPr>
        <w:tabs>
          <w:tab w:val="left" w:pos="0"/>
        </w:tabs>
        <w:autoSpaceDE w:val="0"/>
        <w:autoSpaceDN w:val="0"/>
        <w:adjustRightInd w:val="0"/>
        <w:spacing w:line="276" w:lineRule="auto"/>
        <w:ind w:firstLine="708"/>
        <w:jc w:val="both"/>
        <w:outlineLvl w:val="1"/>
        <w:rPr>
          <w:iCs/>
          <w:sz w:val="26"/>
          <w:szCs w:val="26"/>
        </w:rPr>
      </w:pPr>
      <w:r w:rsidRPr="00593535">
        <w:rPr>
          <w:sz w:val="26"/>
          <w:szCs w:val="26"/>
        </w:rPr>
        <w:t>9</w:t>
      </w:r>
      <w:r>
        <w:rPr>
          <w:i/>
          <w:sz w:val="26"/>
          <w:szCs w:val="26"/>
        </w:rPr>
        <w:t>.</w:t>
      </w:r>
      <w:r w:rsidRPr="00E71F7D">
        <w:rPr>
          <w:i/>
          <w:sz w:val="26"/>
          <w:szCs w:val="26"/>
        </w:rPr>
        <w:t>«Сохранение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w:t>
      </w:r>
      <w:r w:rsidRPr="00E71F7D">
        <w:rPr>
          <w:sz w:val="26"/>
          <w:szCs w:val="26"/>
        </w:rPr>
        <w:t xml:space="preserve"> (</w:t>
      </w:r>
      <w:r w:rsidRPr="00E71F7D">
        <w:rPr>
          <w:iCs/>
          <w:sz w:val="26"/>
          <w:szCs w:val="26"/>
        </w:rPr>
        <w:t>утверждена постановлением Администрации города от 27.09.2010 №5097)</w:t>
      </w:r>
    </w:p>
    <w:p w:rsidR="005E6848" w:rsidRPr="003C68CC" w:rsidRDefault="005E6848" w:rsidP="00640099">
      <w:pPr>
        <w:tabs>
          <w:tab w:val="left" w:pos="0"/>
        </w:tabs>
        <w:autoSpaceDE w:val="0"/>
        <w:autoSpaceDN w:val="0"/>
        <w:adjustRightInd w:val="0"/>
        <w:spacing w:line="276" w:lineRule="auto"/>
        <w:ind w:firstLine="708"/>
        <w:jc w:val="both"/>
        <w:outlineLvl w:val="1"/>
        <w:rPr>
          <w:sz w:val="26"/>
          <w:szCs w:val="26"/>
        </w:rPr>
      </w:pPr>
      <w:r>
        <w:rPr>
          <w:iCs/>
          <w:sz w:val="26"/>
          <w:szCs w:val="26"/>
        </w:rPr>
        <w:t>С</w:t>
      </w:r>
      <w:r w:rsidRPr="003C68CC">
        <w:rPr>
          <w:iCs/>
          <w:sz w:val="26"/>
          <w:szCs w:val="26"/>
        </w:rPr>
        <w:t>редства в сумме 11,4 млн рублей направлены</w:t>
      </w:r>
      <w:r>
        <w:rPr>
          <w:iCs/>
          <w:sz w:val="26"/>
          <w:szCs w:val="26"/>
        </w:rPr>
        <w:t xml:space="preserve"> </w:t>
      </w:r>
      <w:r w:rsidRPr="003C68CC">
        <w:rPr>
          <w:iCs/>
          <w:sz w:val="26"/>
          <w:szCs w:val="26"/>
        </w:rPr>
        <w:t>на</w:t>
      </w:r>
      <w:r>
        <w:rPr>
          <w:iCs/>
          <w:sz w:val="26"/>
          <w:szCs w:val="26"/>
        </w:rPr>
        <w:t>:</w:t>
      </w:r>
      <w:r w:rsidRPr="003C68CC">
        <w:rPr>
          <w:sz w:val="26"/>
          <w:szCs w:val="26"/>
        </w:rPr>
        <w:t xml:space="preserve"> разработку проектно-сметной документации для комплексной реставрации объекта культурного наследия по адресу: ул.</w:t>
      </w:r>
      <w:r>
        <w:rPr>
          <w:sz w:val="26"/>
          <w:szCs w:val="26"/>
        </w:rPr>
        <w:t xml:space="preserve"> </w:t>
      </w:r>
      <w:r w:rsidRPr="003C68CC">
        <w:rPr>
          <w:sz w:val="26"/>
          <w:szCs w:val="26"/>
        </w:rPr>
        <w:t>Благовещенская,</w:t>
      </w:r>
      <w:r>
        <w:rPr>
          <w:sz w:val="26"/>
          <w:szCs w:val="26"/>
        </w:rPr>
        <w:t xml:space="preserve"> д.</w:t>
      </w:r>
      <w:r w:rsidRPr="003C68CC">
        <w:rPr>
          <w:sz w:val="26"/>
          <w:szCs w:val="26"/>
        </w:rPr>
        <w:t>20 – 2,4 млн рублей, оплату работ по комплексной реставрации трех объектов культурного наследия по адресам: ул.</w:t>
      </w:r>
      <w:r>
        <w:rPr>
          <w:sz w:val="26"/>
          <w:szCs w:val="26"/>
        </w:rPr>
        <w:t xml:space="preserve"> </w:t>
      </w:r>
      <w:r w:rsidRPr="003C68CC">
        <w:rPr>
          <w:sz w:val="26"/>
          <w:szCs w:val="26"/>
        </w:rPr>
        <w:t>Благовещенская,</w:t>
      </w:r>
      <w:r>
        <w:rPr>
          <w:sz w:val="26"/>
          <w:szCs w:val="26"/>
        </w:rPr>
        <w:t xml:space="preserve"> д.</w:t>
      </w:r>
      <w:r w:rsidRPr="003C68CC">
        <w:rPr>
          <w:sz w:val="26"/>
          <w:szCs w:val="26"/>
        </w:rPr>
        <w:t>20, ул.</w:t>
      </w:r>
      <w:r>
        <w:rPr>
          <w:sz w:val="26"/>
          <w:szCs w:val="26"/>
        </w:rPr>
        <w:t xml:space="preserve"> </w:t>
      </w:r>
      <w:r w:rsidRPr="003C68CC">
        <w:rPr>
          <w:sz w:val="26"/>
          <w:szCs w:val="26"/>
        </w:rPr>
        <w:t>Орлова,</w:t>
      </w:r>
      <w:r>
        <w:rPr>
          <w:sz w:val="26"/>
          <w:szCs w:val="26"/>
        </w:rPr>
        <w:t xml:space="preserve"> д.</w:t>
      </w:r>
      <w:r w:rsidRPr="003C68CC">
        <w:rPr>
          <w:sz w:val="26"/>
          <w:szCs w:val="26"/>
        </w:rPr>
        <w:t>9, ул.</w:t>
      </w:r>
      <w:r>
        <w:rPr>
          <w:sz w:val="26"/>
          <w:szCs w:val="26"/>
        </w:rPr>
        <w:t xml:space="preserve"> </w:t>
      </w:r>
      <w:r w:rsidRPr="003C68CC">
        <w:rPr>
          <w:sz w:val="26"/>
          <w:szCs w:val="26"/>
        </w:rPr>
        <w:t>Козленская,</w:t>
      </w:r>
      <w:r>
        <w:rPr>
          <w:sz w:val="26"/>
          <w:szCs w:val="26"/>
        </w:rPr>
        <w:t xml:space="preserve"> д.</w:t>
      </w:r>
      <w:r w:rsidRPr="003C68CC">
        <w:rPr>
          <w:sz w:val="26"/>
          <w:szCs w:val="26"/>
        </w:rPr>
        <w:t xml:space="preserve">2 (с учетом проведения </w:t>
      </w:r>
      <w:proofErr w:type="gramStart"/>
      <w:r w:rsidRPr="003C68CC">
        <w:rPr>
          <w:sz w:val="26"/>
          <w:szCs w:val="26"/>
        </w:rPr>
        <w:t>государственной историко-культурной</w:t>
      </w:r>
      <w:proofErr w:type="gramEnd"/>
      <w:r w:rsidRPr="003C68CC">
        <w:rPr>
          <w:sz w:val="26"/>
          <w:szCs w:val="26"/>
        </w:rPr>
        <w:t xml:space="preserve"> экспертизы) в общей сумме 9,0 млн рублей. </w:t>
      </w:r>
      <w:r w:rsidRPr="003C68CC">
        <w:rPr>
          <w:iCs/>
          <w:sz w:val="26"/>
          <w:szCs w:val="26"/>
        </w:rPr>
        <w:t xml:space="preserve">В </w:t>
      </w:r>
      <w:r>
        <w:rPr>
          <w:iCs/>
          <w:sz w:val="26"/>
          <w:szCs w:val="26"/>
        </w:rPr>
        <w:t>О</w:t>
      </w:r>
      <w:r w:rsidRPr="003C68CC">
        <w:rPr>
          <w:iCs/>
          <w:sz w:val="26"/>
          <w:szCs w:val="26"/>
        </w:rPr>
        <w:t>тчете отражено исполнение показателей, отличающихся от предусмотренных программой (в редакции постановления Администрации города от 27.1</w:t>
      </w:r>
      <w:r w:rsidR="00176A39">
        <w:rPr>
          <w:iCs/>
          <w:sz w:val="26"/>
          <w:szCs w:val="26"/>
        </w:rPr>
        <w:t>1</w:t>
      </w:r>
      <w:r w:rsidRPr="003C68CC">
        <w:rPr>
          <w:iCs/>
          <w:sz w:val="26"/>
          <w:szCs w:val="26"/>
        </w:rPr>
        <w:t>.2012 №7009)</w:t>
      </w:r>
      <w:r>
        <w:rPr>
          <w:iCs/>
          <w:sz w:val="26"/>
          <w:szCs w:val="26"/>
        </w:rPr>
        <w:t>,</w:t>
      </w:r>
      <w:r w:rsidRPr="003C68CC">
        <w:rPr>
          <w:sz w:val="26"/>
          <w:szCs w:val="26"/>
        </w:rPr>
        <w:t xml:space="preserve"> итоги выполнения целевых индикаторов программы не приведены</w:t>
      </w:r>
      <w:r>
        <w:rPr>
          <w:sz w:val="26"/>
          <w:szCs w:val="26"/>
        </w:rPr>
        <w:t>, но</w:t>
      </w:r>
      <w:r w:rsidRPr="003C68CC">
        <w:rPr>
          <w:sz w:val="26"/>
          <w:szCs w:val="26"/>
        </w:rPr>
        <w:t xml:space="preserve"> программа признана эффективно реализуемой.</w:t>
      </w:r>
    </w:p>
    <w:p w:rsidR="005E6848" w:rsidRPr="00BD73E2" w:rsidRDefault="005E6848" w:rsidP="00640099">
      <w:pPr>
        <w:autoSpaceDE w:val="0"/>
        <w:autoSpaceDN w:val="0"/>
        <w:adjustRightInd w:val="0"/>
        <w:spacing w:line="276" w:lineRule="auto"/>
        <w:ind w:firstLine="708"/>
        <w:jc w:val="both"/>
        <w:outlineLvl w:val="1"/>
        <w:rPr>
          <w:iCs/>
          <w:sz w:val="26"/>
          <w:szCs w:val="26"/>
        </w:rPr>
      </w:pPr>
      <w:r w:rsidRPr="00593535">
        <w:rPr>
          <w:iCs/>
          <w:sz w:val="26"/>
          <w:szCs w:val="26"/>
        </w:rPr>
        <w:t>10</w:t>
      </w:r>
      <w:r>
        <w:rPr>
          <w:i/>
          <w:iCs/>
          <w:sz w:val="26"/>
          <w:szCs w:val="26"/>
        </w:rPr>
        <w:t>.</w:t>
      </w:r>
      <w:r w:rsidRPr="00BD73E2">
        <w:rPr>
          <w:i/>
          <w:iCs/>
          <w:sz w:val="26"/>
          <w:szCs w:val="26"/>
        </w:rPr>
        <w:t>«Улучшение демографической ситуации и укрепление здоровья жителей муниципального образования «Город Вологда» на 2011-2016 годы»</w:t>
      </w:r>
      <w:r w:rsidRPr="00BD73E2">
        <w:rPr>
          <w:iCs/>
          <w:sz w:val="26"/>
          <w:szCs w:val="26"/>
        </w:rPr>
        <w:t xml:space="preserve"> (утверждена постановлением Администрации города от 07.10.2010 №5352)</w:t>
      </w:r>
    </w:p>
    <w:p w:rsidR="005E6848" w:rsidRPr="003C68CC" w:rsidRDefault="005E6848" w:rsidP="00640099">
      <w:pPr>
        <w:autoSpaceDE w:val="0"/>
        <w:autoSpaceDN w:val="0"/>
        <w:adjustRightInd w:val="0"/>
        <w:spacing w:line="276" w:lineRule="auto"/>
        <w:ind w:firstLine="708"/>
        <w:jc w:val="both"/>
        <w:outlineLvl w:val="1"/>
        <w:rPr>
          <w:iCs/>
          <w:sz w:val="26"/>
          <w:szCs w:val="26"/>
        </w:rPr>
      </w:pPr>
      <w:proofErr w:type="gramStart"/>
      <w:r w:rsidRPr="003C68CC">
        <w:rPr>
          <w:iCs/>
          <w:sz w:val="26"/>
          <w:szCs w:val="26"/>
        </w:rPr>
        <w:t xml:space="preserve">На обеспечение молоком школьников 1-4 классов образовательных учреждений направлено 0,6 млн рублей (62,5% от объема финансирования по программе), на развитие </w:t>
      </w:r>
      <w:proofErr w:type="spellStart"/>
      <w:r w:rsidRPr="003C68CC">
        <w:rPr>
          <w:iCs/>
          <w:sz w:val="26"/>
          <w:szCs w:val="26"/>
        </w:rPr>
        <w:t>здоровьесберегающих</w:t>
      </w:r>
      <w:proofErr w:type="spellEnd"/>
      <w:r w:rsidRPr="003C68CC">
        <w:rPr>
          <w:iCs/>
          <w:sz w:val="26"/>
          <w:szCs w:val="26"/>
        </w:rPr>
        <w:t xml:space="preserve"> технологий в муниципальных образовательных учреждениях и мероприятия по созданию постоянно действующей системы распространения знаний среди населения по формированию здорового образа жизни - 0,4 млн рублей (37,5%).</w:t>
      </w:r>
      <w:proofErr w:type="gramEnd"/>
    </w:p>
    <w:p w:rsidR="005E6848" w:rsidRPr="00FA4FD4" w:rsidRDefault="007E3F65" w:rsidP="00640099">
      <w:pPr>
        <w:tabs>
          <w:tab w:val="left" w:pos="709"/>
          <w:tab w:val="left" w:pos="851"/>
        </w:tabs>
        <w:autoSpaceDE w:val="0"/>
        <w:autoSpaceDN w:val="0"/>
        <w:adjustRightInd w:val="0"/>
        <w:spacing w:line="276" w:lineRule="auto"/>
        <w:ind w:firstLine="708"/>
        <w:jc w:val="both"/>
        <w:outlineLvl w:val="1"/>
        <w:rPr>
          <w:sz w:val="26"/>
          <w:szCs w:val="26"/>
        </w:rPr>
      </w:pPr>
      <w:r w:rsidRPr="00FA4FD4">
        <w:rPr>
          <w:iCs/>
          <w:sz w:val="26"/>
          <w:szCs w:val="26"/>
        </w:rPr>
        <w:t>Департаментом экономического развития</w:t>
      </w:r>
      <w:r>
        <w:rPr>
          <w:iCs/>
          <w:sz w:val="26"/>
          <w:szCs w:val="26"/>
        </w:rPr>
        <w:t xml:space="preserve"> </w:t>
      </w:r>
      <w:r w:rsidRPr="00FA4FD4">
        <w:rPr>
          <w:iCs/>
          <w:sz w:val="26"/>
          <w:szCs w:val="26"/>
        </w:rPr>
        <w:t>представлена</w:t>
      </w:r>
      <w:r w:rsidRPr="007E3F65">
        <w:rPr>
          <w:iCs/>
          <w:sz w:val="26"/>
          <w:szCs w:val="26"/>
        </w:rPr>
        <w:t xml:space="preserve"> </w:t>
      </w:r>
      <w:r w:rsidRPr="00FA4FD4">
        <w:rPr>
          <w:iCs/>
          <w:sz w:val="26"/>
          <w:szCs w:val="26"/>
        </w:rPr>
        <w:t>информация по 2</w:t>
      </w:r>
      <w:r>
        <w:rPr>
          <w:iCs/>
          <w:sz w:val="26"/>
          <w:szCs w:val="26"/>
        </w:rPr>
        <w:t xml:space="preserve"> и</w:t>
      </w:r>
      <w:r w:rsidR="005E6848" w:rsidRPr="00FA4FD4">
        <w:rPr>
          <w:iCs/>
          <w:sz w:val="26"/>
          <w:szCs w:val="26"/>
        </w:rPr>
        <w:t>з 8 целевых индикаторов</w:t>
      </w:r>
      <w:r>
        <w:rPr>
          <w:iCs/>
          <w:sz w:val="26"/>
          <w:szCs w:val="26"/>
        </w:rPr>
        <w:t>,</w:t>
      </w:r>
      <w:r w:rsidR="005E6848" w:rsidRPr="00FA4FD4">
        <w:rPr>
          <w:iCs/>
          <w:sz w:val="26"/>
          <w:szCs w:val="26"/>
        </w:rPr>
        <w:t xml:space="preserve"> при этом</w:t>
      </w:r>
      <w:r>
        <w:rPr>
          <w:sz w:val="26"/>
          <w:szCs w:val="26"/>
        </w:rPr>
        <w:t xml:space="preserve"> по его</w:t>
      </w:r>
      <w:r w:rsidR="005E6848" w:rsidRPr="00FA4FD4">
        <w:rPr>
          <w:sz w:val="26"/>
          <w:szCs w:val="26"/>
        </w:rPr>
        <w:t xml:space="preserve"> оценке данная программа признана эффективно реализуемой.</w:t>
      </w:r>
    </w:p>
    <w:p w:rsidR="005E6848" w:rsidRPr="005701A2" w:rsidRDefault="005E6848" w:rsidP="00640099">
      <w:pPr>
        <w:autoSpaceDE w:val="0"/>
        <w:autoSpaceDN w:val="0"/>
        <w:adjustRightInd w:val="0"/>
        <w:spacing w:line="276" w:lineRule="auto"/>
        <w:ind w:firstLine="708"/>
        <w:jc w:val="both"/>
        <w:rPr>
          <w:iCs/>
          <w:sz w:val="26"/>
          <w:szCs w:val="26"/>
        </w:rPr>
      </w:pPr>
      <w:r w:rsidRPr="00593535">
        <w:rPr>
          <w:iCs/>
          <w:sz w:val="26"/>
          <w:szCs w:val="26"/>
        </w:rPr>
        <w:lastRenderedPageBreak/>
        <w:t>11</w:t>
      </w:r>
      <w:r>
        <w:rPr>
          <w:i/>
          <w:iCs/>
          <w:sz w:val="26"/>
          <w:szCs w:val="26"/>
        </w:rPr>
        <w:t>.</w:t>
      </w:r>
      <w:r w:rsidRPr="005701A2">
        <w:rPr>
          <w:i/>
          <w:iCs/>
          <w:sz w:val="26"/>
          <w:szCs w:val="26"/>
        </w:rPr>
        <w:t>«Школьный стадион»</w:t>
      </w:r>
      <w:r w:rsidRPr="005701A2">
        <w:rPr>
          <w:iCs/>
          <w:sz w:val="26"/>
          <w:szCs w:val="26"/>
        </w:rPr>
        <w:t xml:space="preserve"> (</w:t>
      </w:r>
      <w:proofErr w:type="gramStart"/>
      <w:r w:rsidRPr="005701A2">
        <w:rPr>
          <w:iCs/>
          <w:sz w:val="26"/>
          <w:szCs w:val="26"/>
        </w:rPr>
        <w:t>утверждена</w:t>
      </w:r>
      <w:proofErr w:type="gramEnd"/>
      <w:r w:rsidRPr="005701A2">
        <w:rPr>
          <w:iCs/>
          <w:sz w:val="26"/>
          <w:szCs w:val="26"/>
        </w:rPr>
        <w:t xml:space="preserve"> постановлением Администрации города от 03.11.2010 №6028)</w:t>
      </w:r>
    </w:p>
    <w:p w:rsidR="005E6848" w:rsidRDefault="005E6848" w:rsidP="00640099">
      <w:pPr>
        <w:autoSpaceDE w:val="0"/>
        <w:autoSpaceDN w:val="0"/>
        <w:adjustRightInd w:val="0"/>
        <w:spacing w:line="276" w:lineRule="auto"/>
        <w:ind w:firstLine="708"/>
        <w:jc w:val="both"/>
        <w:rPr>
          <w:sz w:val="26"/>
          <w:szCs w:val="26"/>
        </w:rPr>
      </w:pPr>
      <w:r w:rsidRPr="003C68CC">
        <w:rPr>
          <w:iCs/>
          <w:sz w:val="26"/>
          <w:szCs w:val="26"/>
        </w:rPr>
        <w:t>Средства в сумме 19,6 млн рублей направлены на строительств</w:t>
      </w:r>
      <w:r>
        <w:rPr>
          <w:iCs/>
          <w:sz w:val="26"/>
          <w:szCs w:val="26"/>
        </w:rPr>
        <w:t>о</w:t>
      </w:r>
      <w:r w:rsidRPr="003C68CC">
        <w:rPr>
          <w:iCs/>
          <w:sz w:val="26"/>
          <w:szCs w:val="26"/>
        </w:rPr>
        <w:t xml:space="preserve"> 2 школьных стадионов, оборудованных специальным мягким покрытием и искусственным газоном. </w:t>
      </w:r>
      <w:r w:rsidRPr="003C68CC">
        <w:rPr>
          <w:sz w:val="26"/>
          <w:szCs w:val="26"/>
        </w:rPr>
        <w:t>Оценка эффективности реализации программы осуществляется на основе 2 показателей и целевых индикаторов,</w:t>
      </w:r>
      <w:r w:rsidRPr="003C68CC">
        <w:rPr>
          <w:iCs/>
          <w:sz w:val="26"/>
          <w:szCs w:val="26"/>
        </w:rPr>
        <w:t xml:space="preserve"> </w:t>
      </w:r>
      <w:proofErr w:type="gramStart"/>
      <w:r w:rsidRPr="003C68CC">
        <w:rPr>
          <w:sz w:val="26"/>
          <w:szCs w:val="26"/>
        </w:rPr>
        <w:t>результаты</w:t>
      </w:r>
      <w:proofErr w:type="gramEnd"/>
      <w:r w:rsidRPr="003C68CC">
        <w:rPr>
          <w:sz w:val="26"/>
          <w:szCs w:val="26"/>
        </w:rPr>
        <w:t xml:space="preserve"> выполнения которых в </w:t>
      </w:r>
      <w:r>
        <w:rPr>
          <w:sz w:val="26"/>
          <w:szCs w:val="26"/>
        </w:rPr>
        <w:t>О</w:t>
      </w:r>
      <w:r w:rsidRPr="003C68CC">
        <w:rPr>
          <w:sz w:val="26"/>
          <w:szCs w:val="26"/>
        </w:rPr>
        <w:t>тчете не отражены. Вместе с тем</w:t>
      </w:r>
      <w:r>
        <w:rPr>
          <w:sz w:val="26"/>
          <w:szCs w:val="26"/>
        </w:rPr>
        <w:t>,</w:t>
      </w:r>
      <w:r w:rsidRPr="003C68CC">
        <w:rPr>
          <w:sz w:val="26"/>
          <w:szCs w:val="26"/>
        </w:rPr>
        <w:t xml:space="preserve"> программа признана эффективно реализуемой.</w:t>
      </w:r>
    </w:p>
    <w:p w:rsidR="00F0057D" w:rsidRPr="00F0057D" w:rsidRDefault="00F0057D" w:rsidP="00640099">
      <w:pPr>
        <w:autoSpaceDE w:val="0"/>
        <w:autoSpaceDN w:val="0"/>
        <w:adjustRightInd w:val="0"/>
        <w:spacing w:line="276" w:lineRule="auto"/>
        <w:ind w:firstLine="708"/>
        <w:jc w:val="both"/>
        <w:rPr>
          <w:rFonts w:eastAsia="Calibri"/>
          <w:sz w:val="26"/>
          <w:szCs w:val="26"/>
          <w:lang w:eastAsia="en-US"/>
        </w:rPr>
      </w:pPr>
      <w:r>
        <w:rPr>
          <w:sz w:val="26"/>
          <w:szCs w:val="26"/>
        </w:rPr>
        <w:t>Необходимо отметить, что сроки реализации программы (2011-2020 годы) не соответствуют срокам реализации проекта «Школьный стадион» (</w:t>
      </w:r>
      <w:r w:rsidRPr="00F0057D">
        <w:rPr>
          <w:rFonts w:eastAsia="Calibri"/>
          <w:sz w:val="26"/>
          <w:szCs w:val="26"/>
          <w:lang w:eastAsia="en-US"/>
        </w:rPr>
        <w:t>2011-2014 годы</w:t>
      </w:r>
      <w:r>
        <w:rPr>
          <w:sz w:val="26"/>
          <w:szCs w:val="26"/>
        </w:rPr>
        <w:t>), предусмотренного Стратегией ком</w:t>
      </w:r>
      <w:r w:rsidRPr="00F0057D">
        <w:rPr>
          <w:rFonts w:eastAsia="Calibri"/>
          <w:sz w:val="26"/>
          <w:szCs w:val="26"/>
          <w:lang w:eastAsia="en-US"/>
        </w:rPr>
        <w:t>плексной модернизации городской среды муниципального образования «Город Вологда» на период до 2020 года «Вологда - комфортный город», утвержденной решением Вологодской городской Думы от 01.07.2011 №715 (п</w:t>
      </w:r>
      <w:r>
        <w:rPr>
          <w:sz w:val="26"/>
          <w:szCs w:val="26"/>
        </w:rPr>
        <w:t>риложение 4.29).</w:t>
      </w:r>
    </w:p>
    <w:p w:rsidR="005E6848" w:rsidRPr="00E63636" w:rsidRDefault="005E6848" w:rsidP="00640099">
      <w:pPr>
        <w:autoSpaceDE w:val="0"/>
        <w:autoSpaceDN w:val="0"/>
        <w:adjustRightInd w:val="0"/>
        <w:spacing w:line="276" w:lineRule="auto"/>
        <w:ind w:firstLine="708"/>
        <w:jc w:val="both"/>
        <w:rPr>
          <w:iCs/>
          <w:sz w:val="26"/>
          <w:szCs w:val="26"/>
        </w:rPr>
      </w:pPr>
      <w:r w:rsidRPr="00593535">
        <w:rPr>
          <w:iCs/>
          <w:sz w:val="26"/>
          <w:szCs w:val="26"/>
        </w:rPr>
        <w:t>12</w:t>
      </w:r>
      <w:r>
        <w:rPr>
          <w:i/>
          <w:iCs/>
          <w:sz w:val="26"/>
          <w:szCs w:val="26"/>
        </w:rPr>
        <w:t>.</w:t>
      </w:r>
      <w:r w:rsidRPr="00E63636">
        <w:rPr>
          <w:i/>
          <w:iCs/>
          <w:sz w:val="26"/>
          <w:szCs w:val="26"/>
        </w:rPr>
        <w:t>«Молодежная политика. 2012-2014 годы»</w:t>
      </w:r>
      <w:r w:rsidRPr="00E63636">
        <w:rPr>
          <w:iCs/>
          <w:sz w:val="26"/>
          <w:szCs w:val="26"/>
        </w:rPr>
        <w:t xml:space="preserve"> (утверждена постановлением Администрации города 18.05.2012 №2803)</w:t>
      </w:r>
    </w:p>
    <w:p w:rsidR="005E6848" w:rsidRPr="003C68CC" w:rsidRDefault="005E6848" w:rsidP="00640099">
      <w:pPr>
        <w:autoSpaceDE w:val="0"/>
        <w:autoSpaceDN w:val="0"/>
        <w:adjustRightInd w:val="0"/>
        <w:spacing w:line="276" w:lineRule="auto"/>
        <w:ind w:firstLine="708"/>
        <w:jc w:val="both"/>
        <w:rPr>
          <w:sz w:val="26"/>
          <w:szCs w:val="26"/>
          <w:lang w:eastAsia="en-US"/>
        </w:rPr>
      </w:pPr>
      <w:r w:rsidRPr="003C68CC">
        <w:rPr>
          <w:iCs/>
          <w:sz w:val="26"/>
          <w:szCs w:val="26"/>
        </w:rPr>
        <w:t>С</w:t>
      </w:r>
      <w:r>
        <w:rPr>
          <w:iCs/>
          <w:sz w:val="26"/>
          <w:szCs w:val="26"/>
        </w:rPr>
        <w:t>огласно Отчету с</w:t>
      </w:r>
      <w:r w:rsidRPr="003C68CC">
        <w:rPr>
          <w:iCs/>
          <w:sz w:val="26"/>
          <w:szCs w:val="26"/>
        </w:rPr>
        <w:t xml:space="preserve">редства направлены на создание городского </w:t>
      </w:r>
      <w:r>
        <w:rPr>
          <w:iCs/>
          <w:sz w:val="26"/>
          <w:szCs w:val="26"/>
        </w:rPr>
        <w:t>м</w:t>
      </w:r>
      <w:r w:rsidRPr="003C68CC">
        <w:rPr>
          <w:iCs/>
          <w:sz w:val="26"/>
          <w:szCs w:val="26"/>
        </w:rPr>
        <w:t>олодежного сайта «ГОР</w:t>
      </w:r>
      <w:proofErr w:type="gramStart"/>
      <w:r w:rsidRPr="003C68CC">
        <w:rPr>
          <w:iCs/>
          <w:sz w:val="26"/>
          <w:szCs w:val="26"/>
        </w:rPr>
        <w:t>.С</w:t>
      </w:r>
      <w:proofErr w:type="gramEnd"/>
      <w:r w:rsidRPr="003C68CC">
        <w:rPr>
          <w:iCs/>
          <w:sz w:val="26"/>
          <w:szCs w:val="26"/>
        </w:rPr>
        <w:t>ОМ 35» – 0,1 млн рублей, на социологическое исследование в молодежной среде – 0,1 млн рублей, на организацию и проведение городского Молодежного форума «Твой путь к успеху» – 0,4 млн рублей, организацию и проведение 20 тренингов, фестивал</w:t>
      </w:r>
      <w:r>
        <w:rPr>
          <w:iCs/>
          <w:sz w:val="26"/>
          <w:szCs w:val="26"/>
        </w:rPr>
        <w:t>ей</w:t>
      </w:r>
      <w:r w:rsidRPr="003C68CC">
        <w:rPr>
          <w:iCs/>
          <w:sz w:val="26"/>
          <w:szCs w:val="26"/>
        </w:rPr>
        <w:t xml:space="preserve"> интеллектуальных игр «Что? Где? Когда?», «Своя игра», </w:t>
      </w:r>
      <w:r w:rsidR="00A32FB6">
        <w:rPr>
          <w:iCs/>
          <w:sz w:val="26"/>
          <w:szCs w:val="26"/>
        </w:rPr>
        <w:t>«</w:t>
      </w:r>
      <w:proofErr w:type="spellStart"/>
      <w:r w:rsidRPr="003C68CC">
        <w:rPr>
          <w:iCs/>
          <w:sz w:val="26"/>
          <w:szCs w:val="26"/>
        </w:rPr>
        <w:t>Брейн</w:t>
      </w:r>
      <w:proofErr w:type="spellEnd"/>
      <w:r w:rsidRPr="003C68CC">
        <w:rPr>
          <w:iCs/>
          <w:sz w:val="26"/>
          <w:szCs w:val="26"/>
        </w:rPr>
        <w:t xml:space="preserve"> ринг» – 0,4 млн рублей. </w:t>
      </w:r>
      <w:proofErr w:type="gramStart"/>
      <w:r>
        <w:rPr>
          <w:iCs/>
          <w:sz w:val="26"/>
          <w:szCs w:val="26"/>
        </w:rPr>
        <w:t xml:space="preserve">В соответствии с </w:t>
      </w:r>
      <w:r w:rsidRPr="003C68CC">
        <w:rPr>
          <w:iCs/>
          <w:sz w:val="26"/>
          <w:szCs w:val="26"/>
        </w:rPr>
        <w:t>П</w:t>
      </w:r>
      <w:r w:rsidRPr="003C68CC">
        <w:rPr>
          <w:sz w:val="26"/>
          <w:szCs w:val="26"/>
          <w:lang w:eastAsia="en-US"/>
        </w:rPr>
        <w:t>оложени</w:t>
      </w:r>
      <w:r>
        <w:rPr>
          <w:sz w:val="26"/>
          <w:szCs w:val="26"/>
          <w:lang w:eastAsia="en-US"/>
        </w:rPr>
        <w:t>ем</w:t>
      </w:r>
      <w:r w:rsidRPr="003C68CC">
        <w:rPr>
          <w:sz w:val="26"/>
          <w:szCs w:val="26"/>
          <w:lang w:eastAsia="en-US"/>
        </w:rPr>
        <w:t xml:space="preserve"> о порядке финансирования общегородских мероприятий в сфере культуры, молодежной политики и образования за счет средств бюджета города Вологды, утвержденн</w:t>
      </w:r>
      <w:r>
        <w:rPr>
          <w:sz w:val="26"/>
          <w:szCs w:val="26"/>
          <w:lang w:eastAsia="en-US"/>
        </w:rPr>
        <w:t>ы</w:t>
      </w:r>
      <w:r w:rsidRPr="003C68CC">
        <w:rPr>
          <w:sz w:val="26"/>
          <w:szCs w:val="26"/>
          <w:lang w:eastAsia="en-US"/>
        </w:rPr>
        <w:t xml:space="preserve">м постановлением Администрации города Вологды от 13.10.2011 №6083, </w:t>
      </w:r>
      <w:r w:rsidRPr="003C68CC">
        <w:rPr>
          <w:iCs/>
          <w:sz w:val="26"/>
          <w:szCs w:val="26"/>
        </w:rPr>
        <w:t>выше</w:t>
      </w:r>
      <w:r w:rsidRPr="003C68CC">
        <w:rPr>
          <w:sz w:val="26"/>
          <w:szCs w:val="26"/>
          <w:lang w:eastAsia="en-US"/>
        </w:rPr>
        <w:t>п</w:t>
      </w:r>
      <w:r w:rsidRPr="003C68CC">
        <w:rPr>
          <w:iCs/>
          <w:sz w:val="26"/>
          <w:szCs w:val="26"/>
        </w:rPr>
        <w:t xml:space="preserve">еречисленные мероприятия (форумы, тренинги, фестивали, акции, игровые программы) </w:t>
      </w:r>
      <w:r w:rsidRPr="003C68CC">
        <w:rPr>
          <w:sz w:val="26"/>
          <w:szCs w:val="26"/>
          <w:lang w:eastAsia="en-US"/>
        </w:rPr>
        <w:t xml:space="preserve">по </w:t>
      </w:r>
      <w:r w:rsidRPr="007B1903">
        <w:rPr>
          <w:sz w:val="26"/>
          <w:szCs w:val="26"/>
          <w:lang w:eastAsia="en-US"/>
        </w:rPr>
        <w:t>сути</w:t>
      </w:r>
      <w:r w:rsidR="007C3868">
        <w:rPr>
          <w:sz w:val="26"/>
          <w:szCs w:val="26"/>
          <w:lang w:eastAsia="en-US"/>
        </w:rPr>
        <w:t>,</w:t>
      </w:r>
      <w:r w:rsidRPr="007B1903">
        <w:rPr>
          <w:sz w:val="26"/>
          <w:szCs w:val="26"/>
          <w:lang w:eastAsia="en-US"/>
        </w:rPr>
        <w:t xml:space="preserve"> являются общегородскими мероприятиями</w:t>
      </w:r>
      <w:r w:rsidR="007B1903" w:rsidRPr="007B1903">
        <w:rPr>
          <w:sz w:val="26"/>
          <w:szCs w:val="26"/>
          <w:lang w:eastAsia="en-US"/>
        </w:rPr>
        <w:t xml:space="preserve">, </w:t>
      </w:r>
      <w:r w:rsidRPr="007B1903">
        <w:rPr>
          <w:sz w:val="26"/>
          <w:szCs w:val="26"/>
          <w:lang w:eastAsia="en-US"/>
        </w:rPr>
        <w:t>на организацию и проведение</w:t>
      </w:r>
      <w:r w:rsidR="0053730C" w:rsidRPr="007B1903">
        <w:rPr>
          <w:sz w:val="26"/>
          <w:szCs w:val="26"/>
          <w:lang w:eastAsia="en-US"/>
        </w:rPr>
        <w:t xml:space="preserve"> </w:t>
      </w:r>
      <w:r w:rsidR="007B1903" w:rsidRPr="007B1903">
        <w:rPr>
          <w:sz w:val="26"/>
          <w:szCs w:val="26"/>
          <w:lang w:eastAsia="en-US"/>
        </w:rPr>
        <w:t xml:space="preserve">которых в бюджете города на 2012 год </w:t>
      </w:r>
      <w:r w:rsidRPr="007B1903">
        <w:rPr>
          <w:sz w:val="26"/>
          <w:szCs w:val="26"/>
          <w:lang w:eastAsia="en-US"/>
        </w:rPr>
        <w:t xml:space="preserve">по целевой статье 7970401 </w:t>
      </w:r>
      <w:r w:rsidR="007B1903" w:rsidRPr="007B1903">
        <w:rPr>
          <w:sz w:val="26"/>
          <w:szCs w:val="26"/>
          <w:lang w:eastAsia="en-US"/>
        </w:rPr>
        <w:t>«Проведение общегородских</w:t>
      </w:r>
      <w:proofErr w:type="gramEnd"/>
      <w:r w:rsidR="007B1903" w:rsidRPr="007B1903">
        <w:rPr>
          <w:sz w:val="26"/>
          <w:szCs w:val="26"/>
          <w:lang w:eastAsia="en-US"/>
        </w:rPr>
        <w:t xml:space="preserve"> мероприятий для детей и молодежи» предусмотрено 7,2 млн рублей, исполнено</w:t>
      </w:r>
      <w:r w:rsidRPr="007B1903">
        <w:rPr>
          <w:sz w:val="26"/>
          <w:szCs w:val="26"/>
          <w:lang w:eastAsia="en-US"/>
        </w:rPr>
        <w:t xml:space="preserve"> 6,8 млн рублей. Планирование одинаковых расходов по разным целевым статьям не исключает возможного дублирования расходов бюджета, и свидетельствует</w:t>
      </w:r>
      <w:r w:rsidRPr="003C68CC">
        <w:rPr>
          <w:sz w:val="26"/>
          <w:szCs w:val="26"/>
          <w:lang w:eastAsia="en-US"/>
        </w:rPr>
        <w:t xml:space="preserve"> о</w:t>
      </w:r>
      <w:r w:rsidR="0053730C" w:rsidRPr="00CE28AE">
        <w:rPr>
          <w:sz w:val="26"/>
          <w:szCs w:val="26"/>
        </w:rPr>
        <w:t xml:space="preserve"> </w:t>
      </w:r>
      <w:r w:rsidR="0053730C">
        <w:rPr>
          <w:sz w:val="26"/>
          <w:szCs w:val="26"/>
        </w:rPr>
        <w:t>распылении</w:t>
      </w:r>
      <w:r w:rsidRPr="003C68CC">
        <w:rPr>
          <w:sz w:val="26"/>
          <w:szCs w:val="26"/>
          <w:lang w:eastAsia="en-US"/>
        </w:rPr>
        <w:t xml:space="preserve"> </w:t>
      </w:r>
      <w:r w:rsidR="0053730C">
        <w:rPr>
          <w:sz w:val="26"/>
          <w:szCs w:val="26"/>
          <w:lang w:eastAsia="en-US"/>
        </w:rPr>
        <w:t xml:space="preserve">и </w:t>
      </w:r>
      <w:r w:rsidRPr="003C68CC">
        <w:rPr>
          <w:sz w:val="26"/>
          <w:szCs w:val="26"/>
          <w:lang w:eastAsia="en-US"/>
        </w:rPr>
        <w:t xml:space="preserve">неэффективном расходовании бюджетных средств. </w:t>
      </w:r>
    </w:p>
    <w:p w:rsidR="005E6848" w:rsidRPr="00FA4FD4" w:rsidRDefault="005E6848" w:rsidP="00640099">
      <w:pPr>
        <w:tabs>
          <w:tab w:val="left" w:pos="993"/>
        </w:tabs>
        <w:autoSpaceDE w:val="0"/>
        <w:autoSpaceDN w:val="0"/>
        <w:adjustRightInd w:val="0"/>
        <w:spacing w:line="276" w:lineRule="auto"/>
        <w:ind w:firstLine="708"/>
        <w:jc w:val="both"/>
        <w:outlineLvl w:val="1"/>
        <w:rPr>
          <w:sz w:val="26"/>
          <w:szCs w:val="26"/>
        </w:rPr>
      </w:pPr>
      <w:r w:rsidRPr="00FA4FD4">
        <w:rPr>
          <w:iCs/>
          <w:sz w:val="26"/>
          <w:szCs w:val="26"/>
        </w:rPr>
        <w:t xml:space="preserve">В </w:t>
      </w:r>
      <w:r>
        <w:rPr>
          <w:iCs/>
          <w:sz w:val="26"/>
          <w:szCs w:val="26"/>
        </w:rPr>
        <w:t>О</w:t>
      </w:r>
      <w:r w:rsidRPr="00FA4FD4">
        <w:rPr>
          <w:iCs/>
          <w:sz w:val="26"/>
          <w:szCs w:val="26"/>
        </w:rPr>
        <w:t xml:space="preserve">тчете отражено исполнение показателей, отличающихся </w:t>
      </w:r>
      <w:proofErr w:type="gramStart"/>
      <w:r w:rsidRPr="00FA4FD4">
        <w:rPr>
          <w:iCs/>
          <w:sz w:val="26"/>
          <w:szCs w:val="26"/>
        </w:rPr>
        <w:t>от</w:t>
      </w:r>
      <w:proofErr w:type="gramEnd"/>
      <w:r w:rsidRPr="00FA4FD4">
        <w:rPr>
          <w:iCs/>
          <w:sz w:val="26"/>
          <w:szCs w:val="26"/>
        </w:rPr>
        <w:t xml:space="preserve"> предусмотренных программой. </w:t>
      </w:r>
      <w:r>
        <w:rPr>
          <w:iCs/>
          <w:sz w:val="26"/>
          <w:szCs w:val="26"/>
        </w:rPr>
        <w:t>Не</w:t>
      </w:r>
      <w:r w:rsidRPr="00FA4FD4">
        <w:rPr>
          <w:sz w:val="26"/>
          <w:szCs w:val="26"/>
        </w:rPr>
        <w:t xml:space="preserve"> отражены</w:t>
      </w:r>
      <w:r>
        <w:rPr>
          <w:sz w:val="26"/>
          <w:szCs w:val="26"/>
        </w:rPr>
        <w:t xml:space="preserve"> и</w:t>
      </w:r>
      <w:r w:rsidRPr="00FA4FD4">
        <w:rPr>
          <w:sz w:val="26"/>
          <w:szCs w:val="26"/>
        </w:rPr>
        <w:t>тоги выполнения целевых индикаторов</w:t>
      </w:r>
      <w:r>
        <w:rPr>
          <w:sz w:val="26"/>
          <w:szCs w:val="26"/>
        </w:rPr>
        <w:t>,</w:t>
      </w:r>
      <w:r w:rsidRPr="00FA4FD4">
        <w:rPr>
          <w:sz w:val="26"/>
          <w:szCs w:val="26"/>
        </w:rPr>
        <w:t xml:space="preserve"> </w:t>
      </w:r>
      <w:r w:rsidR="00F4795E">
        <w:rPr>
          <w:sz w:val="26"/>
          <w:szCs w:val="26"/>
        </w:rPr>
        <w:t xml:space="preserve">не указан достигнутый </w:t>
      </w:r>
      <w:r w:rsidRPr="00FA4FD4">
        <w:rPr>
          <w:sz w:val="26"/>
          <w:szCs w:val="26"/>
        </w:rPr>
        <w:t>эффект от реализации программных мероприятий. Вместе с тем</w:t>
      </w:r>
      <w:r>
        <w:rPr>
          <w:sz w:val="26"/>
          <w:szCs w:val="26"/>
        </w:rPr>
        <w:t>,</w:t>
      </w:r>
      <w:r w:rsidRPr="00FA4FD4">
        <w:rPr>
          <w:sz w:val="26"/>
          <w:szCs w:val="26"/>
        </w:rPr>
        <w:t xml:space="preserve"> данная программа признана эффективно реализуемой.</w:t>
      </w:r>
    </w:p>
    <w:p w:rsidR="005E6848" w:rsidRDefault="005E6848" w:rsidP="00640099">
      <w:pPr>
        <w:tabs>
          <w:tab w:val="left" w:pos="0"/>
        </w:tabs>
        <w:autoSpaceDE w:val="0"/>
        <w:autoSpaceDN w:val="0"/>
        <w:adjustRightInd w:val="0"/>
        <w:spacing w:line="276" w:lineRule="auto"/>
        <w:ind w:firstLine="708"/>
        <w:jc w:val="both"/>
        <w:outlineLvl w:val="1"/>
        <w:rPr>
          <w:sz w:val="26"/>
          <w:szCs w:val="26"/>
        </w:rPr>
      </w:pPr>
      <w:r w:rsidRPr="00640099">
        <w:rPr>
          <w:sz w:val="26"/>
          <w:szCs w:val="26"/>
        </w:rPr>
        <w:t>13</w:t>
      </w:r>
      <w:r>
        <w:rPr>
          <w:sz w:val="26"/>
          <w:szCs w:val="26"/>
        </w:rPr>
        <w:t>.</w:t>
      </w:r>
      <w:r w:rsidRPr="00E75CA6">
        <w:rPr>
          <w:i/>
          <w:sz w:val="26"/>
          <w:szCs w:val="26"/>
        </w:rPr>
        <w:t>«Социальное развитие села Молочное на</w:t>
      </w:r>
      <w:r w:rsidRPr="00286C70">
        <w:rPr>
          <w:i/>
          <w:sz w:val="26"/>
          <w:szCs w:val="26"/>
        </w:rPr>
        <w:t xml:space="preserve"> 2009-2015 годы» </w:t>
      </w:r>
      <w:r w:rsidRPr="003862D8">
        <w:rPr>
          <w:sz w:val="26"/>
          <w:szCs w:val="26"/>
        </w:rPr>
        <w:t>(</w:t>
      </w:r>
      <w:proofErr w:type="gramStart"/>
      <w:r>
        <w:rPr>
          <w:sz w:val="26"/>
          <w:szCs w:val="26"/>
        </w:rPr>
        <w:t>утверждена</w:t>
      </w:r>
      <w:proofErr w:type="gramEnd"/>
      <w:r>
        <w:rPr>
          <w:sz w:val="26"/>
          <w:szCs w:val="26"/>
        </w:rPr>
        <w:t xml:space="preserve"> постановлением Главы города от 30.11.2009 №6450</w:t>
      </w:r>
      <w:r w:rsidRPr="003862D8">
        <w:rPr>
          <w:sz w:val="26"/>
          <w:szCs w:val="26"/>
        </w:rPr>
        <w:t xml:space="preserve">) </w:t>
      </w:r>
    </w:p>
    <w:p w:rsidR="005E6848" w:rsidRPr="00E83362" w:rsidRDefault="005E6848" w:rsidP="00640099">
      <w:pPr>
        <w:spacing w:line="276" w:lineRule="auto"/>
        <w:ind w:firstLine="708"/>
        <w:jc w:val="both"/>
        <w:rPr>
          <w:sz w:val="26"/>
          <w:szCs w:val="26"/>
        </w:rPr>
      </w:pPr>
      <w:r>
        <w:rPr>
          <w:sz w:val="26"/>
          <w:szCs w:val="26"/>
        </w:rPr>
        <w:t xml:space="preserve">Программа профинансирована за счет средств бюджетов всех уровней в сумме 1,9 млн рублей на 122,8% к утвержденному бюджету и на 100% к сводной бюджетной росписи. </w:t>
      </w:r>
      <w:r w:rsidR="00914BAC">
        <w:rPr>
          <w:sz w:val="26"/>
          <w:szCs w:val="26"/>
        </w:rPr>
        <w:t>Трем участникам в</w:t>
      </w:r>
      <w:r>
        <w:rPr>
          <w:sz w:val="26"/>
          <w:szCs w:val="26"/>
        </w:rPr>
        <w:t>ыданы свидетельства на получение социальной выплаты</w:t>
      </w:r>
      <w:r w:rsidR="00914BAC">
        <w:rPr>
          <w:sz w:val="26"/>
          <w:szCs w:val="26"/>
        </w:rPr>
        <w:t>,</w:t>
      </w:r>
      <w:r>
        <w:rPr>
          <w:sz w:val="26"/>
          <w:szCs w:val="26"/>
        </w:rPr>
        <w:t xml:space="preserve"> которые действительны в течение года. Исполнение целевого </w:t>
      </w:r>
      <w:r>
        <w:rPr>
          <w:sz w:val="26"/>
          <w:szCs w:val="26"/>
        </w:rPr>
        <w:lastRenderedPageBreak/>
        <w:t xml:space="preserve">показателя (обеспечение граждан, проживающих в сельской местности, жильем площадью </w:t>
      </w:r>
      <w:smartTag w:uri="urn:schemas-microsoft-com:office:smarttags" w:element="metricconverter">
        <w:smartTagPr>
          <w:attr w:name="ProductID" w:val="168 кв. м"/>
        </w:smartTagPr>
        <w:r>
          <w:rPr>
            <w:sz w:val="26"/>
            <w:szCs w:val="26"/>
          </w:rPr>
          <w:t>168 кв. м</w:t>
        </w:r>
      </w:smartTag>
      <w:r>
        <w:rPr>
          <w:sz w:val="26"/>
          <w:szCs w:val="26"/>
        </w:rPr>
        <w:t>) в Отчете не приведено.</w:t>
      </w:r>
    </w:p>
    <w:p w:rsidR="005E6848" w:rsidRPr="00A5068F" w:rsidRDefault="005E6848" w:rsidP="00640099">
      <w:pPr>
        <w:spacing w:line="276" w:lineRule="auto"/>
        <w:ind w:firstLine="708"/>
        <w:jc w:val="both"/>
        <w:rPr>
          <w:sz w:val="26"/>
          <w:szCs w:val="26"/>
        </w:rPr>
      </w:pPr>
      <w:r w:rsidRPr="00A5068F">
        <w:rPr>
          <w:sz w:val="26"/>
          <w:szCs w:val="26"/>
        </w:rPr>
        <w:t>Свыше 95% профинансированы расходы на реализацию следующих программ:</w:t>
      </w:r>
    </w:p>
    <w:p w:rsidR="005E6848" w:rsidRDefault="005E6848" w:rsidP="00640099">
      <w:pPr>
        <w:spacing w:line="276" w:lineRule="auto"/>
        <w:ind w:firstLine="708"/>
        <w:jc w:val="both"/>
        <w:rPr>
          <w:sz w:val="26"/>
          <w:szCs w:val="26"/>
        </w:rPr>
      </w:pPr>
      <w:r w:rsidRPr="00A5068F">
        <w:rPr>
          <w:sz w:val="26"/>
          <w:szCs w:val="26"/>
        </w:rPr>
        <w:t>-</w:t>
      </w:r>
      <w:r w:rsidRPr="00BB1D4A">
        <w:rPr>
          <w:i/>
          <w:sz w:val="26"/>
          <w:szCs w:val="26"/>
        </w:rPr>
        <w:t xml:space="preserve">«Мероприятия по реализации Концепции кадровой политики муниципального образования «Город Вологда» до 2020 года «Вологда – город профессионалов» на 2011-2013 годы» </w:t>
      </w:r>
      <w:r w:rsidRPr="00BB1D4A">
        <w:rPr>
          <w:sz w:val="26"/>
          <w:szCs w:val="26"/>
        </w:rPr>
        <w:t>(утверждена постановлением Администрации города от 03.11.2010 №6040)</w:t>
      </w:r>
    </w:p>
    <w:p w:rsidR="005E6848" w:rsidRDefault="005E6848" w:rsidP="00640099">
      <w:pPr>
        <w:spacing w:line="276" w:lineRule="auto"/>
        <w:ind w:firstLine="708"/>
        <w:jc w:val="both"/>
        <w:rPr>
          <w:sz w:val="26"/>
          <w:szCs w:val="26"/>
        </w:rPr>
      </w:pPr>
      <w:r>
        <w:rPr>
          <w:sz w:val="26"/>
          <w:szCs w:val="26"/>
        </w:rPr>
        <w:t>И</w:t>
      </w:r>
      <w:r w:rsidRPr="00BB1D4A">
        <w:rPr>
          <w:sz w:val="26"/>
          <w:szCs w:val="26"/>
        </w:rPr>
        <w:t>зрасходовано 1,35 млн рублей (98,1%).</w:t>
      </w:r>
      <w:r>
        <w:rPr>
          <w:sz w:val="26"/>
          <w:szCs w:val="26"/>
        </w:rPr>
        <w:t xml:space="preserve"> Оценка эффективности реализации программы должна осуществляться на основе 11 показателей и целевых индикаторов, </w:t>
      </w:r>
      <w:proofErr w:type="gramStart"/>
      <w:r>
        <w:rPr>
          <w:sz w:val="26"/>
          <w:szCs w:val="26"/>
        </w:rPr>
        <w:t>результаты</w:t>
      </w:r>
      <w:proofErr w:type="gramEnd"/>
      <w:r>
        <w:rPr>
          <w:sz w:val="26"/>
          <w:szCs w:val="26"/>
        </w:rPr>
        <w:t xml:space="preserve"> выполнения которых в Отчете не указаны, вместе с тем, программа признана эффективно реализуемой.</w:t>
      </w:r>
    </w:p>
    <w:p w:rsidR="005E6848" w:rsidRDefault="005E6848" w:rsidP="00640099">
      <w:pPr>
        <w:autoSpaceDE w:val="0"/>
        <w:autoSpaceDN w:val="0"/>
        <w:adjustRightInd w:val="0"/>
        <w:spacing w:line="276" w:lineRule="auto"/>
        <w:ind w:firstLine="708"/>
        <w:jc w:val="both"/>
        <w:outlineLvl w:val="1"/>
        <w:rPr>
          <w:sz w:val="26"/>
          <w:szCs w:val="26"/>
        </w:rPr>
      </w:pPr>
      <w:r w:rsidRPr="00FA4FD4">
        <w:rPr>
          <w:i/>
          <w:sz w:val="26"/>
          <w:szCs w:val="26"/>
        </w:rPr>
        <w:t xml:space="preserve">-«Поддержка одаренных детей и талантливой молодежи города </w:t>
      </w:r>
      <w:r w:rsidR="00784D6F">
        <w:rPr>
          <w:i/>
          <w:sz w:val="26"/>
          <w:szCs w:val="26"/>
        </w:rPr>
        <w:t>Вологды на 2011-2020</w:t>
      </w:r>
      <w:r w:rsidRPr="00FA4FD4">
        <w:rPr>
          <w:i/>
          <w:sz w:val="26"/>
          <w:szCs w:val="26"/>
        </w:rPr>
        <w:t xml:space="preserve"> годы»</w:t>
      </w:r>
      <w:r w:rsidRPr="00FA4FD4">
        <w:rPr>
          <w:iCs/>
          <w:sz w:val="26"/>
          <w:szCs w:val="26"/>
        </w:rPr>
        <w:t xml:space="preserve"> </w:t>
      </w:r>
      <w:r>
        <w:rPr>
          <w:iCs/>
          <w:sz w:val="26"/>
          <w:szCs w:val="26"/>
        </w:rPr>
        <w:t>(</w:t>
      </w:r>
      <w:r w:rsidRPr="00FA4FD4">
        <w:rPr>
          <w:iCs/>
          <w:sz w:val="26"/>
          <w:szCs w:val="26"/>
        </w:rPr>
        <w:t>утверждена постановлением Администрации города от 04.10.2010 №5313</w:t>
      </w:r>
      <w:r>
        <w:rPr>
          <w:iCs/>
          <w:sz w:val="26"/>
          <w:szCs w:val="26"/>
        </w:rPr>
        <w:t>)</w:t>
      </w:r>
      <w:r w:rsidRPr="00FA4FD4">
        <w:rPr>
          <w:sz w:val="26"/>
          <w:szCs w:val="26"/>
        </w:rPr>
        <w:t xml:space="preserve"> </w:t>
      </w:r>
    </w:p>
    <w:p w:rsidR="005E6848" w:rsidRPr="00FA4FD4" w:rsidRDefault="005E6848" w:rsidP="00640099">
      <w:pPr>
        <w:autoSpaceDE w:val="0"/>
        <w:autoSpaceDN w:val="0"/>
        <w:adjustRightInd w:val="0"/>
        <w:spacing w:line="276" w:lineRule="auto"/>
        <w:ind w:firstLine="708"/>
        <w:jc w:val="both"/>
        <w:outlineLvl w:val="1"/>
        <w:rPr>
          <w:sz w:val="26"/>
          <w:szCs w:val="26"/>
        </w:rPr>
      </w:pPr>
      <w:r>
        <w:rPr>
          <w:sz w:val="26"/>
          <w:szCs w:val="26"/>
        </w:rPr>
        <w:t>П</w:t>
      </w:r>
      <w:r w:rsidRPr="00FA4FD4">
        <w:rPr>
          <w:sz w:val="26"/>
          <w:szCs w:val="26"/>
        </w:rPr>
        <w:t>рофинансирован</w:t>
      </w:r>
      <w:r>
        <w:rPr>
          <w:sz w:val="26"/>
          <w:szCs w:val="26"/>
        </w:rPr>
        <w:t>ы расходы</w:t>
      </w:r>
      <w:r w:rsidRPr="00FA4FD4">
        <w:rPr>
          <w:sz w:val="26"/>
          <w:szCs w:val="26"/>
        </w:rPr>
        <w:t xml:space="preserve"> в объеме 2,2 млн рублей, или 96,9%, </w:t>
      </w:r>
      <w:r>
        <w:rPr>
          <w:sz w:val="26"/>
          <w:szCs w:val="26"/>
        </w:rPr>
        <w:t>н</w:t>
      </w:r>
      <w:r w:rsidRPr="00FA4FD4">
        <w:rPr>
          <w:sz w:val="26"/>
          <w:szCs w:val="26"/>
        </w:rPr>
        <w:t>е освоено 0,1 млн рублей.</w:t>
      </w:r>
    </w:p>
    <w:p w:rsidR="005E6848" w:rsidRDefault="005E6848" w:rsidP="00640099">
      <w:pPr>
        <w:spacing w:line="276" w:lineRule="auto"/>
        <w:ind w:firstLine="708"/>
        <w:jc w:val="both"/>
        <w:rPr>
          <w:sz w:val="26"/>
          <w:szCs w:val="26"/>
        </w:rPr>
      </w:pPr>
      <w:r>
        <w:rPr>
          <w:sz w:val="26"/>
          <w:szCs w:val="26"/>
        </w:rPr>
        <w:t>Р</w:t>
      </w:r>
      <w:r w:rsidRPr="00FA4FD4">
        <w:rPr>
          <w:sz w:val="26"/>
          <w:szCs w:val="26"/>
        </w:rPr>
        <w:t>езультаты выполнения показателей и целевых индикаторов</w:t>
      </w:r>
      <w:r>
        <w:rPr>
          <w:sz w:val="26"/>
          <w:szCs w:val="26"/>
        </w:rPr>
        <w:t>, предусмотренных программой, в О</w:t>
      </w:r>
      <w:r w:rsidRPr="00FA4FD4">
        <w:rPr>
          <w:sz w:val="26"/>
          <w:szCs w:val="26"/>
        </w:rPr>
        <w:t xml:space="preserve">тчете не указаны. </w:t>
      </w:r>
      <w:proofErr w:type="gramStart"/>
      <w:r w:rsidRPr="00FA4FD4">
        <w:rPr>
          <w:sz w:val="26"/>
          <w:szCs w:val="26"/>
        </w:rPr>
        <w:t>Из 8 предусмотренных программой показателей эффективности не выполнены 2: количество обучающихся в муниципальных учреждениях города, удостоенных областной стипендии, от общего количества удостоенных (по данным Управления образования - 18% при 49% планируемых), количество обучающихся в муниципальных образовательных учреждениях города, удостоенных премии Президента РФ, премии Минкультуры РФ «Молодые дарования» (6 чел при плане 21).</w:t>
      </w:r>
      <w:proofErr w:type="gramEnd"/>
      <w:r w:rsidR="00561B05">
        <w:rPr>
          <w:sz w:val="26"/>
          <w:szCs w:val="26"/>
        </w:rPr>
        <w:t xml:space="preserve"> П</w:t>
      </w:r>
      <w:r w:rsidRPr="00FA4FD4">
        <w:rPr>
          <w:sz w:val="26"/>
          <w:szCs w:val="26"/>
        </w:rPr>
        <w:t>рограмма признана эффективно реализуемой.</w:t>
      </w:r>
    </w:p>
    <w:p w:rsidR="005E6848" w:rsidRDefault="005E6848" w:rsidP="00640099">
      <w:pPr>
        <w:pStyle w:val="ConsPlusNonformat"/>
        <w:tabs>
          <w:tab w:val="left" w:pos="0"/>
        </w:tabs>
        <w:spacing w:line="276" w:lineRule="auto"/>
        <w:ind w:firstLine="708"/>
        <w:jc w:val="both"/>
        <w:outlineLvl w:val="1"/>
        <w:rPr>
          <w:rFonts w:ascii="Times New Roman" w:hAnsi="Times New Roman" w:cs="Times New Roman"/>
          <w:sz w:val="26"/>
          <w:szCs w:val="26"/>
        </w:rPr>
      </w:pPr>
      <w:r w:rsidRPr="003B5BC1">
        <w:rPr>
          <w:rFonts w:ascii="Times New Roman" w:hAnsi="Times New Roman" w:cs="Times New Roman"/>
          <w:i/>
          <w:sz w:val="26"/>
          <w:szCs w:val="26"/>
        </w:rPr>
        <w:t>-«Энергосбережение</w:t>
      </w:r>
      <w:r w:rsidRPr="00FA4FD4">
        <w:rPr>
          <w:rFonts w:ascii="Times New Roman" w:hAnsi="Times New Roman" w:cs="Times New Roman"/>
          <w:i/>
          <w:sz w:val="26"/>
          <w:szCs w:val="26"/>
        </w:rPr>
        <w:t xml:space="preserve"> и повышение энергетической эффективности муниципального образования «Город Вологда» на 2010-2015 и с перспективой до 2020 года»</w:t>
      </w:r>
      <w:r>
        <w:rPr>
          <w:rFonts w:ascii="Times New Roman" w:hAnsi="Times New Roman" w:cs="Times New Roman"/>
          <w:i/>
          <w:sz w:val="26"/>
          <w:szCs w:val="26"/>
        </w:rPr>
        <w:t xml:space="preserve"> </w:t>
      </w:r>
      <w:r w:rsidRPr="00083C1D">
        <w:rPr>
          <w:rFonts w:ascii="Times New Roman" w:hAnsi="Times New Roman" w:cs="Times New Roman"/>
          <w:sz w:val="26"/>
          <w:szCs w:val="26"/>
        </w:rPr>
        <w:t>(у</w:t>
      </w:r>
      <w:r w:rsidRPr="00FA4FD4">
        <w:rPr>
          <w:rFonts w:ascii="Times New Roman" w:hAnsi="Times New Roman" w:cs="Times New Roman"/>
          <w:sz w:val="26"/>
          <w:szCs w:val="26"/>
        </w:rPr>
        <w:t>твержден</w:t>
      </w:r>
      <w:r>
        <w:rPr>
          <w:rFonts w:ascii="Times New Roman" w:hAnsi="Times New Roman" w:cs="Times New Roman"/>
          <w:sz w:val="26"/>
          <w:szCs w:val="26"/>
        </w:rPr>
        <w:t>а</w:t>
      </w:r>
      <w:r w:rsidRPr="00FA4FD4">
        <w:rPr>
          <w:rFonts w:ascii="Times New Roman" w:hAnsi="Times New Roman" w:cs="Times New Roman"/>
          <w:sz w:val="26"/>
          <w:szCs w:val="26"/>
        </w:rPr>
        <w:t xml:space="preserve"> постановлением Администрации города Вологды от 02.08.2010 №4039</w:t>
      </w:r>
      <w:r>
        <w:rPr>
          <w:rFonts w:ascii="Times New Roman" w:hAnsi="Times New Roman" w:cs="Times New Roman"/>
          <w:sz w:val="26"/>
          <w:szCs w:val="26"/>
        </w:rPr>
        <w:t>)</w:t>
      </w:r>
    </w:p>
    <w:p w:rsidR="005E6848" w:rsidRPr="00FA4FD4" w:rsidRDefault="005E6848" w:rsidP="00640099">
      <w:pPr>
        <w:pStyle w:val="ConsPlusNonformat"/>
        <w:tabs>
          <w:tab w:val="left" w:pos="0"/>
        </w:tabs>
        <w:spacing w:line="276" w:lineRule="auto"/>
        <w:ind w:firstLine="708"/>
        <w:jc w:val="both"/>
        <w:outlineLvl w:val="1"/>
        <w:rPr>
          <w:rFonts w:ascii="Times New Roman" w:hAnsi="Times New Roman" w:cs="Times New Roman"/>
          <w:sz w:val="26"/>
          <w:szCs w:val="26"/>
        </w:rPr>
      </w:pPr>
      <w:r>
        <w:rPr>
          <w:rFonts w:ascii="Times New Roman" w:hAnsi="Times New Roman" w:cs="Times New Roman"/>
          <w:sz w:val="26"/>
          <w:szCs w:val="26"/>
        </w:rPr>
        <w:t>И</w:t>
      </w:r>
      <w:r w:rsidRPr="00FA4FD4">
        <w:rPr>
          <w:rFonts w:ascii="Times New Roman" w:hAnsi="Times New Roman" w:cs="Times New Roman"/>
          <w:sz w:val="26"/>
          <w:szCs w:val="26"/>
        </w:rPr>
        <w:t>зрасходовано 972,3 тыс. рублей (97,2%). Не освоено 27,7 тыс. рублей</w:t>
      </w:r>
      <w:r>
        <w:rPr>
          <w:rFonts w:ascii="Times New Roman" w:hAnsi="Times New Roman" w:cs="Times New Roman"/>
          <w:sz w:val="26"/>
          <w:szCs w:val="26"/>
        </w:rPr>
        <w:t xml:space="preserve">, </w:t>
      </w:r>
      <w:r w:rsidRPr="00C13B27">
        <w:rPr>
          <w:rFonts w:ascii="Times New Roman" w:hAnsi="Times New Roman" w:cs="Times New Roman"/>
          <w:sz w:val="26"/>
          <w:szCs w:val="26"/>
        </w:rPr>
        <w:t xml:space="preserve">из них 20,0 тыс. рублей, предусмотренные в программе </w:t>
      </w:r>
      <w:r w:rsidR="00087B05">
        <w:rPr>
          <w:rFonts w:ascii="Times New Roman" w:hAnsi="Times New Roman" w:cs="Times New Roman"/>
          <w:sz w:val="26"/>
          <w:szCs w:val="26"/>
        </w:rPr>
        <w:t>на</w:t>
      </w:r>
      <w:r w:rsidRPr="00C13B27">
        <w:rPr>
          <w:rFonts w:ascii="Times New Roman" w:hAnsi="Times New Roman" w:cs="Times New Roman"/>
          <w:sz w:val="26"/>
          <w:szCs w:val="26"/>
        </w:rPr>
        <w:t xml:space="preserve"> проектировани</w:t>
      </w:r>
      <w:r w:rsidR="00087B05">
        <w:rPr>
          <w:rFonts w:ascii="Times New Roman" w:hAnsi="Times New Roman" w:cs="Times New Roman"/>
          <w:sz w:val="26"/>
          <w:szCs w:val="26"/>
        </w:rPr>
        <w:t>е</w:t>
      </w:r>
      <w:r w:rsidRPr="00C13B27">
        <w:rPr>
          <w:rFonts w:ascii="Times New Roman" w:hAnsi="Times New Roman" w:cs="Times New Roman"/>
          <w:sz w:val="26"/>
          <w:szCs w:val="26"/>
        </w:rPr>
        <w:t xml:space="preserve"> установки </w:t>
      </w:r>
      <w:proofErr w:type="spellStart"/>
      <w:r w:rsidRPr="00C13B27">
        <w:rPr>
          <w:rFonts w:ascii="Times New Roman" w:hAnsi="Times New Roman" w:cs="Times New Roman"/>
          <w:sz w:val="26"/>
          <w:szCs w:val="26"/>
        </w:rPr>
        <w:t>пусконаладки</w:t>
      </w:r>
      <w:proofErr w:type="spellEnd"/>
      <w:r w:rsidRPr="00C13B27">
        <w:rPr>
          <w:rFonts w:ascii="Times New Roman" w:hAnsi="Times New Roman" w:cs="Times New Roman"/>
          <w:sz w:val="26"/>
          <w:szCs w:val="26"/>
        </w:rPr>
        <w:t xml:space="preserve"> узла </w:t>
      </w:r>
      <w:proofErr w:type="spellStart"/>
      <w:r w:rsidRPr="00C13B27">
        <w:rPr>
          <w:rFonts w:ascii="Times New Roman" w:hAnsi="Times New Roman" w:cs="Times New Roman"/>
          <w:sz w:val="26"/>
          <w:szCs w:val="26"/>
        </w:rPr>
        <w:t>учета</w:t>
      </w:r>
      <w:proofErr w:type="spellEnd"/>
      <w:r w:rsidRPr="00C13B27">
        <w:rPr>
          <w:rFonts w:ascii="Times New Roman" w:hAnsi="Times New Roman" w:cs="Times New Roman"/>
          <w:sz w:val="26"/>
          <w:szCs w:val="26"/>
        </w:rPr>
        <w:t xml:space="preserve"> тепла </w:t>
      </w:r>
      <w:proofErr w:type="gramStart"/>
      <w:r w:rsidRPr="00C13B27">
        <w:rPr>
          <w:rFonts w:ascii="Times New Roman" w:hAnsi="Times New Roman" w:cs="Times New Roman"/>
          <w:sz w:val="26"/>
          <w:szCs w:val="26"/>
        </w:rPr>
        <w:t>в</w:t>
      </w:r>
      <w:proofErr w:type="gramEnd"/>
      <w:r w:rsidRPr="00C13B27">
        <w:rPr>
          <w:rFonts w:ascii="Times New Roman" w:hAnsi="Times New Roman" w:cs="Times New Roman"/>
          <w:sz w:val="26"/>
          <w:szCs w:val="26"/>
        </w:rPr>
        <w:t xml:space="preserve"> МУК «ЦБС». Как следует из </w:t>
      </w:r>
      <w:r>
        <w:rPr>
          <w:rFonts w:ascii="Times New Roman" w:hAnsi="Times New Roman" w:cs="Times New Roman"/>
          <w:sz w:val="26"/>
          <w:szCs w:val="26"/>
        </w:rPr>
        <w:t>п</w:t>
      </w:r>
      <w:r w:rsidRPr="00C13B27">
        <w:rPr>
          <w:rFonts w:ascii="Times New Roman" w:hAnsi="Times New Roman" w:cs="Times New Roman"/>
          <w:sz w:val="26"/>
          <w:szCs w:val="26"/>
        </w:rPr>
        <w:t>ояснительной записки к годовому отчету Управления культуры и историко-культурного наследия</w:t>
      </w:r>
      <w:r w:rsidR="00087B05">
        <w:rPr>
          <w:rFonts w:ascii="Times New Roman" w:hAnsi="Times New Roman" w:cs="Times New Roman"/>
          <w:sz w:val="26"/>
          <w:szCs w:val="26"/>
        </w:rPr>
        <w:t>,</w:t>
      </w:r>
      <w:r w:rsidRPr="00C13B27">
        <w:rPr>
          <w:rFonts w:ascii="Times New Roman" w:hAnsi="Times New Roman" w:cs="Times New Roman"/>
          <w:sz w:val="26"/>
          <w:szCs w:val="26"/>
        </w:rPr>
        <w:t xml:space="preserve"> </w:t>
      </w:r>
      <w:r>
        <w:rPr>
          <w:rFonts w:ascii="Times New Roman" w:hAnsi="Times New Roman" w:cs="Times New Roman"/>
          <w:sz w:val="26"/>
          <w:szCs w:val="26"/>
        </w:rPr>
        <w:t xml:space="preserve">данные </w:t>
      </w:r>
      <w:r w:rsidRPr="00C13B27">
        <w:rPr>
          <w:rFonts w:ascii="Times New Roman" w:hAnsi="Times New Roman" w:cs="Times New Roman"/>
          <w:sz w:val="26"/>
          <w:szCs w:val="26"/>
        </w:rPr>
        <w:t>работы проведены и оплачены в 2011 году, при этом в течение 2012 года изменения в программу и бюджет города не внесены. Исполнителями</w:t>
      </w:r>
      <w:r w:rsidR="00E506DA">
        <w:rPr>
          <w:rFonts w:ascii="Times New Roman" w:hAnsi="Times New Roman" w:cs="Times New Roman"/>
          <w:sz w:val="26"/>
          <w:szCs w:val="26"/>
        </w:rPr>
        <w:t xml:space="preserve"> программы</w:t>
      </w:r>
      <w:r w:rsidRPr="00FA4FD4">
        <w:rPr>
          <w:rFonts w:ascii="Times New Roman" w:hAnsi="Times New Roman" w:cs="Times New Roman"/>
          <w:sz w:val="26"/>
          <w:szCs w:val="26"/>
        </w:rPr>
        <w:t xml:space="preserve"> являлись четыре ведомства, из них основным объемом средств распоряжалось Управление образования (92,2%). С</w:t>
      </w:r>
      <w:r>
        <w:rPr>
          <w:rFonts w:ascii="Times New Roman" w:hAnsi="Times New Roman" w:cs="Times New Roman"/>
          <w:sz w:val="26"/>
          <w:szCs w:val="26"/>
        </w:rPr>
        <w:t>огласно Отчету с</w:t>
      </w:r>
      <w:r w:rsidRPr="00FA4FD4">
        <w:rPr>
          <w:rFonts w:ascii="Times New Roman" w:hAnsi="Times New Roman" w:cs="Times New Roman"/>
          <w:sz w:val="26"/>
          <w:szCs w:val="26"/>
        </w:rPr>
        <w:t xml:space="preserve">редства направлены на оплату работ по: замене оконных блоков в </w:t>
      </w:r>
      <w:r w:rsidR="00DE0071">
        <w:rPr>
          <w:rFonts w:ascii="Times New Roman" w:hAnsi="Times New Roman" w:cs="Times New Roman"/>
          <w:sz w:val="26"/>
          <w:szCs w:val="26"/>
        </w:rPr>
        <w:t>6</w:t>
      </w:r>
      <w:r w:rsidRPr="00FA4FD4">
        <w:rPr>
          <w:rFonts w:ascii="Times New Roman" w:hAnsi="Times New Roman" w:cs="Times New Roman"/>
          <w:sz w:val="26"/>
          <w:szCs w:val="26"/>
        </w:rPr>
        <w:t xml:space="preserve"> учреждениях</w:t>
      </w:r>
      <w:r w:rsidR="00DE0071">
        <w:rPr>
          <w:rFonts w:ascii="Times New Roman" w:hAnsi="Times New Roman" w:cs="Times New Roman"/>
          <w:sz w:val="26"/>
          <w:szCs w:val="26"/>
        </w:rPr>
        <w:t xml:space="preserve"> </w:t>
      </w:r>
      <w:r w:rsidR="00DE0071" w:rsidRPr="00FA4FD4">
        <w:rPr>
          <w:rFonts w:ascii="Times New Roman" w:hAnsi="Times New Roman" w:cs="Times New Roman"/>
          <w:sz w:val="26"/>
          <w:szCs w:val="26"/>
        </w:rPr>
        <w:t>–</w:t>
      </w:r>
      <w:r w:rsidRPr="00FA4FD4">
        <w:rPr>
          <w:rFonts w:ascii="Times New Roman" w:hAnsi="Times New Roman" w:cs="Times New Roman"/>
          <w:sz w:val="26"/>
          <w:szCs w:val="26"/>
        </w:rPr>
        <w:t xml:space="preserve"> 831,3 тыс. рублей, замене входной группы в здании детско-юношеской спортивной школы №1 – 118,5 тыс. рублей, установке термостатических клапанов в административных здания</w:t>
      </w:r>
      <w:r w:rsidR="00E506DA">
        <w:rPr>
          <w:rFonts w:ascii="Times New Roman" w:hAnsi="Times New Roman" w:cs="Times New Roman"/>
          <w:sz w:val="26"/>
          <w:szCs w:val="26"/>
        </w:rPr>
        <w:t>х</w:t>
      </w:r>
      <w:r w:rsidRPr="00FA4FD4">
        <w:rPr>
          <w:rFonts w:ascii="Times New Roman" w:hAnsi="Times New Roman" w:cs="Times New Roman"/>
          <w:sz w:val="26"/>
          <w:szCs w:val="26"/>
        </w:rPr>
        <w:t xml:space="preserve"> </w:t>
      </w:r>
      <w:r w:rsidRPr="00FA4FD4">
        <w:rPr>
          <w:rFonts w:ascii="Times New Roman" w:hAnsi="Times New Roman" w:cs="Times New Roman"/>
          <w:sz w:val="26"/>
          <w:szCs w:val="26"/>
        </w:rPr>
        <w:lastRenderedPageBreak/>
        <w:t>Администрации города и приобретение энергосберегающих ламп – 22,5 тыс. рублей.</w:t>
      </w:r>
    </w:p>
    <w:p w:rsidR="005E6848" w:rsidRPr="00FA4FD4" w:rsidRDefault="005E6848" w:rsidP="00640099">
      <w:pPr>
        <w:autoSpaceDE w:val="0"/>
        <w:autoSpaceDN w:val="0"/>
        <w:adjustRightInd w:val="0"/>
        <w:spacing w:line="276" w:lineRule="auto"/>
        <w:ind w:firstLine="708"/>
        <w:jc w:val="both"/>
        <w:outlineLvl w:val="1"/>
        <w:rPr>
          <w:sz w:val="26"/>
          <w:szCs w:val="26"/>
        </w:rPr>
      </w:pPr>
      <w:r>
        <w:rPr>
          <w:sz w:val="26"/>
          <w:szCs w:val="26"/>
        </w:rPr>
        <w:t>В О</w:t>
      </w:r>
      <w:r w:rsidR="00E506DA">
        <w:rPr>
          <w:sz w:val="26"/>
          <w:szCs w:val="26"/>
        </w:rPr>
        <w:t xml:space="preserve">тчете и </w:t>
      </w:r>
      <w:r w:rsidRPr="00FA4FD4">
        <w:rPr>
          <w:sz w:val="26"/>
          <w:szCs w:val="26"/>
        </w:rPr>
        <w:t xml:space="preserve">пояснительной записке к отчету об исполнении бюджета города Вологды за 2012 год содержатся разные показатели по объему финансирования мероприятий программы (в пояснительной записке – утвержденные бюджетные ассигнования по программе 1000,0 тыс. рублей, кассовые расходы – 972,3 тыс. рублей, в </w:t>
      </w:r>
      <w:r>
        <w:rPr>
          <w:sz w:val="26"/>
          <w:szCs w:val="26"/>
        </w:rPr>
        <w:t>О</w:t>
      </w:r>
      <w:r w:rsidRPr="00FA4FD4">
        <w:rPr>
          <w:sz w:val="26"/>
          <w:szCs w:val="26"/>
        </w:rPr>
        <w:t>тчете</w:t>
      </w:r>
      <w:r>
        <w:rPr>
          <w:sz w:val="26"/>
          <w:szCs w:val="26"/>
        </w:rPr>
        <w:t xml:space="preserve"> </w:t>
      </w:r>
      <w:r w:rsidRPr="00FA4FD4">
        <w:rPr>
          <w:sz w:val="26"/>
          <w:szCs w:val="26"/>
        </w:rPr>
        <w:t xml:space="preserve">– оба показателя завышены в 2 раза). </w:t>
      </w:r>
    </w:p>
    <w:p w:rsidR="005E6848" w:rsidRDefault="005E6848" w:rsidP="00640099">
      <w:pPr>
        <w:tabs>
          <w:tab w:val="left" w:pos="709"/>
          <w:tab w:val="left" w:pos="851"/>
        </w:tabs>
        <w:autoSpaceDE w:val="0"/>
        <w:autoSpaceDN w:val="0"/>
        <w:adjustRightInd w:val="0"/>
        <w:spacing w:line="276" w:lineRule="auto"/>
        <w:ind w:firstLine="708"/>
        <w:jc w:val="both"/>
        <w:outlineLvl w:val="1"/>
        <w:rPr>
          <w:sz w:val="26"/>
          <w:szCs w:val="26"/>
        </w:rPr>
      </w:pPr>
      <w:r w:rsidRPr="00FA4FD4">
        <w:rPr>
          <w:iCs/>
          <w:sz w:val="26"/>
          <w:szCs w:val="26"/>
        </w:rPr>
        <w:t xml:space="preserve">В </w:t>
      </w:r>
      <w:r>
        <w:rPr>
          <w:iCs/>
          <w:sz w:val="26"/>
          <w:szCs w:val="26"/>
        </w:rPr>
        <w:t>О</w:t>
      </w:r>
      <w:r w:rsidRPr="00FA4FD4">
        <w:rPr>
          <w:iCs/>
          <w:sz w:val="26"/>
          <w:szCs w:val="26"/>
        </w:rPr>
        <w:t xml:space="preserve">тчете отражено исполнение показателей, отличающихся </w:t>
      </w:r>
      <w:proofErr w:type="gramStart"/>
      <w:r w:rsidRPr="00FA4FD4">
        <w:rPr>
          <w:iCs/>
          <w:sz w:val="26"/>
          <w:szCs w:val="26"/>
        </w:rPr>
        <w:t>от</w:t>
      </w:r>
      <w:proofErr w:type="gramEnd"/>
      <w:r w:rsidRPr="00FA4FD4">
        <w:rPr>
          <w:iCs/>
          <w:sz w:val="26"/>
          <w:szCs w:val="26"/>
        </w:rPr>
        <w:t xml:space="preserve"> предусмотренных программой</w:t>
      </w:r>
      <w:r>
        <w:rPr>
          <w:iCs/>
          <w:sz w:val="26"/>
          <w:szCs w:val="26"/>
        </w:rPr>
        <w:t xml:space="preserve">, </w:t>
      </w:r>
      <w:r w:rsidRPr="00FA4FD4">
        <w:rPr>
          <w:sz w:val="26"/>
          <w:szCs w:val="26"/>
        </w:rPr>
        <w:t xml:space="preserve">программа признана </w:t>
      </w:r>
      <w:r w:rsidRPr="00FA4FD4">
        <w:rPr>
          <w:iCs/>
          <w:sz w:val="26"/>
          <w:szCs w:val="26"/>
        </w:rPr>
        <w:t>адекватно</w:t>
      </w:r>
      <w:r>
        <w:rPr>
          <w:sz w:val="26"/>
          <w:szCs w:val="26"/>
        </w:rPr>
        <w:t xml:space="preserve"> реализуемой</w:t>
      </w:r>
      <w:r w:rsidR="002D4115">
        <w:rPr>
          <w:sz w:val="26"/>
          <w:szCs w:val="26"/>
        </w:rPr>
        <w:t>.</w:t>
      </w:r>
    </w:p>
    <w:p w:rsidR="005E6848" w:rsidRPr="00FA00FD" w:rsidRDefault="005E6848" w:rsidP="00640099">
      <w:pPr>
        <w:tabs>
          <w:tab w:val="left" w:pos="709"/>
          <w:tab w:val="left" w:pos="851"/>
        </w:tabs>
        <w:autoSpaceDE w:val="0"/>
        <w:autoSpaceDN w:val="0"/>
        <w:adjustRightInd w:val="0"/>
        <w:spacing w:line="276" w:lineRule="auto"/>
        <w:ind w:firstLine="708"/>
        <w:jc w:val="both"/>
        <w:outlineLvl w:val="1"/>
        <w:rPr>
          <w:sz w:val="26"/>
          <w:szCs w:val="26"/>
        </w:rPr>
      </w:pPr>
      <w:r>
        <w:rPr>
          <w:sz w:val="26"/>
          <w:szCs w:val="26"/>
        </w:rPr>
        <w:t>-</w:t>
      </w:r>
      <w:r w:rsidRPr="00DC5B39">
        <w:rPr>
          <w:i/>
          <w:sz w:val="26"/>
          <w:szCs w:val="26"/>
        </w:rPr>
        <w:t>«Вместе» - комплексные меры по профилактике злоупотребления наркотиками на территории муниципального образования «Город Вологда» на 2011-2015 годы»</w:t>
      </w:r>
      <w:r w:rsidRPr="00DC5B39">
        <w:rPr>
          <w:iCs/>
          <w:sz w:val="26"/>
          <w:szCs w:val="26"/>
        </w:rPr>
        <w:t xml:space="preserve"> (утверждена постановлением Администрации города от 03.11.2010 №6038)</w:t>
      </w:r>
    </w:p>
    <w:p w:rsidR="005E6848" w:rsidRDefault="005E6848" w:rsidP="00640099">
      <w:pPr>
        <w:tabs>
          <w:tab w:val="left" w:pos="993"/>
        </w:tabs>
        <w:autoSpaceDE w:val="0"/>
        <w:autoSpaceDN w:val="0"/>
        <w:adjustRightInd w:val="0"/>
        <w:spacing w:line="276" w:lineRule="auto"/>
        <w:ind w:firstLine="708"/>
        <w:jc w:val="both"/>
        <w:outlineLvl w:val="1"/>
        <w:rPr>
          <w:sz w:val="26"/>
          <w:szCs w:val="26"/>
        </w:rPr>
      </w:pPr>
      <w:r w:rsidRPr="00B95C71">
        <w:rPr>
          <w:sz w:val="26"/>
          <w:szCs w:val="26"/>
        </w:rPr>
        <w:t>Программа профинансирована в объеме 1,3 млн рублей</w:t>
      </w:r>
      <w:r>
        <w:rPr>
          <w:sz w:val="26"/>
          <w:szCs w:val="26"/>
        </w:rPr>
        <w:t xml:space="preserve"> (99,8%). Согласно Отчету</w:t>
      </w:r>
      <w:r w:rsidRPr="00B95C71">
        <w:rPr>
          <w:sz w:val="26"/>
          <w:szCs w:val="26"/>
        </w:rPr>
        <w:t xml:space="preserve"> средства направлены на проведение профилактических мероприятий среди различных слоев населения, на совершенствование подготовки специалистов в области профилактики наркомании, на социальную рекламу по формированию здорового образа жизни. Из 5 целевых показателей по </w:t>
      </w:r>
      <w:r w:rsidR="00E506DA">
        <w:rPr>
          <w:sz w:val="26"/>
          <w:szCs w:val="26"/>
        </w:rPr>
        <w:t>одному</w:t>
      </w:r>
      <w:r w:rsidRPr="00B95C71">
        <w:rPr>
          <w:sz w:val="26"/>
          <w:szCs w:val="26"/>
        </w:rPr>
        <w:t xml:space="preserve"> информация в </w:t>
      </w:r>
      <w:r>
        <w:rPr>
          <w:sz w:val="26"/>
          <w:szCs w:val="26"/>
        </w:rPr>
        <w:t>О</w:t>
      </w:r>
      <w:r w:rsidRPr="00B95C71">
        <w:rPr>
          <w:sz w:val="26"/>
          <w:szCs w:val="26"/>
        </w:rPr>
        <w:t>тчете не отражена (планировал</w:t>
      </w:r>
      <w:r>
        <w:rPr>
          <w:sz w:val="26"/>
          <w:szCs w:val="26"/>
        </w:rPr>
        <w:t>о</w:t>
      </w:r>
      <w:r w:rsidRPr="00B95C71">
        <w:rPr>
          <w:sz w:val="26"/>
          <w:szCs w:val="26"/>
        </w:rPr>
        <w:t>сь сократить долю лиц с диагнозом «наркомания» от общего числа лиц, состоящих на учете за употребление наркотических веществ к 2013 году до 46%). Программа признана эффективно реализуемой.</w:t>
      </w:r>
    </w:p>
    <w:p w:rsidR="00B958A7" w:rsidRDefault="005E6848" w:rsidP="00640099">
      <w:pPr>
        <w:spacing w:line="276" w:lineRule="auto"/>
        <w:ind w:firstLine="708"/>
        <w:jc w:val="both"/>
        <w:rPr>
          <w:sz w:val="26"/>
          <w:szCs w:val="26"/>
        </w:rPr>
      </w:pPr>
      <w:r>
        <w:rPr>
          <w:sz w:val="26"/>
          <w:szCs w:val="26"/>
        </w:rPr>
        <w:t xml:space="preserve">В 2012 году не выделялись средства на реализацию муниципальной целевой программы </w:t>
      </w:r>
      <w:r w:rsidRPr="007C0911">
        <w:rPr>
          <w:i/>
          <w:sz w:val="26"/>
          <w:szCs w:val="26"/>
        </w:rPr>
        <w:t>«Подготовка градостроительной документации на территории муниципального образования «Город Вологда» на 2011-2019 годы»</w:t>
      </w:r>
      <w:r w:rsidR="00B958A7">
        <w:rPr>
          <w:i/>
          <w:sz w:val="26"/>
          <w:szCs w:val="26"/>
        </w:rPr>
        <w:t xml:space="preserve"> </w:t>
      </w:r>
      <w:r w:rsidR="00B958A7" w:rsidRPr="00B958A7">
        <w:rPr>
          <w:sz w:val="26"/>
          <w:szCs w:val="26"/>
        </w:rPr>
        <w:t>(</w:t>
      </w:r>
      <w:r>
        <w:rPr>
          <w:sz w:val="26"/>
          <w:szCs w:val="26"/>
        </w:rPr>
        <w:t>утвержден</w:t>
      </w:r>
      <w:r w:rsidR="00B958A7">
        <w:rPr>
          <w:sz w:val="26"/>
          <w:szCs w:val="26"/>
        </w:rPr>
        <w:t>а</w:t>
      </w:r>
      <w:r>
        <w:rPr>
          <w:sz w:val="26"/>
          <w:szCs w:val="26"/>
        </w:rPr>
        <w:t xml:space="preserve"> </w:t>
      </w:r>
      <w:r w:rsidR="00D376B9">
        <w:rPr>
          <w:sz w:val="26"/>
          <w:szCs w:val="26"/>
        </w:rPr>
        <w:t>постановлением Администрации города от 03.11.2010 №6027</w:t>
      </w:r>
      <w:r w:rsidR="00B958A7">
        <w:rPr>
          <w:sz w:val="26"/>
          <w:szCs w:val="26"/>
        </w:rPr>
        <w:t>)</w:t>
      </w:r>
    </w:p>
    <w:p w:rsidR="005E6848" w:rsidRDefault="00D376B9" w:rsidP="00640099">
      <w:pPr>
        <w:spacing w:line="276" w:lineRule="auto"/>
        <w:ind w:firstLine="708"/>
        <w:jc w:val="both"/>
        <w:rPr>
          <w:sz w:val="26"/>
          <w:szCs w:val="26"/>
        </w:rPr>
      </w:pPr>
      <w:r>
        <w:rPr>
          <w:sz w:val="26"/>
          <w:szCs w:val="26"/>
        </w:rPr>
        <w:t>В</w:t>
      </w:r>
      <w:r w:rsidR="005E6848">
        <w:rPr>
          <w:sz w:val="26"/>
          <w:szCs w:val="26"/>
        </w:rPr>
        <w:t xml:space="preserve"> бюджете города </w:t>
      </w:r>
      <w:r w:rsidR="00C10125">
        <w:rPr>
          <w:sz w:val="26"/>
          <w:szCs w:val="26"/>
        </w:rPr>
        <w:t xml:space="preserve">на ее реализацию </w:t>
      </w:r>
      <w:r>
        <w:rPr>
          <w:sz w:val="26"/>
          <w:szCs w:val="26"/>
        </w:rPr>
        <w:t>предусмотрено</w:t>
      </w:r>
      <w:r w:rsidR="005E6848">
        <w:rPr>
          <w:sz w:val="26"/>
          <w:szCs w:val="26"/>
        </w:rPr>
        <w:t xml:space="preserve"> 6,5 млн рублей. </w:t>
      </w:r>
      <w:proofErr w:type="gramStart"/>
      <w:r w:rsidR="005E6848">
        <w:rPr>
          <w:sz w:val="26"/>
          <w:szCs w:val="26"/>
        </w:rPr>
        <w:t xml:space="preserve">Согласно бюджетной отчетности Администрации города, данная программа не профинансирована в связи с отклонением документов на оплату расходов на сумму 6,0 млн рублей из-за отсутствия средств на едином счете бюджета города в конце 2012 года (работы выполнены и </w:t>
      </w:r>
      <w:r w:rsidR="005E6848" w:rsidRPr="005C567F">
        <w:rPr>
          <w:sz w:val="26"/>
          <w:szCs w:val="26"/>
        </w:rPr>
        <w:t>приняты заказчиком на 6,0 млн рублей).</w:t>
      </w:r>
      <w:proofErr w:type="gramEnd"/>
      <w:r w:rsidR="005E6848">
        <w:rPr>
          <w:sz w:val="26"/>
          <w:szCs w:val="26"/>
        </w:rPr>
        <w:t xml:space="preserve"> В Отчете в качестве причины неосвоения сре</w:t>
      </w:r>
      <w:proofErr w:type="gramStart"/>
      <w:r w:rsidR="005E6848">
        <w:rPr>
          <w:sz w:val="26"/>
          <w:szCs w:val="26"/>
        </w:rPr>
        <w:t>дств пр</w:t>
      </w:r>
      <w:proofErr w:type="gramEnd"/>
      <w:r w:rsidR="005E6848">
        <w:rPr>
          <w:sz w:val="26"/>
          <w:szCs w:val="26"/>
        </w:rPr>
        <w:t>ограммы указано нарушение графика производства работ.</w:t>
      </w:r>
    </w:p>
    <w:p w:rsidR="005E6848" w:rsidRDefault="005E6848" w:rsidP="00640099">
      <w:pPr>
        <w:autoSpaceDE w:val="0"/>
        <w:autoSpaceDN w:val="0"/>
        <w:adjustRightInd w:val="0"/>
        <w:spacing w:line="276" w:lineRule="auto"/>
        <w:ind w:firstLine="708"/>
        <w:jc w:val="both"/>
        <w:rPr>
          <w:sz w:val="26"/>
          <w:szCs w:val="26"/>
        </w:rPr>
      </w:pPr>
      <w:r>
        <w:rPr>
          <w:sz w:val="26"/>
          <w:szCs w:val="26"/>
        </w:rPr>
        <w:t>По остальным программам исполнение сложилось менее 95 процентов.</w:t>
      </w:r>
    </w:p>
    <w:p w:rsidR="005E6848" w:rsidRDefault="005E6848" w:rsidP="00640099">
      <w:pPr>
        <w:tabs>
          <w:tab w:val="left" w:pos="0"/>
        </w:tabs>
        <w:spacing w:line="276" w:lineRule="auto"/>
        <w:ind w:firstLine="708"/>
        <w:jc w:val="both"/>
        <w:rPr>
          <w:sz w:val="26"/>
          <w:szCs w:val="26"/>
        </w:rPr>
      </w:pPr>
      <w:r w:rsidRPr="00F46F22">
        <w:rPr>
          <w:sz w:val="26"/>
          <w:szCs w:val="26"/>
        </w:rPr>
        <w:t xml:space="preserve">На программу </w:t>
      </w:r>
      <w:r w:rsidRPr="00F46F22">
        <w:rPr>
          <w:i/>
          <w:sz w:val="26"/>
          <w:szCs w:val="26"/>
        </w:rPr>
        <w:t xml:space="preserve">«Обеспечение безопасности дорожного движения на территории муниципального образования «Город Вологда» на 2009-2020 годы» </w:t>
      </w:r>
      <w:r w:rsidRPr="00784D6F">
        <w:rPr>
          <w:sz w:val="26"/>
          <w:szCs w:val="26"/>
        </w:rPr>
        <w:t>(</w:t>
      </w:r>
      <w:r w:rsidRPr="00F46F22">
        <w:rPr>
          <w:sz w:val="26"/>
          <w:szCs w:val="26"/>
        </w:rPr>
        <w:t xml:space="preserve">утверждена постановлением </w:t>
      </w:r>
      <w:r w:rsidRPr="00F46F22">
        <w:rPr>
          <w:iCs/>
          <w:sz w:val="26"/>
          <w:szCs w:val="26"/>
        </w:rPr>
        <w:t>Главы города</w:t>
      </w:r>
      <w:r w:rsidRPr="00F46F22">
        <w:rPr>
          <w:i/>
          <w:sz w:val="26"/>
          <w:szCs w:val="26"/>
        </w:rPr>
        <w:t xml:space="preserve"> </w:t>
      </w:r>
      <w:r w:rsidRPr="00F46F22">
        <w:rPr>
          <w:sz w:val="26"/>
          <w:szCs w:val="26"/>
        </w:rPr>
        <w:t>от 26.11.2008 №7040) израсходовано 16,1 млн рублей (90,4%). Неисполнение бюджетных ассигнований на 1,7 млн рублей (на 9,6%) связано с невыполнением условий контракта подрядчиком по установке новых дорожных знаков на сумму 0,3 млн рублей и отсутствием средств на едином</w:t>
      </w:r>
      <w:r>
        <w:rPr>
          <w:sz w:val="26"/>
          <w:szCs w:val="26"/>
        </w:rPr>
        <w:t xml:space="preserve"> счете бюджета города Вологды для оплаты выполненных услуг (работ) в сумме 1,4 млн рублей. В результат</w:t>
      </w:r>
      <w:r w:rsidR="00E506DA">
        <w:rPr>
          <w:sz w:val="26"/>
          <w:szCs w:val="26"/>
        </w:rPr>
        <w:t>е</w:t>
      </w:r>
      <w:r>
        <w:rPr>
          <w:sz w:val="26"/>
          <w:szCs w:val="26"/>
        </w:rPr>
        <w:t xml:space="preserve"> по состоянию на 01.01.2013 числится кредиторская задолженность в сумме 1,4 млн рублей. Согласно Отчету целевой индикатор </w:t>
      </w:r>
      <w:r>
        <w:rPr>
          <w:sz w:val="26"/>
          <w:szCs w:val="26"/>
        </w:rPr>
        <w:lastRenderedPageBreak/>
        <w:t xml:space="preserve">выполнен – количество ДТП, связанных с неудовлетворительным состоянием улично-дорожной сети, снизилось и составило 85 при плане 147, программа признана эффективно реализуемой. В Отчете план </w:t>
      </w:r>
      <w:r w:rsidR="00E506DA">
        <w:rPr>
          <w:sz w:val="26"/>
          <w:szCs w:val="26"/>
        </w:rPr>
        <w:t xml:space="preserve">по </w:t>
      </w:r>
      <w:r>
        <w:rPr>
          <w:sz w:val="26"/>
          <w:szCs w:val="26"/>
        </w:rPr>
        <w:t>целево</w:t>
      </w:r>
      <w:r w:rsidR="00E506DA">
        <w:rPr>
          <w:sz w:val="26"/>
          <w:szCs w:val="26"/>
        </w:rPr>
        <w:t>му</w:t>
      </w:r>
      <w:r>
        <w:rPr>
          <w:sz w:val="26"/>
          <w:szCs w:val="26"/>
        </w:rPr>
        <w:t xml:space="preserve"> показател</w:t>
      </w:r>
      <w:r w:rsidR="00E506DA">
        <w:rPr>
          <w:sz w:val="26"/>
          <w:szCs w:val="26"/>
        </w:rPr>
        <w:t>ю</w:t>
      </w:r>
      <w:r>
        <w:rPr>
          <w:sz w:val="26"/>
          <w:szCs w:val="26"/>
        </w:rPr>
        <w:t xml:space="preserve"> на 2011 и 2012 годы </w:t>
      </w:r>
      <w:r w:rsidR="007F17C6">
        <w:rPr>
          <w:sz w:val="26"/>
          <w:szCs w:val="26"/>
        </w:rPr>
        <w:t xml:space="preserve">не соответствует показателям программы. </w:t>
      </w:r>
    </w:p>
    <w:p w:rsidR="005E6848" w:rsidRDefault="005E6848" w:rsidP="00640099">
      <w:pPr>
        <w:spacing w:line="276" w:lineRule="auto"/>
        <w:ind w:firstLine="708"/>
        <w:jc w:val="both"/>
        <w:rPr>
          <w:sz w:val="26"/>
          <w:szCs w:val="26"/>
        </w:rPr>
      </w:pPr>
      <w:r>
        <w:rPr>
          <w:sz w:val="26"/>
          <w:szCs w:val="26"/>
        </w:rPr>
        <w:t>В рамках м</w:t>
      </w:r>
      <w:r w:rsidRPr="002C3A83">
        <w:rPr>
          <w:sz w:val="26"/>
          <w:szCs w:val="26"/>
        </w:rPr>
        <w:t>униципальн</w:t>
      </w:r>
      <w:r>
        <w:rPr>
          <w:sz w:val="26"/>
          <w:szCs w:val="26"/>
        </w:rPr>
        <w:t>ой</w:t>
      </w:r>
      <w:r w:rsidRPr="002C3A83">
        <w:rPr>
          <w:sz w:val="26"/>
          <w:szCs w:val="26"/>
        </w:rPr>
        <w:t xml:space="preserve"> целев</w:t>
      </w:r>
      <w:r>
        <w:rPr>
          <w:sz w:val="26"/>
          <w:szCs w:val="26"/>
        </w:rPr>
        <w:t>ой</w:t>
      </w:r>
      <w:r w:rsidRPr="002C3A83">
        <w:rPr>
          <w:sz w:val="26"/>
          <w:szCs w:val="26"/>
        </w:rPr>
        <w:t xml:space="preserve"> программ</w:t>
      </w:r>
      <w:r>
        <w:rPr>
          <w:sz w:val="26"/>
          <w:szCs w:val="26"/>
        </w:rPr>
        <w:t>ы</w:t>
      </w:r>
      <w:r w:rsidRPr="00246904">
        <w:rPr>
          <w:i/>
          <w:sz w:val="26"/>
          <w:szCs w:val="26"/>
        </w:rPr>
        <w:t xml:space="preserve"> «</w:t>
      </w:r>
      <w:r>
        <w:rPr>
          <w:i/>
          <w:sz w:val="26"/>
          <w:szCs w:val="26"/>
        </w:rPr>
        <w:t>Охрана</w:t>
      </w:r>
      <w:r w:rsidRPr="00246904">
        <w:rPr>
          <w:i/>
          <w:sz w:val="26"/>
          <w:szCs w:val="26"/>
        </w:rPr>
        <w:t xml:space="preserve"> окружающей среды муниципального образова</w:t>
      </w:r>
      <w:r>
        <w:rPr>
          <w:i/>
          <w:sz w:val="26"/>
          <w:szCs w:val="26"/>
        </w:rPr>
        <w:t>ния «Город Вологда» на 2009–2020</w:t>
      </w:r>
      <w:r w:rsidRPr="00246904">
        <w:rPr>
          <w:i/>
          <w:sz w:val="26"/>
          <w:szCs w:val="26"/>
        </w:rPr>
        <w:t xml:space="preserve"> годы </w:t>
      </w:r>
      <w:r w:rsidRPr="00246904">
        <w:rPr>
          <w:sz w:val="26"/>
          <w:szCs w:val="26"/>
        </w:rPr>
        <w:t>(утверждена постановлением Гл</w:t>
      </w:r>
      <w:r>
        <w:rPr>
          <w:sz w:val="26"/>
          <w:szCs w:val="26"/>
        </w:rPr>
        <w:t>авы города от 10.10.2008 №5823) н</w:t>
      </w:r>
      <w:r w:rsidRPr="00246904">
        <w:rPr>
          <w:sz w:val="26"/>
          <w:szCs w:val="26"/>
        </w:rPr>
        <w:t xml:space="preserve">а улучшение экологической обстановки на территории муниципального образования, повышение экологической безопасности хозяйственной деятельности направлено </w:t>
      </w:r>
      <w:r>
        <w:rPr>
          <w:sz w:val="26"/>
          <w:szCs w:val="26"/>
        </w:rPr>
        <w:t>2,1</w:t>
      </w:r>
      <w:r w:rsidRPr="00246904">
        <w:rPr>
          <w:sz w:val="26"/>
          <w:szCs w:val="26"/>
        </w:rPr>
        <w:t xml:space="preserve"> млн рублей</w:t>
      </w:r>
      <w:r>
        <w:rPr>
          <w:sz w:val="26"/>
          <w:szCs w:val="26"/>
        </w:rPr>
        <w:t xml:space="preserve"> (76,8%),</w:t>
      </w:r>
      <w:r w:rsidRPr="00246904">
        <w:rPr>
          <w:sz w:val="26"/>
          <w:szCs w:val="26"/>
        </w:rPr>
        <w:t xml:space="preserve"> </w:t>
      </w:r>
      <w:r>
        <w:rPr>
          <w:sz w:val="26"/>
          <w:szCs w:val="26"/>
        </w:rPr>
        <w:t xml:space="preserve">не освоено </w:t>
      </w:r>
      <w:r w:rsidR="00D55BDC" w:rsidRPr="00BB443C">
        <w:rPr>
          <w:sz w:val="26"/>
          <w:szCs w:val="26"/>
        </w:rPr>
        <w:t>–</w:t>
      </w:r>
      <w:r>
        <w:rPr>
          <w:sz w:val="26"/>
          <w:szCs w:val="26"/>
        </w:rPr>
        <w:t xml:space="preserve"> 0,6 млн рублей. </w:t>
      </w:r>
      <w:proofErr w:type="gramStart"/>
      <w:r>
        <w:rPr>
          <w:sz w:val="26"/>
          <w:szCs w:val="26"/>
        </w:rPr>
        <w:t>Согласно форме 0503166 Департамента городского хозяйства</w:t>
      </w:r>
      <w:r w:rsidRPr="00757B0B">
        <w:rPr>
          <w:sz w:val="26"/>
          <w:szCs w:val="26"/>
        </w:rPr>
        <w:t xml:space="preserve"> </w:t>
      </w:r>
      <w:r>
        <w:rPr>
          <w:sz w:val="26"/>
          <w:szCs w:val="26"/>
        </w:rPr>
        <w:t>неисполнение обусловлено невыполнением работ по разработке проектов нормативов допустимых сбросов загрязняющих веществ и микроорганизмов в водные объекты с выпусков муниципальной ливневой канализации в сумме 0,3 млн рублей и не оплатой выполненных работ из-за отсутствия средств на едином счете бюджета города Вологды в конце 2012 года – 0,3 млн рублей.</w:t>
      </w:r>
      <w:proofErr w:type="gramEnd"/>
      <w:r w:rsidRPr="00757B0B">
        <w:rPr>
          <w:sz w:val="26"/>
          <w:szCs w:val="26"/>
        </w:rPr>
        <w:t xml:space="preserve"> </w:t>
      </w:r>
      <w:r>
        <w:rPr>
          <w:sz w:val="26"/>
          <w:szCs w:val="26"/>
        </w:rPr>
        <w:t>П</w:t>
      </w:r>
      <w:r w:rsidRPr="009A3D01">
        <w:rPr>
          <w:sz w:val="26"/>
          <w:szCs w:val="26"/>
        </w:rPr>
        <w:t xml:space="preserve">о состоянию на 01.01.2013 числится кредиторская задолженность </w:t>
      </w:r>
      <w:r>
        <w:rPr>
          <w:sz w:val="26"/>
          <w:szCs w:val="26"/>
        </w:rPr>
        <w:t xml:space="preserve">по вышеуказанным </w:t>
      </w:r>
      <w:r w:rsidRPr="009A3D01">
        <w:rPr>
          <w:sz w:val="26"/>
          <w:szCs w:val="26"/>
        </w:rPr>
        <w:t>работ</w:t>
      </w:r>
      <w:r>
        <w:rPr>
          <w:sz w:val="26"/>
          <w:szCs w:val="26"/>
        </w:rPr>
        <w:t>ам</w:t>
      </w:r>
      <w:r w:rsidRPr="009A3D01">
        <w:rPr>
          <w:sz w:val="26"/>
          <w:szCs w:val="26"/>
        </w:rPr>
        <w:t xml:space="preserve"> в сумме </w:t>
      </w:r>
      <w:r>
        <w:rPr>
          <w:sz w:val="26"/>
          <w:szCs w:val="26"/>
        </w:rPr>
        <w:t>0</w:t>
      </w:r>
      <w:r w:rsidRPr="009A3D01">
        <w:rPr>
          <w:sz w:val="26"/>
          <w:szCs w:val="26"/>
        </w:rPr>
        <w:t>,3 млн рублей</w:t>
      </w:r>
      <w:r>
        <w:rPr>
          <w:sz w:val="26"/>
          <w:szCs w:val="26"/>
        </w:rPr>
        <w:t>.</w:t>
      </w:r>
    </w:p>
    <w:p w:rsidR="005E6848" w:rsidRDefault="005E6848" w:rsidP="00640099">
      <w:pPr>
        <w:tabs>
          <w:tab w:val="left" w:pos="709"/>
          <w:tab w:val="left" w:pos="851"/>
        </w:tabs>
        <w:autoSpaceDE w:val="0"/>
        <w:autoSpaceDN w:val="0"/>
        <w:adjustRightInd w:val="0"/>
        <w:spacing w:line="276" w:lineRule="auto"/>
        <w:ind w:firstLine="708"/>
        <w:jc w:val="both"/>
        <w:outlineLvl w:val="1"/>
        <w:rPr>
          <w:sz w:val="26"/>
          <w:szCs w:val="26"/>
        </w:rPr>
      </w:pPr>
      <w:r>
        <w:rPr>
          <w:sz w:val="26"/>
          <w:szCs w:val="26"/>
        </w:rPr>
        <w:t>В Отчете не указаны итоги</w:t>
      </w:r>
      <w:r w:rsidR="004D3D62">
        <w:rPr>
          <w:sz w:val="26"/>
          <w:szCs w:val="26"/>
        </w:rPr>
        <w:t xml:space="preserve"> выполнения целевых индикаторов и</w:t>
      </w:r>
      <w:r>
        <w:rPr>
          <w:sz w:val="26"/>
          <w:szCs w:val="26"/>
        </w:rPr>
        <w:t xml:space="preserve"> </w:t>
      </w:r>
      <w:r w:rsidRPr="00246904">
        <w:rPr>
          <w:sz w:val="26"/>
          <w:szCs w:val="26"/>
        </w:rPr>
        <w:t xml:space="preserve">эффект </w:t>
      </w:r>
      <w:r>
        <w:rPr>
          <w:sz w:val="26"/>
          <w:szCs w:val="26"/>
        </w:rPr>
        <w:t>от реализации программных мероприятий, вместе с тем, программа признана эффективно реализуемой.</w:t>
      </w:r>
    </w:p>
    <w:p w:rsidR="005E6848" w:rsidRPr="00303241" w:rsidRDefault="005E6848" w:rsidP="00640099">
      <w:pPr>
        <w:tabs>
          <w:tab w:val="left" w:pos="709"/>
          <w:tab w:val="left" w:pos="851"/>
        </w:tabs>
        <w:autoSpaceDE w:val="0"/>
        <w:autoSpaceDN w:val="0"/>
        <w:adjustRightInd w:val="0"/>
        <w:spacing w:line="276" w:lineRule="auto"/>
        <w:ind w:firstLine="708"/>
        <w:jc w:val="both"/>
        <w:outlineLvl w:val="1"/>
        <w:rPr>
          <w:sz w:val="26"/>
          <w:szCs w:val="26"/>
        </w:rPr>
      </w:pPr>
      <w:proofErr w:type="gramStart"/>
      <w:r>
        <w:rPr>
          <w:sz w:val="26"/>
          <w:szCs w:val="26"/>
        </w:rPr>
        <w:t>По м</w:t>
      </w:r>
      <w:r w:rsidRPr="002C3A83">
        <w:rPr>
          <w:sz w:val="26"/>
          <w:szCs w:val="26"/>
        </w:rPr>
        <w:t>униципальн</w:t>
      </w:r>
      <w:r>
        <w:rPr>
          <w:sz w:val="26"/>
          <w:szCs w:val="26"/>
        </w:rPr>
        <w:t>ой</w:t>
      </w:r>
      <w:r w:rsidRPr="002C3A83">
        <w:rPr>
          <w:sz w:val="26"/>
          <w:szCs w:val="26"/>
        </w:rPr>
        <w:t xml:space="preserve"> целев</w:t>
      </w:r>
      <w:r>
        <w:rPr>
          <w:sz w:val="26"/>
          <w:szCs w:val="26"/>
        </w:rPr>
        <w:t>ой</w:t>
      </w:r>
      <w:r w:rsidRPr="002C3A83">
        <w:rPr>
          <w:sz w:val="26"/>
          <w:szCs w:val="26"/>
        </w:rPr>
        <w:t xml:space="preserve"> программ</w:t>
      </w:r>
      <w:r>
        <w:rPr>
          <w:sz w:val="26"/>
          <w:szCs w:val="26"/>
        </w:rPr>
        <w:t>е</w:t>
      </w:r>
      <w:r w:rsidRPr="007771FC">
        <w:rPr>
          <w:i/>
          <w:sz w:val="26"/>
          <w:szCs w:val="26"/>
        </w:rPr>
        <w:t xml:space="preserve"> «Строительство автомобильных дорог на территории муниципального образования «Город Вологда» на 2011-20</w:t>
      </w:r>
      <w:r>
        <w:rPr>
          <w:i/>
          <w:sz w:val="26"/>
          <w:szCs w:val="26"/>
        </w:rPr>
        <w:t>18</w:t>
      </w:r>
      <w:r w:rsidRPr="007771FC">
        <w:rPr>
          <w:i/>
          <w:sz w:val="26"/>
          <w:szCs w:val="26"/>
        </w:rPr>
        <w:t xml:space="preserve"> годы»</w:t>
      </w:r>
      <w:r w:rsidRPr="007771FC">
        <w:rPr>
          <w:sz w:val="26"/>
          <w:szCs w:val="26"/>
        </w:rPr>
        <w:t xml:space="preserve"> (утверждена постановлением Администрации гор</w:t>
      </w:r>
      <w:r>
        <w:rPr>
          <w:sz w:val="26"/>
          <w:szCs w:val="26"/>
        </w:rPr>
        <w:t xml:space="preserve">ода от 25.11.2011 №7246) в 2012 году средства </w:t>
      </w:r>
      <w:r w:rsidRPr="007771FC">
        <w:rPr>
          <w:sz w:val="26"/>
          <w:szCs w:val="26"/>
        </w:rPr>
        <w:t xml:space="preserve">направлены на </w:t>
      </w:r>
      <w:r>
        <w:rPr>
          <w:sz w:val="26"/>
          <w:szCs w:val="26"/>
        </w:rPr>
        <w:t xml:space="preserve">строительство </w:t>
      </w:r>
      <w:r w:rsidRPr="007771FC">
        <w:rPr>
          <w:sz w:val="26"/>
          <w:szCs w:val="26"/>
        </w:rPr>
        <w:t xml:space="preserve">транспортной развязки через железную дорогу Москва-Архангельск со строительством дороги по Белозерскому шоссе </w:t>
      </w:r>
      <w:r>
        <w:rPr>
          <w:sz w:val="26"/>
          <w:szCs w:val="26"/>
        </w:rPr>
        <w:t>в сумме 65,4</w:t>
      </w:r>
      <w:r w:rsidRPr="007771FC">
        <w:rPr>
          <w:sz w:val="26"/>
          <w:szCs w:val="26"/>
        </w:rPr>
        <w:t xml:space="preserve"> млн рублей</w:t>
      </w:r>
      <w:r>
        <w:rPr>
          <w:sz w:val="26"/>
          <w:szCs w:val="26"/>
        </w:rPr>
        <w:t xml:space="preserve"> (86,5%),</w:t>
      </w:r>
      <w:r w:rsidRPr="00BB69A6">
        <w:rPr>
          <w:sz w:val="26"/>
          <w:szCs w:val="26"/>
        </w:rPr>
        <w:t xml:space="preserve"> </w:t>
      </w:r>
      <w:r w:rsidRPr="001F237D">
        <w:rPr>
          <w:sz w:val="26"/>
          <w:szCs w:val="26"/>
        </w:rPr>
        <w:t xml:space="preserve">в том числе </w:t>
      </w:r>
      <w:r w:rsidRPr="00303241">
        <w:rPr>
          <w:sz w:val="26"/>
          <w:szCs w:val="26"/>
        </w:rPr>
        <w:t xml:space="preserve">за счет субсидий областного бюджета </w:t>
      </w:r>
      <w:r w:rsidR="00D55BDC" w:rsidRPr="00BB443C">
        <w:rPr>
          <w:sz w:val="26"/>
          <w:szCs w:val="26"/>
        </w:rPr>
        <w:t>–</w:t>
      </w:r>
      <w:r w:rsidRPr="00303241">
        <w:rPr>
          <w:sz w:val="26"/>
          <w:szCs w:val="26"/>
        </w:rPr>
        <w:t xml:space="preserve"> 41,4 млн рублей (100,0</w:t>
      </w:r>
      <w:proofErr w:type="gramEnd"/>
      <w:r w:rsidRPr="00303241">
        <w:rPr>
          <w:sz w:val="26"/>
          <w:szCs w:val="26"/>
        </w:rPr>
        <w:t xml:space="preserve">%), за счет собственных доходов бюджета города – 24,0 млн рублей (70,0%). Не освоены средства в сумме 10,2 млн рублей, из них 10,0 млн рублей на возмещение части затрат на уплату процентов по кредитам. </w:t>
      </w:r>
    </w:p>
    <w:p w:rsidR="005E6848" w:rsidRDefault="005E6848" w:rsidP="00640099">
      <w:pPr>
        <w:autoSpaceDE w:val="0"/>
        <w:autoSpaceDN w:val="0"/>
        <w:adjustRightInd w:val="0"/>
        <w:spacing w:line="276" w:lineRule="auto"/>
        <w:ind w:firstLine="708"/>
        <w:jc w:val="both"/>
        <w:rPr>
          <w:sz w:val="26"/>
          <w:szCs w:val="26"/>
        </w:rPr>
      </w:pPr>
      <w:r w:rsidRPr="00303241">
        <w:rPr>
          <w:sz w:val="26"/>
          <w:szCs w:val="26"/>
        </w:rPr>
        <w:t>Целевые показатели по годам программой не</w:t>
      </w:r>
      <w:r>
        <w:rPr>
          <w:sz w:val="26"/>
          <w:szCs w:val="26"/>
        </w:rPr>
        <w:t xml:space="preserve"> установлены, в связи с чем, оценка эффективности ее реализации Департаментом экономического развития не производилась, что противоречит пункту 3 с</w:t>
      </w:r>
      <w:r w:rsidR="00D45C6D">
        <w:rPr>
          <w:sz w:val="26"/>
          <w:szCs w:val="26"/>
        </w:rPr>
        <w:t>татьи 179 Бюджетного кодекса РФ.</w:t>
      </w:r>
      <w:r>
        <w:rPr>
          <w:sz w:val="26"/>
          <w:szCs w:val="26"/>
        </w:rPr>
        <w:t xml:space="preserve"> </w:t>
      </w:r>
    </w:p>
    <w:p w:rsidR="005E6848" w:rsidRPr="00F85719" w:rsidRDefault="005E6848" w:rsidP="00640099">
      <w:pPr>
        <w:pStyle w:val="ConsPlusNonformat"/>
        <w:spacing w:line="276" w:lineRule="auto"/>
        <w:ind w:firstLine="708"/>
        <w:jc w:val="both"/>
        <w:rPr>
          <w:rFonts w:ascii="Times New Roman" w:hAnsi="Times New Roman" w:cs="Times New Roman"/>
          <w:sz w:val="26"/>
          <w:szCs w:val="26"/>
        </w:rPr>
      </w:pPr>
      <w:proofErr w:type="gramStart"/>
      <w:r w:rsidRPr="00CD7306">
        <w:rPr>
          <w:rFonts w:ascii="Times New Roman" w:hAnsi="Times New Roman" w:cs="Times New Roman"/>
          <w:sz w:val="26"/>
          <w:szCs w:val="26"/>
        </w:rPr>
        <w:t xml:space="preserve">Муниципальная целевая программа </w:t>
      </w:r>
      <w:r w:rsidRPr="00996B1D">
        <w:rPr>
          <w:rFonts w:ascii="Times New Roman" w:hAnsi="Times New Roman" w:cs="Times New Roman"/>
          <w:i/>
          <w:sz w:val="26"/>
          <w:szCs w:val="26"/>
        </w:rPr>
        <w:t>«Строительство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2010-2017 годы»</w:t>
      </w:r>
      <w:r w:rsidRPr="00996B1D">
        <w:rPr>
          <w:rFonts w:ascii="Times New Roman" w:hAnsi="Times New Roman" w:cs="Times New Roman"/>
          <w:sz w:val="26"/>
          <w:szCs w:val="26"/>
        </w:rPr>
        <w:t xml:space="preserve"> (утверждена постановлением Администрации города</w:t>
      </w:r>
      <w:r>
        <w:rPr>
          <w:rFonts w:ascii="Times New Roman" w:hAnsi="Times New Roman" w:cs="Times New Roman"/>
          <w:sz w:val="26"/>
          <w:szCs w:val="26"/>
        </w:rPr>
        <w:t xml:space="preserve"> </w:t>
      </w:r>
      <w:r w:rsidRPr="00996B1D">
        <w:rPr>
          <w:rFonts w:ascii="Times New Roman" w:hAnsi="Times New Roman" w:cs="Times New Roman"/>
          <w:sz w:val="26"/>
          <w:szCs w:val="26"/>
        </w:rPr>
        <w:t>от 02.06.2010 №2787) исполнена за 2012 год за счет средств бюджета города в сумме 8,2 млн рублей (64,8%), которые</w:t>
      </w:r>
      <w:r>
        <w:rPr>
          <w:rFonts w:ascii="Times New Roman" w:hAnsi="Times New Roman" w:cs="Times New Roman"/>
          <w:sz w:val="26"/>
          <w:szCs w:val="26"/>
        </w:rPr>
        <w:t xml:space="preserve"> согласно Отчету</w:t>
      </w:r>
      <w:r w:rsidRPr="00996B1D">
        <w:rPr>
          <w:rFonts w:ascii="Times New Roman" w:hAnsi="Times New Roman" w:cs="Times New Roman"/>
          <w:sz w:val="26"/>
          <w:szCs w:val="26"/>
        </w:rPr>
        <w:t xml:space="preserve"> направлены на завершение</w:t>
      </w:r>
      <w:proofErr w:type="gramEnd"/>
      <w:r w:rsidRPr="00996B1D">
        <w:rPr>
          <w:rFonts w:ascii="Times New Roman" w:hAnsi="Times New Roman" w:cs="Times New Roman"/>
          <w:sz w:val="26"/>
          <w:szCs w:val="26"/>
        </w:rPr>
        <w:t xml:space="preserve"> строительства двух 18-кв. жилых корпусов по Советскому проспекту, д.75в. Не освоен</w:t>
      </w:r>
      <w:r>
        <w:rPr>
          <w:rFonts w:ascii="Times New Roman" w:hAnsi="Times New Roman" w:cs="Times New Roman"/>
          <w:sz w:val="26"/>
          <w:szCs w:val="26"/>
        </w:rPr>
        <w:t>о</w:t>
      </w:r>
      <w:r w:rsidRPr="00F85719">
        <w:rPr>
          <w:rFonts w:ascii="Times New Roman" w:hAnsi="Times New Roman" w:cs="Times New Roman"/>
          <w:sz w:val="26"/>
          <w:szCs w:val="26"/>
        </w:rPr>
        <w:t xml:space="preserve"> 4,5 млн рублей (35,2%)</w:t>
      </w:r>
      <w:r>
        <w:rPr>
          <w:rFonts w:ascii="Times New Roman" w:hAnsi="Times New Roman" w:cs="Times New Roman"/>
          <w:sz w:val="26"/>
          <w:szCs w:val="26"/>
        </w:rPr>
        <w:t>.</w:t>
      </w:r>
    </w:p>
    <w:p w:rsidR="005E6848" w:rsidRDefault="005E6848" w:rsidP="00640099">
      <w:pPr>
        <w:pStyle w:val="ConsPlusNonformat"/>
        <w:spacing w:line="276" w:lineRule="auto"/>
        <w:ind w:firstLine="708"/>
        <w:jc w:val="both"/>
        <w:rPr>
          <w:rFonts w:ascii="Times New Roman" w:hAnsi="Times New Roman" w:cs="Times New Roman"/>
          <w:sz w:val="26"/>
          <w:szCs w:val="26"/>
        </w:rPr>
      </w:pPr>
      <w:r w:rsidRPr="00F85719">
        <w:rPr>
          <w:rFonts w:ascii="Times New Roman" w:hAnsi="Times New Roman" w:cs="Times New Roman"/>
          <w:sz w:val="26"/>
          <w:szCs w:val="26"/>
        </w:rPr>
        <w:lastRenderedPageBreak/>
        <w:t xml:space="preserve">Всего в результате реализации программы за 8 лет планируется ввести в эксплуатацию 24 тыс. </w:t>
      </w:r>
      <w:proofErr w:type="spellStart"/>
      <w:r w:rsidRPr="00F85719">
        <w:rPr>
          <w:rFonts w:ascii="Times New Roman" w:hAnsi="Times New Roman" w:cs="Times New Roman"/>
          <w:sz w:val="26"/>
          <w:szCs w:val="26"/>
        </w:rPr>
        <w:t>кв</w:t>
      </w:r>
      <w:proofErr w:type="gramStart"/>
      <w:r w:rsidRPr="00F85719">
        <w:rPr>
          <w:rFonts w:ascii="Times New Roman" w:hAnsi="Times New Roman" w:cs="Times New Roman"/>
          <w:sz w:val="26"/>
          <w:szCs w:val="26"/>
        </w:rPr>
        <w:t>.м</w:t>
      </w:r>
      <w:proofErr w:type="spellEnd"/>
      <w:proofErr w:type="gramEnd"/>
      <w:r w:rsidRPr="00F85719">
        <w:rPr>
          <w:rFonts w:ascii="Times New Roman" w:hAnsi="Times New Roman" w:cs="Times New Roman"/>
          <w:sz w:val="26"/>
          <w:szCs w:val="26"/>
        </w:rPr>
        <w:t xml:space="preserve"> муниципального жилищного фонда, расселить 80 аварийных жилых домов и переселить 300 семей, проживающих в аварийном жилищном фонде, ликвид</w:t>
      </w:r>
      <w:r w:rsidR="00D4138E">
        <w:rPr>
          <w:rFonts w:ascii="Times New Roman" w:hAnsi="Times New Roman" w:cs="Times New Roman"/>
          <w:sz w:val="26"/>
          <w:szCs w:val="26"/>
        </w:rPr>
        <w:t>ировать</w:t>
      </w:r>
      <w:r w:rsidRPr="00F85719">
        <w:rPr>
          <w:rFonts w:ascii="Times New Roman" w:hAnsi="Times New Roman" w:cs="Times New Roman"/>
          <w:sz w:val="26"/>
          <w:szCs w:val="26"/>
        </w:rPr>
        <w:t xml:space="preserve"> </w:t>
      </w:r>
      <w:r w:rsidR="00D4138E" w:rsidRPr="00F85719">
        <w:rPr>
          <w:rFonts w:ascii="Times New Roman" w:hAnsi="Times New Roman" w:cs="Times New Roman"/>
          <w:sz w:val="26"/>
          <w:szCs w:val="26"/>
        </w:rPr>
        <w:t xml:space="preserve">16,0 тыс. </w:t>
      </w:r>
      <w:proofErr w:type="spellStart"/>
      <w:r w:rsidR="00D4138E" w:rsidRPr="00F85719">
        <w:rPr>
          <w:rFonts w:ascii="Times New Roman" w:hAnsi="Times New Roman" w:cs="Times New Roman"/>
          <w:sz w:val="26"/>
          <w:szCs w:val="26"/>
        </w:rPr>
        <w:t>кв.м</w:t>
      </w:r>
      <w:proofErr w:type="spellEnd"/>
      <w:r w:rsidR="00D4138E" w:rsidRPr="00F85719">
        <w:rPr>
          <w:rFonts w:ascii="Times New Roman" w:hAnsi="Times New Roman" w:cs="Times New Roman"/>
          <w:sz w:val="26"/>
          <w:szCs w:val="26"/>
        </w:rPr>
        <w:t xml:space="preserve"> </w:t>
      </w:r>
      <w:r w:rsidRPr="00F85719">
        <w:rPr>
          <w:rFonts w:ascii="Times New Roman" w:hAnsi="Times New Roman" w:cs="Times New Roman"/>
          <w:sz w:val="26"/>
          <w:szCs w:val="26"/>
        </w:rPr>
        <w:t>аварийного жилищного фонда</w:t>
      </w:r>
      <w:r w:rsidR="00DE0071">
        <w:rPr>
          <w:rFonts w:ascii="Times New Roman" w:hAnsi="Times New Roman" w:cs="Times New Roman"/>
          <w:sz w:val="26"/>
          <w:szCs w:val="26"/>
        </w:rPr>
        <w:t>.</w:t>
      </w:r>
      <w:r w:rsidRPr="00F85719">
        <w:rPr>
          <w:rFonts w:ascii="Times New Roman" w:hAnsi="Times New Roman" w:cs="Times New Roman"/>
          <w:sz w:val="26"/>
          <w:szCs w:val="26"/>
        </w:rPr>
        <w:t xml:space="preserve"> Разбивка по годам перечисленных показателей в программе не содержится, в </w:t>
      </w:r>
      <w:proofErr w:type="gramStart"/>
      <w:r w:rsidRPr="00F85719">
        <w:rPr>
          <w:rFonts w:ascii="Times New Roman" w:hAnsi="Times New Roman" w:cs="Times New Roman"/>
          <w:sz w:val="26"/>
          <w:szCs w:val="26"/>
        </w:rPr>
        <w:t>связи</w:t>
      </w:r>
      <w:proofErr w:type="gramEnd"/>
      <w:r w:rsidRPr="00F85719">
        <w:rPr>
          <w:rFonts w:ascii="Times New Roman" w:hAnsi="Times New Roman" w:cs="Times New Roman"/>
          <w:sz w:val="26"/>
          <w:szCs w:val="26"/>
        </w:rPr>
        <w:t xml:space="preserve"> с чем оценк</w:t>
      </w:r>
      <w:r>
        <w:rPr>
          <w:rFonts w:ascii="Times New Roman" w:hAnsi="Times New Roman" w:cs="Times New Roman"/>
          <w:sz w:val="26"/>
          <w:szCs w:val="26"/>
        </w:rPr>
        <w:t>а</w:t>
      </w:r>
      <w:r w:rsidRPr="00F85719">
        <w:rPr>
          <w:rFonts w:ascii="Times New Roman" w:hAnsi="Times New Roman" w:cs="Times New Roman"/>
          <w:sz w:val="26"/>
          <w:szCs w:val="26"/>
        </w:rPr>
        <w:t xml:space="preserve"> эффективности реализации программы Департаментом</w:t>
      </w:r>
      <w:r>
        <w:rPr>
          <w:rFonts w:ascii="Times New Roman" w:hAnsi="Times New Roman" w:cs="Times New Roman"/>
          <w:sz w:val="26"/>
          <w:szCs w:val="26"/>
        </w:rPr>
        <w:t xml:space="preserve"> экономического развития </w:t>
      </w:r>
      <w:r w:rsidRPr="00F85719">
        <w:rPr>
          <w:rFonts w:ascii="Times New Roman" w:hAnsi="Times New Roman" w:cs="Times New Roman"/>
          <w:sz w:val="26"/>
          <w:szCs w:val="26"/>
        </w:rPr>
        <w:t>не про</w:t>
      </w:r>
      <w:r w:rsidR="00D4138E">
        <w:rPr>
          <w:rFonts w:ascii="Times New Roman" w:hAnsi="Times New Roman" w:cs="Times New Roman"/>
          <w:sz w:val="26"/>
          <w:szCs w:val="26"/>
        </w:rPr>
        <w:t>в</w:t>
      </w:r>
      <w:r w:rsidRPr="00F85719">
        <w:rPr>
          <w:rFonts w:ascii="Times New Roman" w:hAnsi="Times New Roman" w:cs="Times New Roman"/>
          <w:sz w:val="26"/>
          <w:szCs w:val="26"/>
        </w:rPr>
        <w:t>одилась, что противоречит пункту 3 статьи 179 Бюджетного кодекса РФ</w:t>
      </w:r>
      <w:r>
        <w:rPr>
          <w:rFonts w:ascii="Times New Roman" w:hAnsi="Times New Roman" w:cs="Times New Roman"/>
          <w:sz w:val="26"/>
          <w:szCs w:val="26"/>
        </w:rPr>
        <w:t>.</w:t>
      </w:r>
      <w:r w:rsidRPr="00F85719">
        <w:rPr>
          <w:rFonts w:ascii="Times New Roman" w:hAnsi="Times New Roman" w:cs="Times New Roman"/>
          <w:sz w:val="26"/>
          <w:szCs w:val="26"/>
        </w:rPr>
        <w:t xml:space="preserve"> </w:t>
      </w:r>
    </w:p>
    <w:p w:rsidR="005E6848" w:rsidRPr="00861B28" w:rsidRDefault="005E6848" w:rsidP="00640099">
      <w:pPr>
        <w:pStyle w:val="ConsPlusNonformat"/>
        <w:spacing w:line="276" w:lineRule="auto"/>
        <w:ind w:firstLine="708"/>
        <w:jc w:val="both"/>
        <w:rPr>
          <w:rFonts w:ascii="Times New Roman" w:hAnsi="Times New Roman" w:cs="Times New Roman"/>
          <w:sz w:val="26"/>
          <w:szCs w:val="26"/>
        </w:rPr>
      </w:pPr>
      <w:proofErr w:type="gramStart"/>
      <w:r w:rsidRPr="00861B28">
        <w:rPr>
          <w:rFonts w:ascii="Times New Roman" w:hAnsi="Times New Roman" w:cs="Times New Roman"/>
          <w:iCs/>
          <w:sz w:val="26"/>
          <w:szCs w:val="26"/>
        </w:rPr>
        <w:t>На реализацию мероприятий</w:t>
      </w:r>
      <w:r w:rsidRPr="00861B28">
        <w:rPr>
          <w:rFonts w:ascii="Times New Roman" w:hAnsi="Times New Roman" w:cs="Times New Roman"/>
          <w:sz w:val="26"/>
          <w:szCs w:val="26"/>
        </w:rPr>
        <w:t xml:space="preserve"> </w:t>
      </w:r>
      <w:r>
        <w:rPr>
          <w:rFonts w:ascii="Times New Roman" w:hAnsi="Times New Roman" w:cs="Times New Roman"/>
          <w:sz w:val="26"/>
          <w:szCs w:val="26"/>
        </w:rPr>
        <w:t>м</w:t>
      </w:r>
      <w:r w:rsidRPr="00861B28">
        <w:rPr>
          <w:rFonts w:ascii="Times New Roman" w:hAnsi="Times New Roman" w:cs="Times New Roman"/>
          <w:sz w:val="26"/>
          <w:szCs w:val="26"/>
        </w:rPr>
        <w:t>униципальн</w:t>
      </w:r>
      <w:r>
        <w:rPr>
          <w:rFonts w:ascii="Times New Roman" w:hAnsi="Times New Roman" w:cs="Times New Roman"/>
          <w:sz w:val="26"/>
          <w:szCs w:val="26"/>
        </w:rPr>
        <w:t>ой</w:t>
      </w:r>
      <w:r w:rsidRPr="00861B28">
        <w:rPr>
          <w:rFonts w:ascii="Times New Roman" w:hAnsi="Times New Roman" w:cs="Times New Roman"/>
          <w:sz w:val="26"/>
          <w:szCs w:val="26"/>
        </w:rPr>
        <w:t xml:space="preserve"> целев</w:t>
      </w:r>
      <w:r>
        <w:rPr>
          <w:rFonts w:ascii="Times New Roman" w:hAnsi="Times New Roman" w:cs="Times New Roman"/>
          <w:sz w:val="26"/>
          <w:szCs w:val="26"/>
        </w:rPr>
        <w:t>ой</w:t>
      </w:r>
      <w:r w:rsidRPr="00861B28">
        <w:rPr>
          <w:rFonts w:ascii="Times New Roman" w:hAnsi="Times New Roman" w:cs="Times New Roman"/>
          <w:sz w:val="26"/>
          <w:szCs w:val="26"/>
        </w:rPr>
        <w:t xml:space="preserve"> программ</w:t>
      </w:r>
      <w:r>
        <w:rPr>
          <w:rFonts w:ascii="Times New Roman" w:hAnsi="Times New Roman" w:cs="Times New Roman"/>
          <w:sz w:val="26"/>
          <w:szCs w:val="26"/>
        </w:rPr>
        <w:t>ы</w:t>
      </w:r>
      <w:r w:rsidRPr="00861B28">
        <w:rPr>
          <w:rFonts w:ascii="Times New Roman" w:hAnsi="Times New Roman" w:cs="Times New Roman"/>
          <w:i/>
          <w:sz w:val="26"/>
          <w:szCs w:val="26"/>
        </w:rPr>
        <w:t xml:space="preserve"> «Содержание имущества, находящегося в собственности муниципального образования «Город Вологда» на 2012-2020 годы</w:t>
      </w:r>
      <w:r w:rsidRPr="00861B28">
        <w:rPr>
          <w:rFonts w:ascii="Times New Roman" w:hAnsi="Times New Roman" w:cs="Times New Roman"/>
          <w:sz w:val="26"/>
          <w:szCs w:val="26"/>
        </w:rPr>
        <w:t xml:space="preserve"> </w:t>
      </w:r>
      <w:r>
        <w:rPr>
          <w:rFonts w:ascii="Times New Roman" w:hAnsi="Times New Roman" w:cs="Times New Roman"/>
          <w:sz w:val="26"/>
          <w:szCs w:val="26"/>
        </w:rPr>
        <w:t>(</w:t>
      </w:r>
      <w:r w:rsidRPr="00861B28">
        <w:rPr>
          <w:rFonts w:ascii="Times New Roman" w:hAnsi="Times New Roman" w:cs="Times New Roman"/>
          <w:sz w:val="26"/>
          <w:szCs w:val="26"/>
        </w:rPr>
        <w:t>утверждена постановлением Администрации города от 07.11.2011 №6633</w:t>
      </w:r>
      <w:r>
        <w:rPr>
          <w:rFonts w:ascii="Times New Roman" w:hAnsi="Times New Roman" w:cs="Times New Roman"/>
          <w:sz w:val="26"/>
          <w:szCs w:val="26"/>
        </w:rPr>
        <w:t>)</w:t>
      </w:r>
      <w:r w:rsidRPr="00861B28">
        <w:rPr>
          <w:rFonts w:ascii="Times New Roman" w:hAnsi="Times New Roman" w:cs="Times New Roman"/>
          <w:sz w:val="26"/>
          <w:szCs w:val="26"/>
        </w:rPr>
        <w:t xml:space="preserve"> </w:t>
      </w:r>
      <w:r w:rsidRPr="00861B28">
        <w:rPr>
          <w:rFonts w:ascii="Times New Roman" w:hAnsi="Times New Roman" w:cs="Times New Roman"/>
          <w:iCs/>
          <w:sz w:val="26"/>
          <w:szCs w:val="26"/>
        </w:rPr>
        <w:t>за счет средств бюджета города предусмотрено 24,1 млн рублей, израсходовано 20,7 млн рублей (86%), из них направлено на и</w:t>
      </w:r>
      <w:r w:rsidRPr="00861B28">
        <w:rPr>
          <w:rFonts w:ascii="Times New Roman" w:hAnsi="Times New Roman" w:cs="Times New Roman"/>
          <w:sz w:val="26"/>
          <w:szCs w:val="26"/>
        </w:rPr>
        <w:t xml:space="preserve">сполнение судебных решений </w:t>
      </w:r>
      <w:r w:rsidRPr="00861B28">
        <w:rPr>
          <w:rFonts w:ascii="Times New Roman" w:hAnsi="Times New Roman" w:cs="Times New Roman"/>
          <w:iCs/>
          <w:sz w:val="26"/>
          <w:szCs w:val="26"/>
        </w:rPr>
        <w:t>1,0 млн рублей.</w:t>
      </w:r>
      <w:proofErr w:type="gramEnd"/>
      <w:r w:rsidRPr="00861B28">
        <w:rPr>
          <w:rFonts w:ascii="Times New Roman" w:hAnsi="Times New Roman" w:cs="Times New Roman"/>
          <w:iCs/>
          <w:sz w:val="26"/>
          <w:szCs w:val="26"/>
        </w:rPr>
        <w:t xml:space="preserve"> При наличии неисполненных назначений в сумме 3,4 млн рублей по состоянию на 01.01.2013 числится кредиторская задолженность 0,7 млн рублей. И</w:t>
      </w:r>
      <w:r w:rsidRPr="00861B28">
        <w:rPr>
          <w:rFonts w:ascii="Times New Roman" w:hAnsi="Times New Roman" w:cs="Times New Roman"/>
          <w:sz w:val="26"/>
          <w:szCs w:val="26"/>
        </w:rPr>
        <w:t xml:space="preserve">з 14 предусмотренных в программе на 2012 год мероприятий в полном объеме </w:t>
      </w:r>
      <w:proofErr w:type="gramStart"/>
      <w:r w:rsidRPr="00861B28">
        <w:rPr>
          <w:rFonts w:ascii="Times New Roman" w:hAnsi="Times New Roman" w:cs="Times New Roman"/>
          <w:sz w:val="26"/>
          <w:szCs w:val="26"/>
        </w:rPr>
        <w:t>профинансированы</w:t>
      </w:r>
      <w:proofErr w:type="gramEnd"/>
      <w:r w:rsidRPr="00861B28">
        <w:rPr>
          <w:rFonts w:ascii="Times New Roman" w:hAnsi="Times New Roman" w:cs="Times New Roman"/>
          <w:sz w:val="26"/>
          <w:szCs w:val="26"/>
        </w:rPr>
        <w:t xml:space="preserve"> 9 на сумму 18,0 млн рублей, или 87,1% общего объема расходов по программе.</w:t>
      </w:r>
    </w:p>
    <w:p w:rsidR="005E6848" w:rsidRPr="00861B28" w:rsidRDefault="005E6848" w:rsidP="00640099">
      <w:pPr>
        <w:pStyle w:val="ConsPlusNonformat"/>
        <w:spacing w:line="276" w:lineRule="auto"/>
        <w:ind w:firstLine="708"/>
        <w:jc w:val="both"/>
        <w:rPr>
          <w:rFonts w:ascii="Times New Roman" w:hAnsi="Times New Roman" w:cs="Times New Roman"/>
          <w:sz w:val="26"/>
          <w:szCs w:val="26"/>
        </w:rPr>
      </w:pPr>
      <w:r w:rsidRPr="00861B28">
        <w:rPr>
          <w:rFonts w:ascii="Times New Roman" w:hAnsi="Times New Roman" w:cs="Times New Roman"/>
          <w:sz w:val="26"/>
          <w:szCs w:val="26"/>
        </w:rPr>
        <w:t>Согласно перечню индикаторов оценки результативности программы на 2012 год запланирован капитальный ремонт 1 дома из 48 домов, требующих капитального ремонта, или 2,1% общего количества, и снос 11 домов из 325 признанных аварийными и подлежащих сносу, или 3,4 процента.</w:t>
      </w:r>
      <w:r>
        <w:rPr>
          <w:rFonts w:ascii="Times New Roman" w:hAnsi="Times New Roman" w:cs="Times New Roman"/>
          <w:sz w:val="26"/>
          <w:szCs w:val="26"/>
        </w:rPr>
        <w:t xml:space="preserve"> Плановое значение индикатора оценки результативности программы предусмотрено в размере 100% от планового количества домов.</w:t>
      </w:r>
    </w:p>
    <w:p w:rsidR="005E6848" w:rsidRPr="00861B28" w:rsidRDefault="005E6848" w:rsidP="00640099">
      <w:pPr>
        <w:pStyle w:val="ConsPlusNonformat"/>
        <w:spacing w:line="276" w:lineRule="auto"/>
        <w:ind w:firstLine="708"/>
        <w:jc w:val="both"/>
        <w:rPr>
          <w:rFonts w:ascii="Times New Roman" w:hAnsi="Times New Roman" w:cs="Times New Roman"/>
          <w:sz w:val="26"/>
          <w:szCs w:val="26"/>
        </w:rPr>
      </w:pPr>
      <w:r w:rsidRPr="00861B28">
        <w:rPr>
          <w:rFonts w:ascii="Times New Roman" w:hAnsi="Times New Roman" w:cs="Times New Roman"/>
          <w:sz w:val="26"/>
          <w:szCs w:val="26"/>
        </w:rPr>
        <w:t xml:space="preserve">Согласно </w:t>
      </w:r>
      <w:r>
        <w:rPr>
          <w:rFonts w:ascii="Times New Roman" w:hAnsi="Times New Roman" w:cs="Times New Roman"/>
          <w:sz w:val="26"/>
          <w:szCs w:val="26"/>
        </w:rPr>
        <w:t>Отчету</w:t>
      </w:r>
      <w:r w:rsidRPr="00861B28">
        <w:rPr>
          <w:rFonts w:ascii="Times New Roman" w:hAnsi="Times New Roman" w:cs="Times New Roman"/>
          <w:sz w:val="26"/>
          <w:szCs w:val="26"/>
        </w:rPr>
        <w:t xml:space="preserve"> в 2012 году:</w:t>
      </w:r>
    </w:p>
    <w:p w:rsidR="005E6848" w:rsidRPr="00861B28" w:rsidRDefault="005E6848" w:rsidP="00640099">
      <w:pPr>
        <w:pStyle w:val="ConsPlusNonformat"/>
        <w:spacing w:line="276" w:lineRule="auto"/>
        <w:ind w:firstLine="708"/>
        <w:jc w:val="both"/>
        <w:rPr>
          <w:rFonts w:ascii="Times New Roman" w:hAnsi="Times New Roman" w:cs="Times New Roman"/>
          <w:sz w:val="26"/>
          <w:szCs w:val="26"/>
        </w:rPr>
      </w:pPr>
      <w:r w:rsidRPr="00861B28">
        <w:rPr>
          <w:rFonts w:ascii="Times New Roman" w:hAnsi="Times New Roman" w:cs="Times New Roman"/>
          <w:sz w:val="26"/>
          <w:szCs w:val="26"/>
        </w:rPr>
        <w:t xml:space="preserve">-выполнены и оплачены работы по капитальному ремонту печей в 1 многоквартирном доме на сумму 18,4 тыс. рублей, или 4,1% объема расходов, предусмотренных в программе на капитальный ремонт, ремонт и содержание домов, все помещения которых находятся в муниципальной собственности. По 4 домам подрядчиком нарушены сроки выполнения работ по ремонту печей, при этом в программе по данному мероприятию предусмотрен ремонт и содержание </w:t>
      </w:r>
      <w:r>
        <w:rPr>
          <w:rFonts w:ascii="Times New Roman" w:hAnsi="Times New Roman" w:cs="Times New Roman"/>
          <w:sz w:val="26"/>
          <w:szCs w:val="26"/>
        </w:rPr>
        <w:t xml:space="preserve">всего </w:t>
      </w:r>
      <w:r w:rsidRPr="00861B28">
        <w:rPr>
          <w:rFonts w:ascii="Times New Roman" w:hAnsi="Times New Roman" w:cs="Times New Roman"/>
          <w:sz w:val="26"/>
          <w:szCs w:val="26"/>
        </w:rPr>
        <w:t>3 домов;</w:t>
      </w:r>
    </w:p>
    <w:p w:rsidR="005E6848" w:rsidRPr="00861B28" w:rsidRDefault="005E6848" w:rsidP="00640099">
      <w:pPr>
        <w:autoSpaceDE w:val="0"/>
        <w:autoSpaceDN w:val="0"/>
        <w:adjustRightInd w:val="0"/>
        <w:spacing w:line="276" w:lineRule="auto"/>
        <w:ind w:firstLine="708"/>
        <w:jc w:val="both"/>
        <w:rPr>
          <w:sz w:val="26"/>
          <w:szCs w:val="26"/>
        </w:rPr>
      </w:pPr>
      <w:r w:rsidRPr="00861B28">
        <w:rPr>
          <w:sz w:val="26"/>
          <w:szCs w:val="26"/>
        </w:rPr>
        <w:t xml:space="preserve">-снесено 5 домов, или 45,5% запланированного количества, из них оплачены работы по сносу 2 домов в сумме 401,1 тыс. рублей (20,1%), не оплачены </w:t>
      </w:r>
      <w:r w:rsidR="00D80122">
        <w:rPr>
          <w:sz w:val="26"/>
          <w:szCs w:val="26"/>
        </w:rPr>
        <w:t xml:space="preserve">работы </w:t>
      </w:r>
      <w:r w:rsidRPr="00861B28">
        <w:rPr>
          <w:sz w:val="26"/>
          <w:szCs w:val="26"/>
        </w:rPr>
        <w:t xml:space="preserve">по 3 домам (числится кредиторская задолженность в сумме 730,1 тыс. рублей). По сносу 4 домов работы в 2012 году не приняты. </w:t>
      </w:r>
    </w:p>
    <w:p w:rsidR="005E6848" w:rsidRPr="00861B28" w:rsidRDefault="005E6848" w:rsidP="00640099">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Учитывая </w:t>
      </w:r>
      <w:proofErr w:type="gramStart"/>
      <w:r>
        <w:rPr>
          <w:rFonts w:ascii="Times New Roman" w:hAnsi="Times New Roman" w:cs="Times New Roman"/>
          <w:sz w:val="26"/>
          <w:szCs w:val="26"/>
        </w:rPr>
        <w:t>изложенное</w:t>
      </w:r>
      <w:proofErr w:type="gramEnd"/>
      <w:r w:rsidRPr="00861B28">
        <w:rPr>
          <w:rFonts w:ascii="Times New Roman" w:hAnsi="Times New Roman" w:cs="Times New Roman"/>
          <w:sz w:val="26"/>
          <w:szCs w:val="26"/>
        </w:rPr>
        <w:t>, Контрольно-счетная палата не может поддержать вывод Департамента экономического развития об эффективной реализации программы.</w:t>
      </w:r>
    </w:p>
    <w:p w:rsidR="005E6848" w:rsidRPr="00861B28" w:rsidRDefault="005E6848" w:rsidP="00640099">
      <w:pPr>
        <w:autoSpaceDE w:val="0"/>
        <w:autoSpaceDN w:val="0"/>
        <w:adjustRightInd w:val="0"/>
        <w:spacing w:line="276" w:lineRule="auto"/>
        <w:ind w:firstLine="708"/>
        <w:jc w:val="both"/>
        <w:rPr>
          <w:sz w:val="26"/>
          <w:szCs w:val="26"/>
          <w:lang w:eastAsia="en-US"/>
        </w:rPr>
      </w:pPr>
      <w:proofErr w:type="gramStart"/>
      <w:r w:rsidRPr="00861B28">
        <w:rPr>
          <w:sz w:val="26"/>
          <w:szCs w:val="26"/>
        </w:rPr>
        <w:t>Необходимо отметить, что согласно приложению 4.34. к Стратегии ком</w:t>
      </w:r>
      <w:r w:rsidRPr="00861B28">
        <w:rPr>
          <w:sz w:val="26"/>
          <w:szCs w:val="26"/>
          <w:lang w:eastAsia="en-US"/>
        </w:rPr>
        <w:t xml:space="preserve">плексной модернизации городской среды муниципального образования «Город Вологда» на период до 2020 года «Вологда - комфортный город», утвержденной </w:t>
      </w:r>
      <w:r w:rsidRPr="00861B28">
        <w:rPr>
          <w:sz w:val="26"/>
          <w:szCs w:val="26"/>
          <w:lang w:eastAsia="en-US"/>
        </w:rPr>
        <w:lastRenderedPageBreak/>
        <w:t xml:space="preserve">решением Вологодской городской Думы от 01.07.2011 №715, реализация проекта «Снос сгоревших, аварийных, полуразрушенных домов, не имеющих культурной и исторической ценности» предполагается в рамках муниципальной целевой </w:t>
      </w:r>
      <w:hyperlink r:id="rId13" w:history="1">
        <w:r w:rsidRPr="00861B28">
          <w:rPr>
            <w:sz w:val="26"/>
            <w:szCs w:val="26"/>
            <w:lang w:eastAsia="en-US"/>
          </w:rPr>
          <w:t>программы</w:t>
        </w:r>
      </w:hyperlink>
      <w:r w:rsidRPr="00861B28">
        <w:rPr>
          <w:sz w:val="26"/>
          <w:szCs w:val="26"/>
          <w:lang w:eastAsia="en-US"/>
        </w:rPr>
        <w:t xml:space="preserve"> </w:t>
      </w:r>
      <w:r w:rsidR="00E506DA" w:rsidRPr="00E506DA">
        <w:rPr>
          <w:sz w:val="26"/>
          <w:szCs w:val="26"/>
        </w:rPr>
        <w:t>«Строительство жилья для переселения граждан из аварийного жилищного фонда</w:t>
      </w:r>
      <w:proofErr w:type="gramEnd"/>
      <w:r w:rsidR="00E506DA" w:rsidRPr="00E506DA">
        <w:rPr>
          <w:sz w:val="26"/>
          <w:szCs w:val="26"/>
        </w:rPr>
        <w:t>,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на 2010-2017 годы»</w:t>
      </w:r>
      <w:r w:rsidRPr="00861B28">
        <w:rPr>
          <w:sz w:val="26"/>
          <w:szCs w:val="26"/>
          <w:lang w:eastAsia="en-US"/>
        </w:rPr>
        <w:t>.</w:t>
      </w:r>
    </w:p>
    <w:p w:rsidR="005E6848" w:rsidRDefault="005E6848" w:rsidP="00640099">
      <w:pPr>
        <w:pStyle w:val="ConsPlusNonformat"/>
        <w:spacing w:line="276"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Н</w:t>
      </w:r>
      <w:r w:rsidRPr="007236B9">
        <w:rPr>
          <w:rFonts w:ascii="Times New Roman" w:hAnsi="Times New Roman" w:cs="Times New Roman"/>
          <w:sz w:val="26"/>
          <w:szCs w:val="26"/>
        </w:rPr>
        <w:t xml:space="preserve">а финансирование мероприятий </w:t>
      </w:r>
      <w:r w:rsidRPr="008842EF">
        <w:rPr>
          <w:rFonts w:ascii="Times New Roman" w:hAnsi="Times New Roman" w:cs="Times New Roman"/>
          <w:i/>
          <w:sz w:val="26"/>
          <w:szCs w:val="26"/>
        </w:rPr>
        <w:t>м</w:t>
      </w:r>
      <w:r w:rsidRPr="007236B9">
        <w:rPr>
          <w:rFonts w:ascii="Times New Roman" w:hAnsi="Times New Roman" w:cs="Times New Roman"/>
          <w:i/>
          <w:sz w:val="26"/>
          <w:szCs w:val="26"/>
        </w:rPr>
        <w:t>униципальн</w:t>
      </w:r>
      <w:r>
        <w:rPr>
          <w:rFonts w:ascii="Times New Roman" w:hAnsi="Times New Roman" w:cs="Times New Roman"/>
          <w:i/>
          <w:sz w:val="26"/>
          <w:szCs w:val="26"/>
        </w:rPr>
        <w:t>ой</w:t>
      </w:r>
      <w:r w:rsidRPr="007236B9">
        <w:rPr>
          <w:rFonts w:ascii="Times New Roman" w:hAnsi="Times New Roman" w:cs="Times New Roman"/>
          <w:i/>
          <w:sz w:val="26"/>
          <w:szCs w:val="26"/>
        </w:rPr>
        <w:t xml:space="preserve"> адресн</w:t>
      </w:r>
      <w:r>
        <w:rPr>
          <w:rFonts w:ascii="Times New Roman" w:hAnsi="Times New Roman" w:cs="Times New Roman"/>
          <w:i/>
          <w:sz w:val="26"/>
          <w:szCs w:val="26"/>
        </w:rPr>
        <w:t>ой</w:t>
      </w:r>
      <w:r w:rsidRPr="007236B9">
        <w:rPr>
          <w:rFonts w:ascii="Times New Roman" w:hAnsi="Times New Roman" w:cs="Times New Roman"/>
          <w:i/>
          <w:sz w:val="26"/>
          <w:szCs w:val="26"/>
        </w:rPr>
        <w:t xml:space="preserve"> программ</w:t>
      </w:r>
      <w:r>
        <w:rPr>
          <w:rFonts w:ascii="Times New Roman" w:hAnsi="Times New Roman" w:cs="Times New Roman"/>
          <w:i/>
          <w:sz w:val="26"/>
          <w:szCs w:val="26"/>
        </w:rPr>
        <w:t>ы</w:t>
      </w:r>
      <w:r w:rsidRPr="007236B9">
        <w:rPr>
          <w:rFonts w:ascii="Times New Roman" w:hAnsi="Times New Roman" w:cs="Times New Roman"/>
          <w:i/>
          <w:sz w:val="26"/>
          <w:szCs w:val="26"/>
        </w:rPr>
        <w:t xml:space="preserve"> №2 по переселению граждан из аварийного жилищного фонда, расположенного на территории муниципального образования «Город Вологда», на 2010-2012 годы</w:t>
      </w:r>
      <w:r w:rsidRPr="007236B9">
        <w:rPr>
          <w:rFonts w:ascii="Times New Roman" w:hAnsi="Times New Roman" w:cs="Times New Roman"/>
          <w:sz w:val="26"/>
          <w:szCs w:val="26"/>
        </w:rPr>
        <w:t xml:space="preserve"> (утверждена постановлением Главы города от 08.09.2009 №4736) направлено 225,2 млн рублей (76,5% от утвержденных бюджетных назначений и 96,8% от утвержденных </w:t>
      </w:r>
      <w:r w:rsidR="006911F6">
        <w:rPr>
          <w:rFonts w:ascii="Times New Roman" w:hAnsi="Times New Roman" w:cs="Times New Roman"/>
          <w:sz w:val="26"/>
          <w:szCs w:val="26"/>
        </w:rPr>
        <w:t xml:space="preserve">программой </w:t>
      </w:r>
      <w:r w:rsidRPr="007236B9">
        <w:rPr>
          <w:rFonts w:ascii="Times New Roman" w:hAnsi="Times New Roman" w:cs="Times New Roman"/>
          <w:sz w:val="26"/>
          <w:szCs w:val="26"/>
        </w:rPr>
        <w:t>объемов финансирования), в том числе за счет средств Фонда – 126,5 млн рублей (82,9% от утвержденных</w:t>
      </w:r>
      <w:proofErr w:type="gramEnd"/>
      <w:r w:rsidRPr="007236B9">
        <w:rPr>
          <w:rFonts w:ascii="Times New Roman" w:hAnsi="Times New Roman" w:cs="Times New Roman"/>
          <w:sz w:val="26"/>
          <w:szCs w:val="26"/>
        </w:rPr>
        <w:t xml:space="preserve"> бюджетных назначений и 135,3% от утвержденных </w:t>
      </w:r>
      <w:r w:rsidR="006911F6">
        <w:rPr>
          <w:rFonts w:ascii="Times New Roman" w:hAnsi="Times New Roman" w:cs="Times New Roman"/>
          <w:sz w:val="26"/>
          <w:szCs w:val="26"/>
        </w:rPr>
        <w:t xml:space="preserve">программой </w:t>
      </w:r>
      <w:r w:rsidRPr="007236B9">
        <w:rPr>
          <w:rFonts w:ascii="Times New Roman" w:hAnsi="Times New Roman" w:cs="Times New Roman"/>
          <w:sz w:val="26"/>
          <w:szCs w:val="26"/>
        </w:rPr>
        <w:t xml:space="preserve">объемов финансирования), бюджета города – 96,2 млн рублей (69,1%), областного бюджета – 2,5 млн рублей (100,0%). </w:t>
      </w:r>
      <w:proofErr w:type="gramStart"/>
      <w:r>
        <w:rPr>
          <w:rFonts w:ascii="Times New Roman" w:hAnsi="Times New Roman" w:cs="Times New Roman"/>
          <w:sz w:val="26"/>
          <w:szCs w:val="26"/>
        </w:rPr>
        <w:t>Н</w:t>
      </w:r>
      <w:r w:rsidRPr="007236B9">
        <w:rPr>
          <w:rFonts w:ascii="Times New Roman" w:hAnsi="Times New Roman" w:cs="Times New Roman"/>
          <w:sz w:val="26"/>
          <w:szCs w:val="26"/>
        </w:rPr>
        <w:t>еосвоение средств в сумме 69,0 млн рублей (17,1% от утвержденных в бюджете), в том числе средств Фонда – 26,1 млн рублей, бюджета города – 42,9 млн рублей, обусловлено неисполнением подрядчиками</w:t>
      </w:r>
      <w:r>
        <w:rPr>
          <w:rFonts w:ascii="Times New Roman" w:hAnsi="Times New Roman" w:cs="Times New Roman"/>
          <w:sz w:val="26"/>
          <w:szCs w:val="26"/>
        </w:rPr>
        <w:t xml:space="preserve"> обязательств</w:t>
      </w:r>
      <w:r w:rsidRPr="007236B9">
        <w:rPr>
          <w:rFonts w:ascii="Times New Roman" w:hAnsi="Times New Roman" w:cs="Times New Roman"/>
          <w:sz w:val="26"/>
          <w:szCs w:val="26"/>
        </w:rPr>
        <w:t xml:space="preserve"> муниципальных контрактов по строительству жилья и экономией по результатам конкурсов. </w:t>
      </w:r>
      <w:proofErr w:type="gramEnd"/>
    </w:p>
    <w:p w:rsidR="005E6848" w:rsidRPr="00844584" w:rsidRDefault="005E6848" w:rsidP="00640099">
      <w:pPr>
        <w:spacing w:line="276" w:lineRule="auto"/>
        <w:ind w:firstLine="708"/>
        <w:jc w:val="both"/>
        <w:rPr>
          <w:sz w:val="26"/>
          <w:szCs w:val="26"/>
        </w:rPr>
      </w:pPr>
      <w:r w:rsidRPr="00844584">
        <w:rPr>
          <w:sz w:val="26"/>
          <w:szCs w:val="26"/>
        </w:rPr>
        <w:t xml:space="preserve">В </w:t>
      </w:r>
      <w:r>
        <w:rPr>
          <w:sz w:val="26"/>
          <w:szCs w:val="26"/>
        </w:rPr>
        <w:t>данную программу в процессе ее реализации неоднократно вносились изменения</w:t>
      </w:r>
      <w:r w:rsidRPr="00844584">
        <w:rPr>
          <w:sz w:val="26"/>
          <w:szCs w:val="26"/>
        </w:rPr>
        <w:t>:</w:t>
      </w:r>
    </w:p>
    <w:p w:rsidR="005E6848" w:rsidRPr="00844584" w:rsidRDefault="005E6848" w:rsidP="00854ED4">
      <w:pPr>
        <w:numPr>
          <w:ilvl w:val="0"/>
          <w:numId w:val="7"/>
        </w:numPr>
        <w:tabs>
          <w:tab w:val="left" w:pos="1418"/>
        </w:tabs>
        <w:spacing w:line="276" w:lineRule="auto"/>
        <w:ind w:left="0" w:firstLine="708"/>
        <w:jc w:val="both"/>
        <w:rPr>
          <w:sz w:val="26"/>
          <w:szCs w:val="26"/>
        </w:rPr>
      </w:pPr>
      <w:r w:rsidRPr="00844584">
        <w:rPr>
          <w:sz w:val="26"/>
          <w:szCs w:val="26"/>
        </w:rPr>
        <w:t xml:space="preserve">срок действия </w:t>
      </w:r>
      <w:r>
        <w:rPr>
          <w:sz w:val="26"/>
          <w:szCs w:val="26"/>
        </w:rPr>
        <w:t>п</w:t>
      </w:r>
      <w:r w:rsidRPr="00844584">
        <w:rPr>
          <w:sz w:val="26"/>
          <w:szCs w:val="26"/>
        </w:rPr>
        <w:t xml:space="preserve">рограммы увеличился на один год и </w:t>
      </w:r>
      <w:r>
        <w:rPr>
          <w:sz w:val="26"/>
          <w:szCs w:val="26"/>
        </w:rPr>
        <w:t>составляет</w:t>
      </w:r>
      <w:r w:rsidRPr="00844584">
        <w:rPr>
          <w:sz w:val="26"/>
          <w:szCs w:val="26"/>
        </w:rPr>
        <w:t xml:space="preserve"> три года</w:t>
      </w:r>
      <w:r>
        <w:rPr>
          <w:sz w:val="26"/>
          <w:szCs w:val="26"/>
        </w:rPr>
        <w:t xml:space="preserve"> (2010-2012)</w:t>
      </w:r>
      <w:r w:rsidRPr="00844584">
        <w:rPr>
          <w:sz w:val="26"/>
          <w:szCs w:val="26"/>
        </w:rPr>
        <w:t>;</w:t>
      </w:r>
    </w:p>
    <w:p w:rsidR="005E6848" w:rsidRPr="00844584" w:rsidRDefault="005E6848" w:rsidP="00854ED4">
      <w:pPr>
        <w:numPr>
          <w:ilvl w:val="0"/>
          <w:numId w:val="7"/>
        </w:numPr>
        <w:tabs>
          <w:tab w:val="left" w:pos="1418"/>
        </w:tabs>
        <w:spacing w:line="276" w:lineRule="auto"/>
        <w:ind w:left="0" w:firstLine="708"/>
        <w:jc w:val="both"/>
        <w:rPr>
          <w:sz w:val="26"/>
          <w:szCs w:val="26"/>
        </w:rPr>
      </w:pPr>
      <w:r w:rsidRPr="00844584">
        <w:rPr>
          <w:sz w:val="26"/>
          <w:szCs w:val="26"/>
        </w:rPr>
        <w:t>количество аварийных домов уменьшилось до 55 домов;</w:t>
      </w:r>
    </w:p>
    <w:p w:rsidR="005E6848" w:rsidRPr="00844584" w:rsidRDefault="005E6848" w:rsidP="00854ED4">
      <w:pPr>
        <w:numPr>
          <w:ilvl w:val="0"/>
          <w:numId w:val="7"/>
        </w:numPr>
        <w:tabs>
          <w:tab w:val="left" w:pos="1418"/>
        </w:tabs>
        <w:spacing w:line="276" w:lineRule="auto"/>
        <w:ind w:left="0" w:firstLine="708"/>
        <w:jc w:val="both"/>
        <w:rPr>
          <w:sz w:val="26"/>
          <w:szCs w:val="26"/>
        </w:rPr>
      </w:pPr>
      <w:r w:rsidRPr="00844584">
        <w:rPr>
          <w:sz w:val="26"/>
          <w:szCs w:val="26"/>
        </w:rPr>
        <w:t xml:space="preserve">объем финансирования </w:t>
      </w:r>
      <w:r>
        <w:rPr>
          <w:sz w:val="26"/>
          <w:szCs w:val="26"/>
        </w:rPr>
        <w:t>п</w:t>
      </w:r>
      <w:r w:rsidRPr="00844584">
        <w:rPr>
          <w:sz w:val="26"/>
          <w:szCs w:val="26"/>
        </w:rPr>
        <w:t>рограммы уменьшил</w:t>
      </w:r>
      <w:r>
        <w:rPr>
          <w:sz w:val="26"/>
          <w:szCs w:val="26"/>
        </w:rPr>
        <w:t>ся</w:t>
      </w:r>
      <w:r w:rsidRPr="00844584">
        <w:rPr>
          <w:sz w:val="26"/>
          <w:szCs w:val="26"/>
        </w:rPr>
        <w:t>;</w:t>
      </w:r>
    </w:p>
    <w:p w:rsidR="005E6848" w:rsidRDefault="005E6848" w:rsidP="00854ED4">
      <w:pPr>
        <w:numPr>
          <w:ilvl w:val="0"/>
          <w:numId w:val="7"/>
        </w:numPr>
        <w:tabs>
          <w:tab w:val="left" w:pos="1418"/>
        </w:tabs>
        <w:spacing w:line="276" w:lineRule="auto"/>
        <w:ind w:left="0" w:firstLine="708"/>
        <w:jc w:val="both"/>
        <w:rPr>
          <w:sz w:val="26"/>
          <w:szCs w:val="26"/>
        </w:rPr>
      </w:pPr>
      <w:r w:rsidRPr="00844584">
        <w:rPr>
          <w:sz w:val="26"/>
          <w:szCs w:val="26"/>
        </w:rPr>
        <w:t>ожидаемые результаты программы сократились: ликвидация аварийного жилищного фонда с 14,8 тыс.</w:t>
      </w:r>
      <w:r w:rsidR="00CA6C37">
        <w:rPr>
          <w:sz w:val="26"/>
          <w:szCs w:val="26"/>
        </w:rPr>
        <w:t xml:space="preserve"> </w:t>
      </w:r>
      <w:proofErr w:type="spellStart"/>
      <w:r w:rsidRPr="00844584">
        <w:rPr>
          <w:sz w:val="26"/>
          <w:szCs w:val="26"/>
        </w:rPr>
        <w:t>кв</w:t>
      </w:r>
      <w:proofErr w:type="gramStart"/>
      <w:r w:rsidRPr="00844584">
        <w:rPr>
          <w:sz w:val="26"/>
          <w:szCs w:val="26"/>
        </w:rPr>
        <w:t>.м</w:t>
      </w:r>
      <w:proofErr w:type="spellEnd"/>
      <w:proofErr w:type="gramEnd"/>
      <w:r w:rsidRPr="00844584">
        <w:rPr>
          <w:sz w:val="26"/>
          <w:szCs w:val="26"/>
        </w:rPr>
        <w:t xml:space="preserve"> до 9,0 тыс.</w:t>
      </w:r>
      <w:r>
        <w:rPr>
          <w:sz w:val="26"/>
          <w:szCs w:val="26"/>
        </w:rPr>
        <w:t xml:space="preserve"> </w:t>
      </w:r>
      <w:proofErr w:type="spellStart"/>
      <w:r w:rsidRPr="00844584">
        <w:rPr>
          <w:sz w:val="26"/>
          <w:szCs w:val="26"/>
        </w:rPr>
        <w:t>кв.м</w:t>
      </w:r>
      <w:proofErr w:type="spellEnd"/>
      <w:r w:rsidRPr="00844584">
        <w:rPr>
          <w:sz w:val="26"/>
          <w:szCs w:val="26"/>
        </w:rPr>
        <w:t xml:space="preserve"> (на 39,2%); строительство нового жилья площадью с 13,4 тыс.</w:t>
      </w:r>
      <w:r>
        <w:rPr>
          <w:sz w:val="26"/>
          <w:szCs w:val="26"/>
        </w:rPr>
        <w:t xml:space="preserve"> </w:t>
      </w:r>
      <w:proofErr w:type="spellStart"/>
      <w:r w:rsidRPr="00844584">
        <w:rPr>
          <w:sz w:val="26"/>
          <w:szCs w:val="26"/>
        </w:rPr>
        <w:t>кв</w:t>
      </w:r>
      <w:r>
        <w:rPr>
          <w:sz w:val="26"/>
          <w:szCs w:val="26"/>
        </w:rPr>
        <w:t>.м</w:t>
      </w:r>
      <w:proofErr w:type="spellEnd"/>
      <w:r>
        <w:rPr>
          <w:sz w:val="26"/>
          <w:szCs w:val="26"/>
        </w:rPr>
        <w:t xml:space="preserve"> до 10,9</w:t>
      </w:r>
      <w:r w:rsidRPr="00844584">
        <w:rPr>
          <w:sz w:val="26"/>
          <w:szCs w:val="26"/>
        </w:rPr>
        <w:t xml:space="preserve"> тыс.</w:t>
      </w:r>
      <w:r>
        <w:rPr>
          <w:sz w:val="26"/>
          <w:szCs w:val="26"/>
        </w:rPr>
        <w:t xml:space="preserve"> </w:t>
      </w:r>
      <w:proofErr w:type="spellStart"/>
      <w:r w:rsidRPr="00844584">
        <w:rPr>
          <w:sz w:val="26"/>
          <w:szCs w:val="26"/>
        </w:rPr>
        <w:t>кв.</w:t>
      </w:r>
      <w:r>
        <w:rPr>
          <w:sz w:val="26"/>
          <w:szCs w:val="26"/>
        </w:rPr>
        <w:t>м</w:t>
      </w:r>
      <w:proofErr w:type="spellEnd"/>
      <w:r>
        <w:rPr>
          <w:sz w:val="26"/>
          <w:szCs w:val="26"/>
        </w:rPr>
        <w:t xml:space="preserve"> (на 18,7</w:t>
      </w:r>
      <w:r w:rsidRPr="00844584">
        <w:rPr>
          <w:sz w:val="26"/>
          <w:szCs w:val="26"/>
        </w:rPr>
        <w:t>%); количество граждан, переселяемых из аварийного жилищного фонда с 961 чел</w:t>
      </w:r>
      <w:r>
        <w:rPr>
          <w:sz w:val="26"/>
          <w:szCs w:val="26"/>
        </w:rPr>
        <w:t>овек до 571 человека (на 40,6%).</w:t>
      </w:r>
    </w:p>
    <w:p w:rsidR="005E6848" w:rsidRDefault="005E6848" w:rsidP="007B5C39">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Тем не менее, по состоянию на 01.01.2013 срок действия программы закончился, результаты программы не достигнуты, средства освоены</w:t>
      </w:r>
      <w:r w:rsidRPr="006F4521">
        <w:rPr>
          <w:rFonts w:ascii="Times New Roman" w:hAnsi="Times New Roman" w:cs="Times New Roman"/>
          <w:sz w:val="26"/>
          <w:szCs w:val="26"/>
        </w:rPr>
        <w:t xml:space="preserve"> </w:t>
      </w:r>
      <w:r>
        <w:rPr>
          <w:rFonts w:ascii="Times New Roman" w:hAnsi="Times New Roman" w:cs="Times New Roman"/>
          <w:sz w:val="26"/>
          <w:szCs w:val="26"/>
        </w:rPr>
        <w:t xml:space="preserve">не полностью </w:t>
      </w:r>
      <w:r w:rsidRPr="002D2F4C">
        <w:rPr>
          <w:rFonts w:ascii="Times New Roman" w:hAnsi="Times New Roman" w:cs="Times New Roman"/>
          <w:sz w:val="26"/>
          <w:szCs w:val="26"/>
        </w:rPr>
        <w:t>(</w:t>
      </w:r>
      <w:r>
        <w:rPr>
          <w:rFonts w:ascii="Times New Roman" w:hAnsi="Times New Roman" w:cs="Times New Roman"/>
          <w:sz w:val="26"/>
          <w:szCs w:val="26"/>
        </w:rPr>
        <w:t xml:space="preserve">по данным Департамента градостроительства и инфраструктуры </w:t>
      </w:r>
      <w:r w:rsidRPr="002D2F4C">
        <w:rPr>
          <w:rFonts w:ascii="Times New Roman" w:hAnsi="Times New Roman" w:cs="Times New Roman"/>
          <w:sz w:val="26"/>
          <w:szCs w:val="26"/>
        </w:rPr>
        <w:t>пересел</w:t>
      </w:r>
      <w:r>
        <w:rPr>
          <w:rFonts w:ascii="Times New Roman" w:hAnsi="Times New Roman" w:cs="Times New Roman"/>
          <w:sz w:val="26"/>
          <w:szCs w:val="26"/>
        </w:rPr>
        <w:t>ено</w:t>
      </w:r>
      <w:r w:rsidRPr="002D2F4C">
        <w:rPr>
          <w:rFonts w:ascii="Times New Roman" w:hAnsi="Times New Roman" w:cs="Times New Roman"/>
          <w:sz w:val="26"/>
          <w:szCs w:val="26"/>
        </w:rPr>
        <w:t xml:space="preserve"> из аварийного жилищного фонда 90 чел</w:t>
      </w:r>
      <w:r>
        <w:rPr>
          <w:rFonts w:ascii="Times New Roman" w:hAnsi="Times New Roman" w:cs="Times New Roman"/>
          <w:sz w:val="26"/>
          <w:szCs w:val="26"/>
        </w:rPr>
        <w:t>.,</w:t>
      </w:r>
      <w:r w:rsidRPr="002D2F4C">
        <w:rPr>
          <w:rFonts w:ascii="Times New Roman" w:hAnsi="Times New Roman" w:cs="Times New Roman"/>
          <w:sz w:val="26"/>
          <w:szCs w:val="26"/>
        </w:rPr>
        <w:t xml:space="preserve"> или 15,8%, </w:t>
      </w:r>
      <w:r>
        <w:rPr>
          <w:rFonts w:ascii="Times New Roman" w:hAnsi="Times New Roman" w:cs="Times New Roman"/>
          <w:sz w:val="26"/>
          <w:szCs w:val="26"/>
        </w:rPr>
        <w:t>ликвидировано</w:t>
      </w:r>
      <w:r w:rsidRPr="00466FBC">
        <w:rPr>
          <w:rFonts w:ascii="Times New Roman" w:hAnsi="Times New Roman" w:cs="Times New Roman"/>
          <w:sz w:val="26"/>
          <w:szCs w:val="26"/>
        </w:rPr>
        <w:t xml:space="preserve"> аварийного жилищного фонда</w:t>
      </w:r>
      <w:r>
        <w:rPr>
          <w:rFonts w:ascii="Times New Roman" w:hAnsi="Times New Roman" w:cs="Times New Roman"/>
          <w:sz w:val="26"/>
          <w:szCs w:val="26"/>
        </w:rPr>
        <w:t xml:space="preserve"> </w:t>
      </w:r>
      <w:smartTag w:uri="urn:schemas-microsoft-com:office:smarttags" w:element="metricconverter">
        <w:smartTagPr>
          <w:attr w:name="ProductID" w:val="1718,9 кв. м"/>
        </w:smartTagPr>
        <w:r>
          <w:rPr>
            <w:rFonts w:ascii="Times New Roman" w:hAnsi="Times New Roman" w:cs="Times New Roman"/>
            <w:sz w:val="26"/>
            <w:szCs w:val="26"/>
          </w:rPr>
          <w:t>1718,9 кв. м</w:t>
        </w:r>
      </w:smartTag>
      <w:r>
        <w:rPr>
          <w:rFonts w:ascii="Times New Roman" w:hAnsi="Times New Roman" w:cs="Times New Roman"/>
          <w:sz w:val="26"/>
          <w:szCs w:val="26"/>
        </w:rPr>
        <w:t xml:space="preserve">, или 19,0%). </w:t>
      </w:r>
    </w:p>
    <w:p w:rsidR="005E6848" w:rsidRPr="005B6458" w:rsidRDefault="005E6848" w:rsidP="007B5C39">
      <w:pPr>
        <w:tabs>
          <w:tab w:val="left" w:pos="1418"/>
        </w:tabs>
        <w:spacing w:line="276" w:lineRule="auto"/>
        <w:ind w:firstLine="708"/>
        <w:jc w:val="both"/>
        <w:rPr>
          <w:sz w:val="26"/>
          <w:szCs w:val="26"/>
        </w:rPr>
      </w:pPr>
      <w:r>
        <w:rPr>
          <w:sz w:val="26"/>
          <w:szCs w:val="26"/>
        </w:rPr>
        <w:t>П</w:t>
      </w:r>
      <w:r w:rsidR="00216716">
        <w:rPr>
          <w:sz w:val="26"/>
          <w:szCs w:val="26"/>
        </w:rPr>
        <w:t>р</w:t>
      </w:r>
      <w:r>
        <w:rPr>
          <w:sz w:val="26"/>
          <w:szCs w:val="26"/>
        </w:rPr>
        <w:t xml:space="preserve">оверкой выполнения данной программы, проведенной Контрольно-счетной палатой в 2012 </w:t>
      </w:r>
      <w:r w:rsidRPr="006D1532">
        <w:rPr>
          <w:sz w:val="26"/>
          <w:szCs w:val="26"/>
        </w:rPr>
        <w:t>году, установлены неэффективные и неправомерные расходы на её реализацию</w:t>
      </w:r>
      <w:r>
        <w:rPr>
          <w:sz w:val="26"/>
          <w:szCs w:val="26"/>
        </w:rPr>
        <w:t xml:space="preserve"> за период 2010-2011 годы и 9 месяцев 2012 года в размере 47,5 млн рублей.</w:t>
      </w:r>
      <w:r w:rsidR="001A078F">
        <w:rPr>
          <w:sz w:val="26"/>
          <w:szCs w:val="26"/>
        </w:rPr>
        <w:t xml:space="preserve"> </w:t>
      </w:r>
      <w:r>
        <w:rPr>
          <w:sz w:val="26"/>
          <w:szCs w:val="26"/>
        </w:rPr>
        <w:t>В связи с чем, Контрольно-счетная палата не может поддержать вывод Департамента экономического развития об эффективной реализации программы.</w:t>
      </w:r>
    </w:p>
    <w:p w:rsidR="005E6848" w:rsidRDefault="005E6848" w:rsidP="007B5C39">
      <w:pPr>
        <w:pStyle w:val="ConsPlusNonformat"/>
        <w:spacing w:line="276" w:lineRule="auto"/>
        <w:ind w:firstLine="708"/>
        <w:jc w:val="both"/>
        <w:rPr>
          <w:rFonts w:ascii="Times New Roman" w:hAnsi="Times New Roman" w:cs="Times New Roman"/>
          <w:sz w:val="26"/>
          <w:szCs w:val="26"/>
        </w:rPr>
      </w:pPr>
      <w:proofErr w:type="gramStart"/>
      <w:r>
        <w:rPr>
          <w:rFonts w:ascii="Times New Roman" w:hAnsi="Times New Roman" w:cs="Times New Roman"/>
          <w:i/>
          <w:sz w:val="26"/>
          <w:szCs w:val="26"/>
        </w:rPr>
        <w:lastRenderedPageBreak/>
        <w:t>По м</w:t>
      </w:r>
      <w:r w:rsidRPr="00C8602B">
        <w:rPr>
          <w:rFonts w:ascii="Times New Roman" w:hAnsi="Times New Roman" w:cs="Times New Roman"/>
          <w:i/>
          <w:sz w:val="26"/>
          <w:szCs w:val="26"/>
        </w:rPr>
        <w:t>униципальн</w:t>
      </w:r>
      <w:r>
        <w:rPr>
          <w:rFonts w:ascii="Times New Roman" w:hAnsi="Times New Roman" w:cs="Times New Roman"/>
          <w:i/>
          <w:sz w:val="26"/>
          <w:szCs w:val="26"/>
        </w:rPr>
        <w:t>ой</w:t>
      </w:r>
      <w:r w:rsidRPr="00C8602B">
        <w:rPr>
          <w:rFonts w:ascii="Times New Roman" w:hAnsi="Times New Roman" w:cs="Times New Roman"/>
          <w:i/>
          <w:sz w:val="26"/>
          <w:szCs w:val="26"/>
        </w:rPr>
        <w:t xml:space="preserve"> адресн</w:t>
      </w:r>
      <w:r>
        <w:rPr>
          <w:rFonts w:ascii="Times New Roman" w:hAnsi="Times New Roman" w:cs="Times New Roman"/>
          <w:i/>
          <w:sz w:val="26"/>
          <w:szCs w:val="26"/>
        </w:rPr>
        <w:t>ой</w:t>
      </w:r>
      <w:r w:rsidRPr="00C8602B">
        <w:rPr>
          <w:rFonts w:ascii="Times New Roman" w:hAnsi="Times New Roman" w:cs="Times New Roman"/>
          <w:i/>
          <w:sz w:val="26"/>
          <w:szCs w:val="26"/>
        </w:rPr>
        <w:t xml:space="preserve"> программ</w:t>
      </w:r>
      <w:r>
        <w:rPr>
          <w:rFonts w:ascii="Times New Roman" w:hAnsi="Times New Roman" w:cs="Times New Roman"/>
          <w:i/>
          <w:sz w:val="26"/>
          <w:szCs w:val="26"/>
        </w:rPr>
        <w:t>е</w:t>
      </w:r>
      <w:r w:rsidRPr="00C8602B">
        <w:rPr>
          <w:rFonts w:ascii="Times New Roman" w:hAnsi="Times New Roman" w:cs="Times New Roman"/>
          <w:i/>
          <w:sz w:val="26"/>
          <w:szCs w:val="26"/>
        </w:rPr>
        <w:t xml:space="preserve"> №3 по переселению граждан из аварийного жилищного фонда, расположенного на территории муниципального образования «Город Вологда», на 2012 год</w:t>
      </w:r>
      <w:r w:rsidRPr="00C8602B">
        <w:rPr>
          <w:rFonts w:ascii="Times New Roman" w:hAnsi="Times New Roman" w:cs="Times New Roman"/>
          <w:sz w:val="26"/>
          <w:szCs w:val="26"/>
        </w:rPr>
        <w:t xml:space="preserve"> (утверждена постановлением </w:t>
      </w:r>
      <w:r w:rsidR="00ED0B13">
        <w:rPr>
          <w:rFonts w:ascii="Times New Roman" w:hAnsi="Times New Roman" w:cs="Times New Roman"/>
          <w:sz w:val="26"/>
          <w:szCs w:val="26"/>
        </w:rPr>
        <w:t>Администрации</w:t>
      </w:r>
      <w:r w:rsidRPr="00C8602B">
        <w:rPr>
          <w:rFonts w:ascii="Times New Roman" w:hAnsi="Times New Roman" w:cs="Times New Roman"/>
          <w:sz w:val="26"/>
          <w:szCs w:val="26"/>
        </w:rPr>
        <w:t xml:space="preserve"> горо</w:t>
      </w:r>
      <w:r>
        <w:rPr>
          <w:rFonts w:ascii="Times New Roman" w:hAnsi="Times New Roman" w:cs="Times New Roman"/>
          <w:sz w:val="26"/>
          <w:szCs w:val="26"/>
        </w:rPr>
        <w:t>да от 25.04.2012 №2275)</w:t>
      </w:r>
      <w:r w:rsidRPr="00C8602B">
        <w:rPr>
          <w:rFonts w:ascii="Times New Roman" w:hAnsi="Times New Roman" w:cs="Times New Roman"/>
          <w:sz w:val="26"/>
          <w:szCs w:val="26"/>
        </w:rPr>
        <w:t xml:space="preserve"> </w:t>
      </w:r>
      <w:r w:rsidRPr="007236B9">
        <w:rPr>
          <w:rFonts w:ascii="Times New Roman" w:hAnsi="Times New Roman" w:cs="Times New Roman"/>
          <w:sz w:val="26"/>
          <w:szCs w:val="26"/>
        </w:rPr>
        <w:t xml:space="preserve">направлено </w:t>
      </w:r>
      <w:r>
        <w:rPr>
          <w:rFonts w:ascii="Times New Roman" w:hAnsi="Times New Roman" w:cs="Times New Roman"/>
          <w:sz w:val="26"/>
          <w:szCs w:val="26"/>
        </w:rPr>
        <w:t>22,9</w:t>
      </w:r>
      <w:r w:rsidRPr="007236B9">
        <w:rPr>
          <w:rFonts w:ascii="Times New Roman" w:hAnsi="Times New Roman" w:cs="Times New Roman"/>
          <w:sz w:val="26"/>
          <w:szCs w:val="26"/>
        </w:rPr>
        <w:t xml:space="preserve"> млн рублей (</w:t>
      </w:r>
      <w:r>
        <w:rPr>
          <w:rFonts w:ascii="Times New Roman" w:hAnsi="Times New Roman" w:cs="Times New Roman"/>
          <w:sz w:val="26"/>
          <w:szCs w:val="26"/>
        </w:rPr>
        <w:t>60,</w:t>
      </w:r>
      <w:r w:rsidR="001A1737">
        <w:rPr>
          <w:rFonts w:ascii="Times New Roman" w:hAnsi="Times New Roman" w:cs="Times New Roman"/>
          <w:sz w:val="26"/>
          <w:szCs w:val="26"/>
        </w:rPr>
        <w:t>4</w:t>
      </w:r>
      <w:r w:rsidRPr="007236B9">
        <w:rPr>
          <w:rFonts w:ascii="Times New Roman" w:hAnsi="Times New Roman" w:cs="Times New Roman"/>
          <w:sz w:val="26"/>
          <w:szCs w:val="26"/>
        </w:rPr>
        <w:t>%</w:t>
      </w:r>
      <w:r>
        <w:rPr>
          <w:rFonts w:ascii="Times New Roman" w:hAnsi="Times New Roman" w:cs="Times New Roman"/>
          <w:sz w:val="26"/>
          <w:szCs w:val="26"/>
        </w:rPr>
        <w:t xml:space="preserve"> от утвержденных бюджетных назначений)</w:t>
      </w:r>
      <w:r w:rsidRPr="007236B9">
        <w:rPr>
          <w:rFonts w:ascii="Times New Roman" w:hAnsi="Times New Roman" w:cs="Times New Roman"/>
          <w:sz w:val="26"/>
          <w:szCs w:val="26"/>
        </w:rPr>
        <w:t xml:space="preserve">, в том числе за счет средств Фонда – </w:t>
      </w:r>
      <w:r>
        <w:rPr>
          <w:rFonts w:ascii="Times New Roman" w:hAnsi="Times New Roman" w:cs="Times New Roman"/>
          <w:sz w:val="26"/>
          <w:szCs w:val="26"/>
        </w:rPr>
        <w:t>14,7</w:t>
      </w:r>
      <w:r w:rsidRPr="007236B9">
        <w:rPr>
          <w:rFonts w:ascii="Times New Roman" w:hAnsi="Times New Roman" w:cs="Times New Roman"/>
          <w:sz w:val="26"/>
          <w:szCs w:val="26"/>
        </w:rPr>
        <w:t xml:space="preserve"> млн рублей</w:t>
      </w:r>
      <w:r>
        <w:rPr>
          <w:rFonts w:ascii="Times New Roman" w:hAnsi="Times New Roman" w:cs="Times New Roman"/>
          <w:sz w:val="26"/>
          <w:szCs w:val="26"/>
        </w:rPr>
        <w:t xml:space="preserve"> (64,2</w:t>
      </w:r>
      <w:r w:rsidRPr="007236B9">
        <w:rPr>
          <w:rFonts w:ascii="Times New Roman" w:hAnsi="Times New Roman" w:cs="Times New Roman"/>
          <w:sz w:val="26"/>
          <w:szCs w:val="26"/>
        </w:rPr>
        <w:t>%</w:t>
      </w:r>
      <w:r>
        <w:rPr>
          <w:rFonts w:ascii="Times New Roman" w:hAnsi="Times New Roman" w:cs="Times New Roman"/>
          <w:sz w:val="26"/>
          <w:szCs w:val="26"/>
        </w:rPr>
        <w:t>)</w:t>
      </w:r>
      <w:r w:rsidRPr="007236B9">
        <w:rPr>
          <w:rFonts w:ascii="Times New Roman" w:hAnsi="Times New Roman" w:cs="Times New Roman"/>
          <w:sz w:val="26"/>
          <w:szCs w:val="26"/>
        </w:rPr>
        <w:t xml:space="preserve">, бюджета города – </w:t>
      </w:r>
      <w:r>
        <w:rPr>
          <w:rFonts w:ascii="Times New Roman" w:hAnsi="Times New Roman" w:cs="Times New Roman"/>
          <w:sz w:val="26"/>
          <w:szCs w:val="26"/>
        </w:rPr>
        <w:t>8,2</w:t>
      </w:r>
      <w:r w:rsidRPr="007236B9">
        <w:rPr>
          <w:rFonts w:ascii="Times New Roman" w:hAnsi="Times New Roman" w:cs="Times New Roman"/>
          <w:sz w:val="26"/>
          <w:szCs w:val="26"/>
        </w:rPr>
        <w:t xml:space="preserve"> млн рублей</w:t>
      </w:r>
      <w:r>
        <w:rPr>
          <w:rFonts w:ascii="Times New Roman" w:hAnsi="Times New Roman" w:cs="Times New Roman"/>
          <w:sz w:val="26"/>
          <w:szCs w:val="26"/>
        </w:rPr>
        <w:t xml:space="preserve"> (54,3%)</w:t>
      </w:r>
      <w:r w:rsidRPr="007236B9">
        <w:rPr>
          <w:rFonts w:ascii="Times New Roman" w:hAnsi="Times New Roman" w:cs="Times New Roman"/>
          <w:sz w:val="26"/>
          <w:szCs w:val="26"/>
        </w:rPr>
        <w:t>.</w:t>
      </w:r>
      <w:proofErr w:type="gramEnd"/>
      <w:r w:rsidRPr="007236B9">
        <w:rPr>
          <w:rFonts w:ascii="Times New Roman" w:hAnsi="Times New Roman" w:cs="Times New Roman"/>
          <w:sz w:val="26"/>
          <w:szCs w:val="26"/>
        </w:rPr>
        <w:t xml:space="preserve"> </w:t>
      </w:r>
      <w:proofErr w:type="gramStart"/>
      <w:r w:rsidRPr="007236B9">
        <w:rPr>
          <w:rFonts w:ascii="Times New Roman" w:hAnsi="Times New Roman" w:cs="Times New Roman"/>
          <w:sz w:val="26"/>
          <w:szCs w:val="26"/>
        </w:rPr>
        <w:t xml:space="preserve">Неосвоение средств в сумме </w:t>
      </w:r>
      <w:r>
        <w:rPr>
          <w:rFonts w:ascii="Times New Roman" w:hAnsi="Times New Roman" w:cs="Times New Roman"/>
          <w:sz w:val="26"/>
          <w:szCs w:val="26"/>
        </w:rPr>
        <w:t>15,1 млн рублей</w:t>
      </w:r>
      <w:r w:rsidRPr="007236B9">
        <w:rPr>
          <w:rFonts w:ascii="Times New Roman" w:hAnsi="Times New Roman" w:cs="Times New Roman"/>
          <w:sz w:val="26"/>
          <w:szCs w:val="26"/>
        </w:rPr>
        <w:t xml:space="preserve">, в том числе средств Фонда – </w:t>
      </w:r>
      <w:r>
        <w:rPr>
          <w:rFonts w:ascii="Times New Roman" w:hAnsi="Times New Roman" w:cs="Times New Roman"/>
          <w:sz w:val="26"/>
          <w:szCs w:val="26"/>
        </w:rPr>
        <w:t>8,3</w:t>
      </w:r>
      <w:r w:rsidRPr="007236B9">
        <w:rPr>
          <w:rFonts w:ascii="Times New Roman" w:hAnsi="Times New Roman" w:cs="Times New Roman"/>
          <w:sz w:val="26"/>
          <w:szCs w:val="26"/>
        </w:rPr>
        <w:t xml:space="preserve"> м</w:t>
      </w:r>
      <w:r>
        <w:rPr>
          <w:rFonts w:ascii="Times New Roman" w:hAnsi="Times New Roman" w:cs="Times New Roman"/>
          <w:sz w:val="26"/>
          <w:szCs w:val="26"/>
        </w:rPr>
        <w:t>лн рублей, бюджета города – 6,8</w:t>
      </w:r>
      <w:r w:rsidRPr="007236B9">
        <w:rPr>
          <w:rFonts w:ascii="Times New Roman" w:hAnsi="Times New Roman" w:cs="Times New Roman"/>
          <w:sz w:val="26"/>
          <w:szCs w:val="26"/>
        </w:rPr>
        <w:t xml:space="preserve"> млн рублей, обусловлено неисполнением подрядчиками </w:t>
      </w:r>
      <w:r>
        <w:rPr>
          <w:rFonts w:ascii="Times New Roman" w:hAnsi="Times New Roman" w:cs="Times New Roman"/>
          <w:sz w:val="26"/>
          <w:szCs w:val="26"/>
        </w:rPr>
        <w:t xml:space="preserve">обязательств </w:t>
      </w:r>
      <w:r w:rsidR="001A1737">
        <w:rPr>
          <w:rFonts w:ascii="Times New Roman" w:hAnsi="Times New Roman" w:cs="Times New Roman"/>
          <w:sz w:val="26"/>
          <w:szCs w:val="26"/>
        </w:rPr>
        <w:t xml:space="preserve">по </w:t>
      </w:r>
      <w:r w:rsidRPr="007236B9">
        <w:rPr>
          <w:rFonts w:ascii="Times New Roman" w:hAnsi="Times New Roman" w:cs="Times New Roman"/>
          <w:sz w:val="26"/>
          <w:szCs w:val="26"/>
        </w:rPr>
        <w:t>муниципальны</w:t>
      </w:r>
      <w:r w:rsidR="001A1737">
        <w:rPr>
          <w:rFonts w:ascii="Times New Roman" w:hAnsi="Times New Roman" w:cs="Times New Roman"/>
          <w:sz w:val="26"/>
          <w:szCs w:val="26"/>
        </w:rPr>
        <w:t>м</w:t>
      </w:r>
      <w:r w:rsidRPr="007236B9">
        <w:rPr>
          <w:rFonts w:ascii="Times New Roman" w:hAnsi="Times New Roman" w:cs="Times New Roman"/>
          <w:sz w:val="26"/>
          <w:szCs w:val="26"/>
        </w:rPr>
        <w:t xml:space="preserve"> контракт</w:t>
      </w:r>
      <w:r w:rsidR="001A1737">
        <w:rPr>
          <w:rFonts w:ascii="Times New Roman" w:hAnsi="Times New Roman" w:cs="Times New Roman"/>
          <w:sz w:val="26"/>
          <w:szCs w:val="26"/>
        </w:rPr>
        <w:t>ам</w:t>
      </w:r>
      <w:r w:rsidRPr="007236B9">
        <w:rPr>
          <w:rFonts w:ascii="Times New Roman" w:hAnsi="Times New Roman" w:cs="Times New Roman"/>
          <w:sz w:val="26"/>
          <w:szCs w:val="26"/>
        </w:rPr>
        <w:t xml:space="preserve"> по строительству жилья и экономией по результатам конкурсов. </w:t>
      </w:r>
      <w:proofErr w:type="gramEnd"/>
    </w:p>
    <w:p w:rsidR="005E6848" w:rsidRPr="005B6458" w:rsidRDefault="005E6848" w:rsidP="007B5C39">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По состоянию на 01.01.2013 срок действия программы закончился, результаты не достигнуты </w:t>
      </w:r>
      <w:r w:rsidRPr="002D2F4C">
        <w:rPr>
          <w:rFonts w:ascii="Times New Roman" w:hAnsi="Times New Roman" w:cs="Times New Roman"/>
          <w:sz w:val="26"/>
          <w:szCs w:val="26"/>
        </w:rPr>
        <w:t>(</w:t>
      </w:r>
      <w:r>
        <w:rPr>
          <w:rFonts w:ascii="Times New Roman" w:hAnsi="Times New Roman" w:cs="Times New Roman"/>
          <w:sz w:val="26"/>
          <w:szCs w:val="26"/>
        </w:rPr>
        <w:t xml:space="preserve">по данным Департамента градостроительства и инфраструктуры </w:t>
      </w:r>
      <w:r w:rsidRPr="002D2F4C">
        <w:rPr>
          <w:rFonts w:ascii="Times New Roman" w:hAnsi="Times New Roman" w:cs="Times New Roman"/>
          <w:sz w:val="26"/>
          <w:szCs w:val="26"/>
        </w:rPr>
        <w:t>пересел</w:t>
      </w:r>
      <w:r>
        <w:rPr>
          <w:rFonts w:ascii="Times New Roman" w:hAnsi="Times New Roman" w:cs="Times New Roman"/>
          <w:sz w:val="26"/>
          <w:szCs w:val="26"/>
        </w:rPr>
        <w:t>ение</w:t>
      </w:r>
      <w:r w:rsidRPr="002D2F4C">
        <w:rPr>
          <w:rFonts w:ascii="Times New Roman" w:hAnsi="Times New Roman" w:cs="Times New Roman"/>
          <w:sz w:val="26"/>
          <w:szCs w:val="26"/>
        </w:rPr>
        <w:t xml:space="preserve"> из аварийного жилищного фонда граждан</w:t>
      </w:r>
      <w:r>
        <w:rPr>
          <w:rFonts w:ascii="Times New Roman" w:hAnsi="Times New Roman" w:cs="Times New Roman"/>
          <w:sz w:val="26"/>
          <w:szCs w:val="26"/>
        </w:rPr>
        <w:t xml:space="preserve"> в количестве</w:t>
      </w:r>
      <w:r w:rsidRPr="002D2F4C">
        <w:rPr>
          <w:rFonts w:ascii="Times New Roman" w:hAnsi="Times New Roman" w:cs="Times New Roman"/>
          <w:sz w:val="26"/>
          <w:szCs w:val="26"/>
        </w:rPr>
        <w:t xml:space="preserve"> </w:t>
      </w:r>
      <w:r>
        <w:rPr>
          <w:rFonts w:ascii="Times New Roman" w:hAnsi="Times New Roman" w:cs="Times New Roman"/>
          <w:sz w:val="26"/>
          <w:szCs w:val="26"/>
        </w:rPr>
        <w:t xml:space="preserve">66 </w:t>
      </w:r>
      <w:r w:rsidRPr="002D2F4C">
        <w:rPr>
          <w:rFonts w:ascii="Times New Roman" w:hAnsi="Times New Roman" w:cs="Times New Roman"/>
          <w:sz w:val="26"/>
          <w:szCs w:val="26"/>
        </w:rPr>
        <w:t>чел</w:t>
      </w:r>
      <w:r>
        <w:rPr>
          <w:rFonts w:ascii="Times New Roman" w:hAnsi="Times New Roman" w:cs="Times New Roman"/>
          <w:sz w:val="26"/>
          <w:szCs w:val="26"/>
        </w:rPr>
        <w:t>. и ликвидация</w:t>
      </w:r>
      <w:r w:rsidRPr="00466FBC">
        <w:rPr>
          <w:rFonts w:ascii="Times New Roman" w:hAnsi="Times New Roman" w:cs="Times New Roman"/>
          <w:sz w:val="26"/>
          <w:szCs w:val="26"/>
        </w:rPr>
        <w:t xml:space="preserve"> </w:t>
      </w:r>
      <w:r w:rsidR="00376970">
        <w:rPr>
          <w:rFonts w:ascii="Times New Roman" w:hAnsi="Times New Roman" w:cs="Times New Roman"/>
          <w:sz w:val="26"/>
          <w:szCs w:val="26"/>
        </w:rPr>
        <w:t xml:space="preserve">1156,88 </w:t>
      </w:r>
      <w:proofErr w:type="spellStart"/>
      <w:r w:rsidR="00376970">
        <w:rPr>
          <w:rFonts w:ascii="Times New Roman" w:hAnsi="Times New Roman" w:cs="Times New Roman"/>
          <w:sz w:val="26"/>
          <w:szCs w:val="26"/>
        </w:rPr>
        <w:t>кв</w:t>
      </w:r>
      <w:proofErr w:type="gramStart"/>
      <w:r w:rsidR="00376970">
        <w:rPr>
          <w:rFonts w:ascii="Times New Roman" w:hAnsi="Times New Roman" w:cs="Times New Roman"/>
          <w:sz w:val="26"/>
          <w:szCs w:val="26"/>
        </w:rPr>
        <w:t>.м</w:t>
      </w:r>
      <w:proofErr w:type="spellEnd"/>
      <w:proofErr w:type="gramEnd"/>
      <w:r w:rsidR="00376970">
        <w:rPr>
          <w:rFonts w:ascii="Times New Roman" w:hAnsi="Times New Roman" w:cs="Times New Roman"/>
          <w:sz w:val="26"/>
          <w:szCs w:val="26"/>
        </w:rPr>
        <w:t xml:space="preserve"> </w:t>
      </w:r>
      <w:r w:rsidRPr="00466FBC">
        <w:rPr>
          <w:rFonts w:ascii="Times New Roman" w:hAnsi="Times New Roman" w:cs="Times New Roman"/>
          <w:sz w:val="26"/>
          <w:szCs w:val="26"/>
        </w:rPr>
        <w:t>аварийного жилищного фонда</w:t>
      </w:r>
      <w:r>
        <w:rPr>
          <w:rFonts w:ascii="Times New Roman" w:hAnsi="Times New Roman" w:cs="Times New Roman"/>
          <w:sz w:val="26"/>
          <w:szCs w:val="26"/>
        </w:rPr>
        <w:t xml:space="preserve"> не осуществлены). В связи с чем, вывод Департамента экономического развития об эффективной реализации программы сделан необоснованно.</w:t>
      </w:r>
    </w:p>
    <w:p w:rsidR="005E6848" w:rsidRPr="00FA4FD4" w:rsidRDefault="005E6848" w:rsidP="007B5C39">
      <w:pPr>
        <w:tabs>
          <w:tab w:val="left" w:pos="0"/>
        </w:tabs>
        <w:spacing w:line="276" w:lineRule="auto"/>
        <w:ind w:firstLine="708"/>
        <w:jc w:val="both"/>
        <w:rPr>
          <w:sz w:val="26"/>
          <w:szCs w:val="26"/>
        </w:rPr>
      </w:pPr>
      <w:proofErr w:type="gramStart"/>
      <w:r w:rsidRPr="00FA4FD4">
        <w:rPr>
          <w:sz w:val="26"/>
          <w:szCs w:val="26"/>
        </w:rPr>
        <w:t xml:space="preserve">На реализацию </w:t>
      </w:r>
      <w:r>
        <w:rPr>
          <w:sz w:val="26"/>
          <w:szCs w:val="26"/>
        </w:rPr>
        <w:t>муниципальной</w:t>
      </w:r>
      <w:r w:rsidRPr="00FA4FD4">
        <w:rPr>
          <w:sz w:val="26"/>
          <w:szCs w:val="26"/>
        </w:rPr>
        <w:t xml:space="preserve"> целевой программы </w:t>
      </w:r>
      <w:r w:rsidRPr="00FA4FD4">
        <w:rPr>
          <w:i/>
          <w:sz w:val="26"/>
          <w:szCs w:val="26"/>
        </w:rPr>
        <w:t>«Вологда - город добра и заботы»</w:t>
      </w:r>
      <w:r>
        <w:rPr>
          <w:i/>
          <w:sz w:val="26"/>
          <w:szCs w:val="26"/>
        </w:rPr>
        <w:t xml:space="preserve"> </w:t>
      </w:r>
      <w:r w:rsidRPr="00C72F64">
        <w:rPr>
          <w:sz w:val="26"/>
          <w:szCs w:val="26"/>
        </w:rPr>
        <w:t>(утвержден</w:t>
      </w:r>
      <w:r>
        <w:rPr>
          <w:sz w:val="26"/>
          <w:szCs w:val="26"/>
        </w:rPr>
        <w:t>а</w:t>
      </w:r>
      <w:r w:rsidRPr="00FA4FD4">
        <w:rPr>
          <w:sz w:val="26"/>
          <w:szCs w:val="26"/>
        </w:rPr>
        <w:t xml:space="preserve"> постановлением Администрации города от 20.07.2010 №3827</w:t>
      </w:r>
      <w:r>
        <w:rPr>
          <w:sz w:val="26"/>
          <w:szCs w:val="26"/>
        </w:rPr>
        <w:t>)</w:t>
      </w:r>
      <w:r w:rsidRPr="00FA4FD4">
        <w:rPr>
          <w:sz w:val="26"/>
          <w:szCs w:val="26"/>
        </w:rPr>
        <w:t xml:space="preserve"> направлено 705,6 тыс. рублей (94,2% к годовым назначениям), из них 86% от общего объема, или 606,9 тыс. рублей направлено на оплату труда волонтеров, участвующих в р</w:t>
      </w:r>
      <w:r w:rsidRPr="00FA4FD4">
        <w:rPr>
          <w:sz w:val="26"/>
          <w:szCs w:val="26"/>
          <w:lang w:eastAsia="en-US"/>
        </w:rPr>
        <w:t xml:space="preserve">еализации проекта </w:t>
      </w:r>
      <w:r w:rsidR="001E1C48">
        <w:rPr>
          <w:sz w:val="26"/>
          <w:szCs w:val="26"/>
          <w:lang w:eastAsia="en-US"/>
        </w:rPr>
        <w:t>«</w:t>
      </w:r>
      <w:r w:rsidRPr="00FA4FD4">
        <w:rPr>
          <w:sz w:val="26"/>
          <w:szCs w:val="26"/>
          <w:lang w:eastAsia="en-US"/>
        </w:rPr>
        <w:t>Город детства</w:t>
      </w:r>
      <w:r w:rsidR="001E1C48">
        <w:rPr>
          <w:sz w:val="26"/>
          <w:szCs w:val="26"/>
          <w:lang w:eastAsia="en-US"/>
        </w:rPr>
        <w:t>»</w:t>
      </w:r>
      <w:r w:rsidRPr="00FA4FD4">
        <w:rPr>
          <w:sz w:val="26"/>
          <w:szCs w:val="26"/>
          <w:lang w:eastAsia="en-US"/>
        </w:rPr>
        <w:t xml:space="preserve"> (организацию летней занятости детей)</w:t>
      </w:r>
      <w:r>
        <w:rPr>
          <w:sz w:val="26"/>
          <w:szCs w:val="26"/>
          <w:lang w:eastAsia="en-US"/>
        </w:rPr>
        <w:t>,</w:t>
      </w:r>
      <w:r w:rsidRPr="00FA4FD4">
        <w:rPr>
          <w:sz w:val="26"/>
          <w:szCs w:val="26"/>
          <w:lang w:eastAsia="en-US"/>
        </w:rPr>
        <w:t xml:space="preserve"> и приобретение игрового оборудования для уличных игровых и спортивных площадок</w:t>
      </w:r>
      <w:proofErr w:type="gramEnd"/>
      <w:r w:rsidRPr="00FA4FD4">
        <w:rPr>
          <w:sz w:val="26"/>
          <w:szCs w:val="26"/>
          <w:lang w:eastAsia="en-US"/>
        </w:rPr>
        <w:t xml:space="preserve"> в рамках вышеуказанного проекта.</w:t>
      </w:r>
    </w:p>
    <w:p w:rsidR="005E6848" w:rsidRPr="00FA4FD4" w:rsidRDefault="005E6848" w:rsidP="007B5C39">
      <w:pPr>
        <w:autoSpaceDE w:val="0"/>
        <w:autoSpaceDN w:val="0"/>
        <w:adjustRightInd w:val="0"/>
        <w:spacing w:line="276" w:lineRule="auto"/>
        <w:ind w:firstLine="708"/>
        <w:jc w:val="both"/>
        <w:rPr>
          <w:sz w:val="26"/>
          <w:szCs w:val="26"/>
        </w:rPr>
      </w:pPr>
      <w:r>
        <w:rPr>
          <w:sz w:val="26"/>
          <w:szCs w:val="26"/>
        </w:rPr>
        <w:t>Р</w:t>
      </w:r>
      <w:r w:rsidRPr="00FA4FD4">
        <w:rPr>
          <w:sz w:val="26"/>
          <w:szCs w:val="26"/>
        </w:rPr>
        <w:t>езультаты выполнения целевых индикаторов</w:t>
      </w:r>
      <w:r>
        <w:rPr>
          <w:sz w:val="26"/>
          <w:szCs w:val="26"/>
        </w:rPr>
        <w:t>, предусмотренных программой,</w:t>
      </w:r>
      <w:r w:rsidRPr="00FA4FD4">
        <w:rPr>
          <w:sz w:val="26"/>
          <w:szCs w:val="26"/>
        </w:rPr>
        <w:t xml:space="preserve"> в </w:t>
      </w:r>
      <w:r>
        <w:rPr>
          <w:sz w:val="26"/>
          <w:szCs w:val="26"/>
        </w:rPr>
        <w:t>О</w:t>
      </w:r>
      <w:r w:rsidRPr="00FA4FD4">
        <w:rPr>
          <w:sz w:val="26"/>
          <w:szCs w:val="26"/>
        </w:rPr>
        <w:t xml:space="preserve">тчете не указаны. </w:t>
      </w:r>
      <w:r>
        <w:rPr>
          <w:sz w:val="26"/>
          <w:szCs w:val="26"/>
        </w:rPr>
        <w:t>П</w:t>
      </w:r>
      <w:r w:rsidRPr="00FA4FD4">
        <w:rPr>
          <w:sz w:val="26"/>
          <w:szCs w:val="26"/>
        </w:rPr>
        <w:t>рограмма признана эффективно реализуемой.</w:t>
      </w:r>
    </w:p>
    <w:p w:rsidR="005E6848" w:rsidRPr="00FA4FD4" w:rsidRDefault="005E6848" w:rsidP="007B5C39">
      <w:pPr>
        <w:tabs>
          <w:tab w:val="left" w:pos="709"/>
          <w:tab w:val="left" w:pos="851"/>
        </w:tabs>
        <w:autoSpaceDE w:val="0"/>
        <w:autoSpaceDN w:val="0"/>
        <w:adjustRightInd w:val="0"/>
        <w:spacing w:line="276" w:lineRule="auto"/>
        <w:ind w:firstLine="708"/>
        <w:jc w:val="both"/>
        <w:outlineLvl w:val="1"/>
        <w:rPr>
          <w:sz w:val="26"/>
          <w:szCs w:val="26"/>
        </w:rPr>
      </w:pPr>
      <w:proofErr w:type="gramStart"/>
      <w:r w:rsidRPr="00095A0D">
        <w:rPr>
          <w:sz w:val="26"/>
          <w:szCs w:val="26"/>
        </w:rPr>
        <w:t>По муниципальной целевой программе</w:t>
      </w:r>
      <w:r>
        <w:rPr>
          <w:i/>
          <w:sz w:val="26"/>
          <w:szCs w:val="26"/>
        </w:rPr>
        <w:t xml:space="preserve"> «К</w:t>
      </w:r>
      <w:r w:rsidRPr="00FA4FD4">
        <w:rPr>
          <w:i/>
          <w:sz w:val="26"/>
          <w:szCs w:val="26"/>
        </w:rPr>
        <w:t>омплексное развитие села Молочное на 2010-201</w:t>
      </w:r>
      <w:r w:rsidR="00127832">
        <w:rPr>
          <w:i/>
          <w:sz w:val="26"/>
          <w:szCs w:val="26"/>
        </w:rPr>
        <w:t>4</w:t>
      </w:r>
      <w:r w:rsidRPr="00FA4FD4">
        <w:rPr>
          <w:i/>
          <w:sz w:val="26"/>
          <w:szCs w:val="26"/>
        </w:rPr>
        <w:t xml:space="preserve"> годы» </w:t>
      </w:r>
      <w:r w:rsidRPr="00FA4FD4">
        <w:rPr>
          <w:sz w:val="26"/>
          <w:szCs w:val="26"/>
        </w:rPr>
        <w:t>(утверждена постановлением Администрации города от 24.03.2010 №1112) при утвержденных назначениях</w:t>
      </w:r>
      <w:r w:rsidR="001A1737">
        <w:rPr>
          <w:sz w:val="26"/>
          <w:szCs w:val="26"/>
        </w:rPr>
        <w:t xml:space="preserve"> в размере </w:t>
      </w:r>
      <w:r w:rsidRPr="00FA4FD4">
        <w:rPr>
          <w:sz w:val="26"/>
          <w:szCs w:val="26"/>
        </w:rPr>
        <w:t>9,7 млн рублей израсходован</w:t>
      </w:r>
      <w:r>
        <w:rPr>
          <w:sz w:val="26"/>
          <w:szCs w:val="26"/>
        </w:rPr>
        <w:t>о</w:t>
      </w:r>
      <w:r w:rsidRPr="00FA4FD4">
        <w:rPr>
          <w:sz w:val="26"/>
          <w:szCs w:val="26"/>
        </w:rPr>
        <w:t xml:space="preserve"> 6,8 млн рублей (70,2%) на реконструкцию здания МДОУ «Детский сад общеразвивающего вида №91 «Росинка» в селе Молочное на 115 мест со строительством пристройки на 90 мест к существующему зданию.</w:t>
      </w:r>
      <w:proofErr w:type="gramEnd"/>
      <w:r w:rsidRPr="00FA4FD4">
        <w:rPr>
          <w:iCs/>
          <w:sz w:val="26"/>
          <w:szCs w:val="26"/>
        </w:rPr>
        <w:t xml:space="preserve"> Из 9 целевых показателей на 2012 год по 1 отсутствует объем финансирования (приведение в нормативно-техническое состояние автомобильных дорог в селе Молочное при плане 1420 кв.м).</w:t>
      </w:r>
    </w:p>
    <w:p w:rsidR="005E6848" w:rsidRPr="00FA4FD4" w:rsidRDefault="005E6848" w:rsidP="007B5C39">
      <w:pPr>
        <w:tabs>
          <w:tab w:val="left" w:pos="709"/>
          <w:tab w:val="left" w:pos="851"/>
        </w:tabs>
        <w:autoSpaceDE w:val="0"/>
        <w:autoSpaceDN w:val="0"/>
        <w:adjustRightInd w:val="0"/>
        <w:spacing w:line="276" w:lineRule="auto"/>
        <w:ind w:firstLine="708"/>
        <w:jc w:val="both"/>
        <w:outlineLvl w:val="1"/>
        <w:rPr>
          <w:sz w:val="26"/>
          <w:szCs w:val="26"/>
        </w:rPr>
      </w:pPr>
      <w:r w:rsidRPr="00FA4FD4">
        <w:rPr>
          <w:sz w:val="26"/>
          <w:szCs w:val="26"/>
        </w:rPr>
        <w:t xml:space="preserve">В </w:t>
      </w:r>
      <w:r>
        <w:rPr>
          <w:sz w:val="26"/>
          <w:szCs w:val="26"/>
        </w:rPr>
        <w:t>О</w:t>
      </w:r>
      <w:r w:rsidRPr="00FA4FD4">
        <w:rPr>
          <w:sz w:val="26"/>
          <w:szCs w:val="26"/>
        </w:rPr>
        <w:t xml:space="preserve">тчете не отражены: итоги выполнения целевых индикаторов, </w:t>
      </w:r>
      <w:r w:rsidR="008D2DC7">
        <w:rPr>
          <w:sz w:val="26"/>
          <w:szCs w:val="26"/>
        </w:rPr>
        <w:t>объемы</w:t>
      </w:r>
      <w:r w:rsidRPr="00FA4FD4">
        <w:rPr>
          <w:sz w:val="26"/>
          <w:szCs w:val="26"/>
        </w:rPr>
        <w:t xml:space="preserve"> привлеченных внебюджетных средств, эффект от реа</w:t>
      </w:r>
      <w:r>
        <w:rPr>
          <w:sz w:val="26"/>
          <w:szCs w:val="26"/>
        </w:rPr>
        <w:t>лизации программных мероприятий</w:t>
      </w:r>
      <w:r w:rsidRPr="00FA4FD4">
        <w:rPr>
          <w:sz w:val="26"/>
          <w:szCs w:val="26"/>
        </w:rPr>
        <w:t>. Программа признана эффективно реализуемой.</w:t>
      </w:r>
    </w:p>
    <w:p w:rsidR="005E6848" w:rsidRPr="00FA4FD4" w:rsidRDefault="005E6848" w:rsidP="007B5C39">
      <w:pPr>
        <w:autoSpaceDE w:val="0"/>
        <w:autoSpaceDN w:val="0"/>
        <w:adjustRightInd w:val="0"/>
        <w:spacing w:line="276" w:lineRule="auto"/>
        <w:ind w:firstLine="708"/>
        <w:jc w:val="both"/>
        <w:outlineLvl w:val="1"/>
        <w:rPr>
          <w:sz w:val="26"/>
          <w:szCs w:val="26"/>
        </w:rPr>
      </w:pPr>
      <w:proofErr w:type="gramStart"/>
      <w:r>
        <w:rPr>
          <w:sz w:val="26"/>
          <w:szCs w:val="26"/>
        </w:rPr>
        <w:t>М</w:t>
      </w:r>
      <w:r w:rsidRPr="00FA4FD4">
        <w:rPr>
          <w:sz w:val="26"/>
          <w:szCs w:val="26"/>
        </w:rPr>
        <w:t>ероприятия</w:t>
      </w:r>
      <w:r>
        <w:rPr>
          <w:i/>
          <w:sz w:val="26"/>
          <w:szCs w:val="26"/>
        </w:rPr>
        <w:t xml:space="preserve"> </w:t>
      </w:r>
      <w:r w:rsidRPr="00095A0D">
        <w:rPr>
          <w:sz w:val="26"/>
          <w:szCs w:val="26"/>
        </w:rPr>
        <w:t>муниципальной целевой программы</w:t>
      </w:r>
      <w:r w:rsidRPr="00FA4FD4">
        <w:rPr>
          <w:i/>
          <w:sz w:val="26"/>
          <w:szCs w:val="26"/>
        </w:rPr>
        <w:t xml:space="preserve"> «Комплексное развитие муниципального учреждения культуры «Централизованная библиотечная система» города Вологды на 2011-2015 годы»</w:t>
      </w:r>
      <w:r>
        <w:rPr>
          <w:i/>
          <w:sz w:val="26"/>
          <w:szCs w:val="26"/>
        </w:rPr>
        <w:t xml:space="preserve"> </w:t>
      </w:r>
      <w:r w:rsidRPr="00FC2044">
        <w:rPr>
          <w:sz w:val="26"/>
          <w:szCs w:val="26"/>
        </w:rPr>
        <w:t>(</w:t>
      </w:r>
      <w:r w:rsidRPr="00FC2044">
        <w:rPr>
          <w:iCs/>
          <w:sz w:val="26"/>
          <w:szCs w:val="26"/>
        </w:rPr>
        <w:t>у</w:t>
      </w:r>
      <w:r w:rsidRPr="00FA4FD4">
        <w:rPr>
          <w:iCs/>
          <w:sz w:val="26"/>
          <w:szCs w:val="26"/>
        </w:rPr>
        <w:t>тверждена постановлением Администрации города от 20.07.2010 №3785</w:t>
      </w:r>
      <w:r>
        <w:rPr>
          <w:iCs/>
          <w:sz w:val="26"/>
          <w:szCs w:val="26"/>
        </w:rPr>
        <w:t>)</w:t>
      </w:r>
      <w:r w:rsidRPr="00FA4FD4">
        <w:rPr>
          <w:sz w:val="26"/>
          <w:szCs w:val="26"/>
        </w:rPr>
        <w:t xml:space="preserve"> исполнены в сумме 0,8 млн рублей, или на 77%, </w:t>
      </w:r>
      <w:r>
        <w:rPr>
          <w:sz w:val="26"/>
          <w:szCs w:val="26"/>
        </w:rPr>
        <w:lastRenderedPageBreak/>
        <w:t xml:space="preserve">согласно Отчету </w:t>
      </w:r>
      <w:r w:rsidRPr="00FA4FD4">
        <w:rPr>
          <w:sz w:val="26"/>
          <w:szCs w:val="26"/>
        </w:rPr>
        <w:t>средства направлены на обеспечение подписки на периодические издания для библиотек МУК «ЦБС».</w:t>
      </w:r>
      <w:proofErr w:type="gramEnd"/>
      <w:r w:rsidRPr="00FA4FD4">
        <w:rPr>
          <w:sz w:val="26"/>
          <w:szCs w:val="26"/>
        </w:rPr>
        <w:t xml:space="preserve"> Не освоено 0,2 млн рублей. </w:t>
      </w:r>
    </w:p>
    <w:p w:rsidR="005E6848" w:rsidRPr="00FA4FD4" w:rsidRDefault="005E6848" w:rsidP="007B5C39">
      <w:pPr>
        <w:tabs>
          <w:tab w:val="left" w:pos="709"/>
          <w:tab w:val="left" w:pos="851"/>
        </w:tabs>
        <w:autoSpaceDE w:val="0"/>
        <w:autoSpaceDN w:val="0"/>
        <w:adjustRightInd w:val="0"/>
        <w:spacing w:line="276" w:lineRule="auto"/>
        <w:ind w:firstLine="708"/>
        <w:jc w:val="both"/>
        <w:outlineLvl w:val="1"/>
        <w:rPr>
          <w:sz w:val="26"/>
          <w:szCs w:val="26"/>
        </w:rPr>
      </w:pPr>
      <w:r w:rsidRPr="00FA4FD4">
        <w:rPr>
          <w:iCs/>
          <w:sz w:val="26"/>
          <w:szCs w:val="26"/>
        </w:rPr>
        <w:t>За</w:t>
      </w:r>
      <w:r w:rsidRPr="00FA4FD4">
        <w:rPr>
          <w:sz w:val="26"/>
          <w:szCs w:val="26"/>
        </w:rPr>
        <w:t xml:space="preserve"> 2012 год не выполнены 2 из 7 показателей: количество общегородских культурно-просветительских и культурно-массовых мероприятий МУК «ЦБС» (94,3% от предусмотренного в программе значения), объем собственных электронных библиографических баз данных (96%). </w:t>
      </w:r>
      <w:r>
        <w:rPr>
          <w:sz w:val="26"/>
          <w:szCs w:val="26"/>
        </w:rPr>
        <w:t>В Отчете</w:t>
      </w:r>
      <w:r w:rsidRPr="00FA4FD4">
        <w:rPr>
          <w:sz w:val="26"/>
          <w:szCs w:val="26"/>
        </w:rPr>
        <w:t xml:space="preserve"> не приведено исполнение целевого показателя «доля филиалов, подключенных к пульту центрального наблюдения главного управления Министерства РФ по делам гражданской обороны, чрезвычайным ситуациям и ликвидации последствий стихийных бедствий по Вологодской области». Вместе с тем, по оценке Департамента экономического развития данная программа признана эффективно реализуемой.</w:t>
      </w:r>
    </w:p>
    <w:p w:rsidR="005E6848" w:rsidRPr="00FA4FD4" w:rsidRDefault="005E6848" w:rsidP="007B5C39">
      <w:pPr>
        <w:tabs>
          <w:tab w:val="left" w:pos="709"/>
          <w:tab w:val="left" w:pos="851"/>
        </w:tabs>
        <w:autoSpaceDE w:val="0"/>
        <w:autoSpaceDN w:val="0"/>
        <w:adjustRightInd w:val="0"/>
        <w:spacing w:line="276" w:lineRule="auto"/>
        <w:ind w:firstLine="708"/>
        <w:jc w:val="both"/>
        <w:outlineLvl w:val="1"/>
        <w:rPr>
          <w:sz w:val="26"/>
          <w:szCs w:val="26"/>
        </w:rPr>
      </w:pPr>
      <w:r w:rsidRPr="00FA4FD4">
        <w:rPr>
          <w:sz w:val="26"/>
          <w:szCs w:val="26"/>
        </w:rPr>
        <w:t>В 2012 году завершила свое действие городская целевая программа «</w:t>
      </w:r>
      <w:r w:rsidRPr="00FA4FD4">
        <w:rPr>
          <w:i/>
          <w:sz w:val="26"/>
          <w:szCs w:val="26"/>
        </w:rPr>
        <w:t>Популяризация объектов культурного наследия, находящихся на территории города Вологды» на 2010-2012 годы</w:t>
      </w:r>
      <w:r w:rsidRPr="00FA4FD4">
        <w:rPr>
          <w:sz w:val="26"/>
          <w:szCs w:val="26"/>
        </w:rPr>
        <w:t>»</w:t>
      </w:r>
      <w:r>
        <w:rPr>
          <w:sz w:val="26"/>
          <w:szCs w:val="26"/>
        </w:rPr>
        <w:t xml:space="preserve"> (</w:t>
      </w:r>
      <w:r w:rsidRPr="00FA4FD4">
        <w:rPr>
          <w:sz w:val="26"/>
          <w:szCs w:val="26"/>
        </w:rPr>
        <w:t>утвержден</w:t>
      </w:r>
      <w:r>
        <w:rPr>
          <w:sz w:val="26"/>
          <w:szCs w:val="26"/>
        </w:rPr>
        <w:t>а</w:t>
      </w:r>
      <w:r w:rsidRPr="00FA4FD4">
        <w:rPr>
          <w:sz w:val="26"/>
          <w:szCs w:val="26"/>
        </w:rPr>
        <w:t xml:space="preserve"> постановлением Администрации города от 04.10.2010 №5274</w:t>
      </w:r>
      <w:r>
        <w:rPr>
          <w:sz w:val="26"/>
          <w:szCs w:val="26"/>
        </w:rPr>
        <w:t>)</w:t>
      </w:r>
      <w:r w:rsidRPr="00FA4FD4">
        <w:rPr>
          <w:sz w:val="26"/>
          <w:szCs w:val="26"/>
        </w:rPr>
        <w:t xml:space="preserve">. </w:t>
      </w:r>
      <w:r>
        <w:rPr>
          <w:sz w:val="26"/>
          <w:szCs w:val="26"/>
        </w:rPr>
        <w:t>П</w:t>
      </w:r>
      <w:r w:rsidRPr="00FA4FD4">
        <w:rPr>
          <w:sz w:val="26"/>
          <w:szCs w:val="26"/>
        </w:rPr>
        <w:t xml:space="preserve">ри утвержденных назначениях </w:t>
      </w:r>
      <w:r w:rsidR="001A1737">
        <w:rPr>
          <w:sz w:val="26"/>
          <w:szCs w:val="26"/>
        </w:rPr>
        <w:t xml:space="preserve">в размере </w:t>
      </w:r>
      <w:r>
        <w:rPr>
          <w:sz w:val="26"/>
          <w:szCs w:val="26"/>
        </w:rPr>
        <w:t>1,3</w:t>
      </w:r>
      <w:r w:rsidRPr="00FA4FD4">
        <w:rPr>
          <w:sz w:val="26"/>
          <w:szCs w:val="26"/>
        </w:rPr>
        <w:t xml:space="preserve"> млн рублей </w:t>
      </w:r>
      <w:proofErr w:type="gramStart"/>
      <w:r w:rsidRPr="00FA4FD4">
        <w:rPr>
          <w:sz w:val="26"/>
          <w:szCs w:val="26"/>
        </w:rPr>
        <w:t>израсходован</w:t>
      </w:r>
      <w:proofErr w:type="gramEnd"/>
      <w:r w:rsidRPr="00FA4FD4">
        <w:rPr>
          <w:sz w:val="26"/>
          <w:szCs w:val="26"/>
        </w:rPr>
        <w:t xml:space="preserve"> </w:t>
      </w:r>
      <w:r>
        <w:rPr>
          <w:sz w:val="26"/>
          <w:szCs w:val="26"/>
        </w:rPr>
        <w:t>1,0</w:t>
      </w:r>
      <w:r w:rsidRPr="00FA4FD4">
        <w:rPr>
          <w:sz w:val="26"/>
          <w:szCs w:val="26"/>
        </w:rPr>
        <w:t xml:space="preserve"> млн рублей (7</w:t>
      </w:r>
      <w:r>
        <w:rPr>
          <w:sz w:val="26"/>
          <w:szCs w:val="26"/>
        </w:rPr>
        <w:t>6,7</w:t>
      </w:r>
      <w:r w:rsidRPr="00FA4FD4">
        <w:rPr>
          <w:sz w:val="26"/>
          <w:szCs w:val="26"/>
        </w:rPr>
        <w:t>%)</w:t>
      </w:r>
      <w:r w:rsidR="001A1737">
        <w:rPr>
          <w:sz w:val="26"/>
          <w:szCs w:val="26"/>
        </w:rPr>
        <w:t>.</w:t>
      </w:r>
      <w:r w:rsidRPr="00FA4FD4">
        <w:rPr>
          <w:sz w:val="26"/>
          <w:szCs w:val="26"/>
        </w:rPr>
        <w:t xml:space="preserve"> В </w:t>
      </w:r>
      <w:r>
        <w:rPr>
          <w:sz w:val="26"/>
          <w:szCs w:val="26"/>
        </w:rPr>
        <w:t>О</w:t>
      </w:r>
      <w:r w:rsidRPr="00FA4FD4">
        <w:rPr>
          <w:sz w:val="26"/>
          <w:szCs w:val="26"/>
        </w:rPr>
        <w:t>тчете</w:t>
      </w:r>
      <w:r w:rsidRPr="002809B9">
        <w:rPr>
          <w:b/>
          <w:sz w:val="26"/>
          <w:szCs w:val="26"/>
        </w:rPr>
        <w:t xml:space="preserve"> </w:t>
      </w:r>
      <w:r w:rsidRPr="00FA4FD4">
        <w:rPr>
          <w:sz w:val="26"/>
          <w:szCs w:val="26"/>
        </w:rPr>
        <w:t>итоги выполнения целевых показателей за 2012 год и в целом за</w:t>
      </w:r>
      <w:r>
        <w:rPr>
          <w:sz w:val="26"/>
          <w:szCs w:val="26"/>
        </w:rPr>
        <w:t xml:space="preserve"> весь период </w:t>
      </w:r>
      <w:r w:rsidRPr="00FA4FD4">
        <w:rPr>
          <w:sz w:val="26"/>
          <w:szCs w:val="26"/>
        </w:rPr>
        <w:t>ее реализаци</w:t>
      </w:r>
      <w:r>
        <w:rPr>
          <w:sz w:val="26"/>
          <w:szCs w:val="26"/>
        </w:rPr>
        <w:t xml:space="preserve">и </w:t>
      </w:r>
      <w:r w:rsidRPr="00FA4FD4">
        <w:rPr>
          <w:sz w:val="26"/>
          <w:szCs w:val="26"/>
        </w:rPr>
        <w:t>не подведены. Программа признана адекватно реализуемой. Вместе с тем</w:t>
      </w:r>
      <w:r>
        <w:rPr>
          <w:sz w:val="26"/>
          <w:szCs w:val="26"/>
        </w:rPr>
        <w:t>, срок действия программы завершен,</w:t>
      </w:r>
      <w:r w:rsidRPr="00FA4FD4">
        <w:rPr>
          <w:sz w:val="26"/>
          <w:szCs w:val="26"/>
        </w:rPr>
        <w:t xml:space="preserve"> конечн</w:t>
      </w:r>
      <w:r>
        <w:rPr>
          <w:sz w:val="26"/>
          <w:szCs w:val="26"/>
        </w:rPr>
        <w:t>ый</w:t>
      </w:r>
      <w:r w:rsidRPr="00FA4FD4">
        <w:rPr>
          <w:sz w:val="26"/>
          <w:szCs w:val="26"/>
        </w:rPr>
        <w:t xml:space="preserve"> результат, предусмотренн</w:t>
      </w:r>
      <w:r>
        <w:rPr>
          <w:sz w:val="26"/>
          <w:szCs w:val="26"/>
        </w:rPr>
        <w:t>ый</w:t>
      </w:r>
      <w:r w:rsidRPr="00FA4FD4">
        <w:rPr>
          <w:sz w:val="26"/>
          <w:szCs w:val="26"/>
        </w:rPr>
        <w:t xml:space="preserve"> программой, </w:t>
      </w:r>
      <w:proofErr w:type="gramStart"/>
      <w:r w:rsidRPr="00FA4FD4">
        <w:rPr>
          <w:sz w:val="26"/>
          <w:szCs w:val="26"/>
        </w:rPr>
        <w:t>не достигнут</w:t>
      </w:r>
      <w:r>
        <w:rPr>
          <w:sz w:val="26"/>
          <w:szCs w:val="26"/>
        </w:rPr>
        <w:t>: с</w:t>
      </w:r>
      <w:r w:rsidRPr="00FA4FD4">
        <w:rPr>
          <w:sz w:val="26"/>
          <w:szCs w:val="26"/>
        </w:rPr>
        <w:t>оздание</w:t>
      </w:r>
      <w:proofErr w:type="gramEnd"/>
      <w:r w:rsidRPr="00FA4FD4">
        <w:rPr>
          <w:sz w:val="26"/>
          <w:szCs w:val="26"/>
        </w:rPr>
        <w:t xml:space="preserve"> кинопроекта «от Волока до Вологды» не завершено. </w:t>
      </w:r>
    </w:p>
    <w:p w:rsidR="005E6848" w:rsidRDefault="005E6848" w:rsidP="007B5C39">
      <w:pPr>
        <w:pStyle w:val="ConsPlusNonformat"/>
        <w:spacing w:line="276" w:lineRule="auto"/>
        <w:ind w:firstLine="708"/>
        <w:jc w:val="both"/>
        <w:rPr>
          <w:rFonts w:ascii="Times New Roman" w:hAnsi="Times New Roman" w:cs="Times New Roman"/>
          <w:sz w:val="26"/>
          <w:szCs w:val="26"/>
        </w:rPr>
      </w:pPr>
      <w:r w:rsidRPr="008E589B">
        <w:rPr>
          <w:rFonts w:ascii="Times New Roman" w:hAnsi="Times New Roman" w:cs="Times New Roman"/>
          <w:sz w:val="26"/>
          <w:szCs w:val="26"/>
        </w:rPr>
        <w:t xml:space="preserve">На реализацию </w:t>
      </w:r>
      <w:r w:rsidRPr="008E589B">
        <w:rPr>
          <w:rFonts w:ascii="Times New Roman" w:hAnsi="Times New Roman" w:cs="Times New Roman"/>
          <w:i/>
          <w:sz w:val="26"/>
          <w:szCs w:val="26"/>
        </w:rPr>
        <w:t xml:space="preserve">муниципальной целевой программы по обеспечению жильем молодых семей на 2011-2015 годы </w:t>
      </w:r>
      <w:r w:rsidRPr="008E589B">
        <w:rPr>
          <w:rFonts w:ascii="Times New Roman" w:hAnsi="Times New Roman" w:cs="Times New Roman"/>
          <w:sz w:val="26"/>
          <w:szCs w:val="26"/>
        </w:rPr>
        <w:t>(</w:t>
      </w:r>
      <w:proofErr w:type="gramStart"/>
      <w:r w:rsidRPr="008E589B">
        <w:rPr>
          <w:rFonts w:ascii="Times New Roman" w:hAnsi="Times New Roman" w:cs="Times New Roman"/>
          <w:sz w:val="26"/>
          <w:szCs w:val="26"/>
        </w:rPr>
        <w:t>утвер</w:t>
      </w:r>
      <w:r w:rsidRPr="003A7446">
        <w:rPr>
          <w:rFonts w:ascii="Times New Roman" w:hAnsi="Times New Roman" w:cs="Times New Roman"/>
          <w:sz w:val="26"/>
          <w:szCs w:val="26"/>
        </w:rPr>
        <w:t>ждена</w:t>
      </w:r>
      <w:proofErr w:type="gramEnd"/>
      <w:r w:rsidRPr="003A7446">
        <w:rPr>
          <w:rFonts w:ascii="Times New Roman" w:hAnsi="Times New Roman" w:cs="Times New Roman"/>
          <w:sz w:val="26"/>
          <w:szCs w:val="26"/>
        </w:rPr>
        <w:t xml:space="preserve"> постановлением Администрации города от 31.05.2011 №2880)</w:t>
      </w:r>
      <w:r>
        <w:rPr>
          <w:rFonts w:ascii="Times New Roman" w:hAnsi="Times New Roman" w:cs="Times New Roman"/>
          <w:sz w:val="26"/>
          <w:szCs w:val="26"/>
        </w:rPr>
        <w:t xml:space="preserve"> направлено 5,9 млн рублей (55,7%), из них средства федерального и областного бюджетов 4,0 млн рублей. Выдано 9 свидетельств о праве на получение социальной выплаты, из них реализовано 6. Установленные программой целевые показатели не достигнуты:</w:t>
      </w:r>
    </w:p>
    <w:p w:rsidR="005E6848" w:rsidRDefault="005E6848" w:rsidP="007B5C39">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-количество молодых семей, обеспеченных жильем, составило 6 при плане 11, или 54,5%;</w:t>
      </w:r>
    </w:p>
    <w:p w:rsidR="005E6848" w:rsidRPr="003A7446" w:rsidRDefault="005E6848" w:rsidP="007B5C39">
      <w:pPr>
        <w:pStyle w:val="ConsPlusNonformat"/>
        <w:spacing w:line="276"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-приобретено жилье площадью 272,4 </w:t>
      </w:r>
      <w:proofErr w:type="spellStart"/>
      <w:r>
        <w:rPr>
          <w:rFonts w:ascii="Times New Roman" w:hAnsi="Times New Roman" w:cs="Times New Roman"/>
          <w:sz w:val="26"/>
          <w:szCs w:val="26"/>
        </w:rPr>
        <w:t>кв</w:t>
      </w:r>
      <w:proofErr w:type="gramStart"/>
      <w:r>
        <w:rPr>
          <w:rFonts w:ascii="Times New Roman" w:hAnsi="Times New Roman" w:cs="Times New Roman"/>
          <w:sz w:val="26"/>
          <w:szCs w:val="26"/>
        </w:rPr>
        <w:t>.м</w:t>
      </w:r>
      <w:proofErr w:type="spellEnd"/>
      <w:proofErr w:type="gramEnd"/>
      <w:r>
        <w:rPr>
          <w:rFonts w:ascii="Times New Roman" w:hAnsi="Times New Roman" w:cs="Times New Roman"/>
          <w:sz w:val="26"/>
          <w:szCs w:val="26"/>
        </w:rPr>
        <w:t xml:space="preserve"> при плане 594 </w:t>
      </w:r>
      <w:proofErr w:type="spellStart"/>
      <w:r>
        <w:rPr>
          <w:rFonts w:ascii="Times New Roman" w:hAnsi="Times New Roman" w:cs="Times New Roman"/>
          <w:sz w:val="26"/>
          <w:szCs w:val="26"/>
        </w:rPr>
        <w:t>кв.</w:t>
      </w:r>
      <w:r w:rsidR="000A53AB">
        <w:rPr>
          <w:rFonts w:ascii="Times New Roman" w:hAnsi="Times New Roman" w:cs="Times New Roman"/>
          <w:sz w:val="26"/>
          <w:szCs w:val="26"/>
        </w:rPr>
        <w:t>м</w:t>
      </w:r>
      <w:proofErr w:type="spellEnd"/>
      <w:r>
        <w:rPr>
          <w:rFonts w:ascii="Times New Roman" w:hAnsi="Times New Roman" w:cs="Times New Roman"/>
          <w:sz w:val="26"/>
          <w:szCs w:val="26"/>
        </w:rPr>
        <w:t>, или 45,9 процента.</w:t>
      </w:r>
    </w:p>
    <w:p w:rsidR="005E6848" w:rsidRPr="0041658F" w:rsidRDefault="005E6848" w:rsidP="007B5C39">
      <w:pPr>
        <w:pStyle w:val="ConsPlusNonformat"/>
        <w:spacing w:line="276" w:lineRule="auto"/>
        <w:ind w:firstLine="708"/>
        <w:jc w:val="both"/>
        <w:rPr>
          <w:rFonts w:ascii="Times New Roman" w:hAnsi="Times New Roman" w:cs="Times New Roman"/>
          <w:sz w:val="26"/>
          <w:szCs w:val="26"/>
        </w:rPr>
      </w:pPr>
      <w:r w:rsidRPr="0041658F">
        <w:rPr>
          <w:rFonts w:ascii="Times New Roman" w:hAnsi="Times New Roman" w:cs="Times New Roman"/>
          <w:sz w:val="26"/>
          <w:szCs w:val="26"/>
        </w:rPr>
        <w:t>Департаментом экономического развития программа признана адекватно реализуемой.</w:t>
      </w:r>
    </w:p>
    <w:p w:rsidR="005E6848" w:rsidRPr="0041658F" w:rsidRDefault="005E6848" w:rsidP="007B5C39">
      <w:pPr>
        <w:spacing w:line="276" w:lineRule="auto"/>
        <w:ind w:firstLine="708"/>
        <w:jc w:val="both"/>
        <w:rPr>
          <w:sz w:val="26"/>
          <w:szCs w:val="26"/>
        </w:rPr>
      </w:pPr>
      <w:r w:rsidRPr="0041658F">
        <w:rPr>
          <w:sz w:val="26"/>
          <w:szCs w:val="26"/>
        </w:rPr>
        <w:t xml:space="preserve">Следует отметить, что информация по большинству программ в Отчете Департамента экономического развития отражает лишь анализ освоения средств, предусмотренных программами, описание заключенных контрактов, без оценки эффективности её реализации, без подведения итогов выполнения целевых индикаторов, достижения поставленных целей, без анализа соответствия хода и результатов их реализации заданным требованиям. </w:t>
      </w:r>
    </w:p>
    <w:p w:rsidR="005E6848" w:rsidRPr="0041658F" w:rsidRDefault="005E6848" w:rsidP="007B5C39">
      <w:pPr>
        <w:pStyle w:val="ConsPlusNonformat"/>
        <w:spacing w:line="276" w:lineRule="auto"/>
        <w:ind w:firstLine="708"/>
        <w:jc w:val="both"/>
        <w:rPr>
          <w:rFonts w:ascii="Times New Roman" w:hAnsi="Times New Roman" w:cs="Times New Roman"/>
          <w:sz w:val="26"/>
          <w:szCs w:val="26"/>
        </w:rPr>
      </w:pPr>
      <w:r w:rsidRPr="0041658F">
        <w:rPr>
          <w:rFonts w:ascii="Times New Roman" w:hAnsi="Times New Roman" w:cs="Times New Roman"/>
          <w:sz w:val="26"/>
          <w:szCs w:val="26"/>
        </w:rPr>
        <w:t xml:space="preserve">При анализе Отчета, программ установлено, что отдельные задачи, мероприятия программ аналогичны задачам и мероприятиям других целевых программ или расходам бюджета города, финансируемым по другим целевым </w:t>
      </w:r>
      <w:r w:rsidRPr="0041658F">
        <w:rPr>
          <w:rFonts w:ascii="Times New Roman" w:hAnsi="Times New Roman" w:cs="Times New Roman"/>
          <w:sz w:val="26"/>
          <w:szCs w:val="26"/>
        </w:rPr>
        <w:lastRenderedPageBreak/>
        <w:t>статьям, в Отчет включены мероприятия, не входящие в программы, финансируемые в рамках текущей деятельности, общегородских мероприятий, например:</w:t>
      </w:r>
    </w:p>
    <w:p w:rsidR="005E6848" w:rsidRPr="0041658F" w:rsidRDefault="005E6848" w:rsidP="007B5C39">
      <w:pPr>
        <w:pStyle w:val="ConsPlusNonformat"/>
        <w:spacing w:line="276" w:lineRule="auto"/>
        <w:ind w:firstLine="708"/>
        <w:jc w:val="both"/>
        <w:rPr>
          <w:rFonts w:ascii="Times New Roman" w:hAnsi="Times New Roman" w:cs="Times New Roman"/>
          <w:sz w:val="26"/>
          <w:szCs w:val="26"/>
        </w:rPr>
      </w:pPr>
      <w:r w:rsidRPr="0041658F">
        <w:rPr>
          <w:rFonts w:ascii="Times New Roman" w:hAnsi="Times New Roman" w:cs="Times New Roman"/>
          <w:sz w:val="26"/>
          <w:szCs w:val="26"/>
        </w:rPr>
        <w:t xml:space="preserve">-задачи и мероприятия программы «Обеспечение безопасности дорожного движения на территории муниципального образования «Город Вологда» на 2009-2020 годы аналогичны задачам и мероприятиям программы </w:t>
      </w:r>
      <w:r w:rsidR="003514C4">
        <w:rPr>
          <w:rFonts w:ascii="Times New Roman" w:hAnsi="Times New Roman" w:cs="Times New Roman"/>
          <w:sz w:val="26"/>
          <w:szCs w:val="26"/>
        </w:rPr>
        <w:t>«</w:t>
      </w:r>
      <w:r w:rsidRPr="0041658F">
        <w:rPr>
          <w:rFonts w:ascii="Times New Roman" w:hAnsi="Times New Roman" w:cs="Times New Roman"/>
          <w:sz w:val="26"/>
          <w:szCs w:val="26"/>
        </w:rPr>
        <w:t xml:space="preserve">Содержание улично-дорожной сети на территории муниципального образования </w:t>
      </w:r>
      <w:r w:rsidR="003514C4">
        <w:rPr>
          <w:rFonts w:ascii="Times New Roman" w:hAnsi="Times New Roman" w:cs="Times New Roman"/>
          <w:sz w:val="26"/>
          <w:szCs w:val="26"/>
        </w:rPr>
        <w:t>«</w:t>
      </w:r>
      <w:r w:rsidRPr="0041658F">
        <w:rPr>
          <w:rFonts w:ascii="Times New Roman" w:hAnsi="Times New Roman" w:cs="Times New Roman"/>
          <w:sz w:val="26"/>
          <w:szCs w:val="26"/>
        </w:rPr>
        <w:t>Город Вологда</w:t>
      </w:r>
      <w:r w:rsidR="003514C4">
        <w:rPr>
          <w:rFonts w:ascii="Times New Roman" w:hAnsi="Times New Roman" w:cs="Times New Roman"/>
          <w:sz w:val="26"/>
          <w:szCs w:val="26"/>
        </w:rPr>
        <w:t>»</w:t>
      </w:r>
      <w:r w:rsidRPr="0041658F">
        <w:rPr>
          <w:rFonts w:ascii="Times New Roman" w:hAnsi="Times New Roman" w:cs="Times New Roman"/>
          <w:sz w:val="26"/>
          <w:szCs w:val="26"/>
        </w:rPr>
        <w:t xml:space="preserve"> на 2012 - 2016 годы</w:t>
      </w:r>
      <w:r w:rsidR="003514C4">
        <w:rPr>
          <w:rFonts w:ascii="Times New Roman" w:hAnsi="Times New Roman" w:cs="Times New Roman"/>
          <w:sz w:val="26"/>
          <w:szCs w:val="26"/>
        </w:rPr>
        <w:t>»</w:t>
      </w:r>
      <w:r w:rsidRPr="0041658F">
        <w:rPr>
          <w:rFonts w:ascii="Times New Roman" w:hAnsi="Times New Roman" w:cs="Times New Roman"/>
          <w:sz w:val="26"/>
          <w:szCs w:val="26"/>
        </w:rPr>
        <w:t>;</w:t>
      </w:r>
    </w:p>
    <w:p w:rsidR="005E6848" w:rsidRPr="0041658F" w:rsidRDefault="005E6848" w:rsidP="007B5C39">
      <w:pPr>
        <w:pStyle w:val="ConsPlusNonformat"/>
        <w:spacing w:line="276" w:lineRule="auto"/>
        <w:ind w:firstLine="708"/>
        <w:jc w:val="both"/>
        <w:rPr>
          <w:rFonts w:ascii="Times New Roman" w:hAnsi="Times New Roman" w:cs="Times New Roman"/>
          <w:sz w:val="26"/>
          <w:szCs w:val="26"/>
        </w:rPr>
      </w:pPr>
      <w:r w:rsidRPr="0041658F">
        <w:rPr>
          <w:rFonts w:ascii="Times New Roman" w:hAnsi="Times New Roman" w:cs="Times New Roman"/>
          <w:sz w:val="26"/>
          <w:szCs w:val="26"/>
        </w:rPr>
        <w:t xml:space="preserve">-мероприятия муниципальной целевой программы «Комплексное развитие села Молочное на 2010-2014 годы», в рамках которых осуществляется строительство автодорог, ремонт улично-дорожной сети села Молочное аналогичны мероприятиям по строительству автодорог, ремонту улично-дорожной сети целевых программ: «Капитальный ремонт и ремонт улично-дорожной сети на территории муниципального образования «Город Вологда»» и «Строительство автомобильных дорог на территории муниципального образования </w:t>
      </w:r>
      <w:r w:rsidR="003514C4">
        <w:rPr>
          <w:rFonts w:ascii="Times New Roman" w:hAnsi="Times New Roman" w:cs="Times New Roman"/>
          <w:sz w:val="26"/>
          <w:szCs w:val="26"/>
        </w:rPr>
        <w:t>«</w:t>
      </w:r>
      <w:r w:rsidRPr="0041658F">
        <w:rPr>
          <w:rFonts w:ascii="Times New Roman" w:hAnsi="Times New Roman" w:cs="Times New Roman"/>
          <w:sz w:val="26"/>
          <w:szCs w:val="26"/>
        </w:rPr>
        <w:t>Город Вологда</w:t>
      </w:r>
      <w:r w:rsidR="003514C4">
        <w:rPr>
          <w:rFonts w:ascii="Times New Roman" w:hAnsi="Times New Roman" w:cs="Times New Roman"/>
          <w:sz w:val="26"/>
          <w:szCs w:val="26"/>
        </w:rPr>
        <w:t>»</w:t>
      </w:r>
      <w:r w:rsidRPr="0041658F">
        <w:rPr>
          <w:rFonts w:ascii="Times New Roman" w:hAnsi="Times New Roman" w:cs="Times New Roman"/>
          <w:sz w:val="26"/>
          <w:szCs w:val="26"/>
        </w:rPr>
        <w:t xml:space="preserve"> на 2011 - 2020 годы</w:t>
      </w:r>
      <w:r w:rsidR="003514C4">
        <w:rPr>
          <w:rFonts w:ascii="Times New Roman" w:hAnsi="Times New Roman" w:cs="Times New Roman"/>
          <w:sz w:val="26"/>
          <w:szCs w:val="26"/>
        </w:rPr>
        <w:t>»</w:t>
      </w:r>
      <w:r w:rsidRPr="0041658F">
        <w:rPr>
          <w:rFonts w:ascii="Times New Roman" w:hAnsi="Times New Roman" w:cs="Times New Roman"/>
          <w:sz w:val="26"/>
          <w:szCs w:val="26"/>
        </w:rPr>
        <w:t>;</w:t>
      </w:r>
    </w:p>
    <w:p w:rsidR="005E6848" w:rsidRPr="0041658F" w:rsidRDefault="00FD3981" w:rsidP="007B5C39">
      <w:pPr>
        <w:pStyle w:val="ConsPlusNonformat"/>
        <w:spacing w:line="276" w:lineRule="auto"/>
        <w:ind w:firstLine="708"/>
        <w:jc w:val="both"/>
        <w:rPr>
          <w:rFonts w:ascii="Times New Roman" w:hAnsi="Times New Roman" w:cs="Times New Roman"/>
          <w:sz w:val="26"/>
          <w:szCs w:val="26"/>
        </w:rPr>
      </w:pPr>
      <w:proofErr w:type="gramStart"/>
      <w:r>
        <w:rPr>
          <w:rFonts w:ascii="Times New Roman" w:hAnsi="Times New Roman" w:cs="Times New Roman"/>
          <w:sz w:val="26"/>
          <w:szCs w:val="26"/>
        </w:rPr>
        <w:t>-</w:t>
      </w:r>
      <w:r w:rsidR="005E6848" w:rsidRPr="0041658F">
        <w:rPr>
          <w:rFonts w:ascii="Times New Roman" w:hAnsi="Times New Roman" w:cs="Times New Roman"/>
          <w:sz w:val="26"/>
          <w:szCs w:val="26"/>
        </w:rPr>
        <w:t xml:space="preserve">решение одной проблемы по переселению граждан, проживающих в домах муниципального жилищного фонда, признанных аварийными, предусмотрено в рамках реализации трех программ - муниципальных адресных программ №2 и №3 по переселению граждан из аварийного жилищного фонда, расположенного на территории муниципального образования «Город Вологда» и муниципальной целевой программы </w:t>
      </w:r>
      <w:r w:rsidR="005E6848" w:rsidRPr="0041658F">
        <w:rPr>
          <w:rFonts w:ascii="Times New Roman" w:hAnsi="Times New Roman" w:cs="Times New Roman"/>
          <w:i/>
          <w:sz w:val="26"/>
          <w:szCs w:val="26"/>
        </w:rPr>
        <w:t>«</w:t>
      </w:r>
      <w:r w:rsidR="005E6848" w:rsidRPr="0041658F">
        <w:rPr>
          <w:rFonts w:ascii="Times New Roman" w:hAnsi="Times New Roman" w:cs="Times New Roman"/>
          <w:sz w:val="26"/>
          <w:szCs w:val="26"/>
        </w:rPr>
        <w:t>Строительство жилья для переселения граждан из аварийного жилищного фонда, расположенного на территории муниципального образования «Город Вологда</w:t>
      </w:r>
      <w:proofErr w:type="gramEnd"/>
      <w:r w:rsidR="005E6848" w:rsidRPr="0041658F">
        <w:rPr>
          <w:rFonts w:ascii="Times New Roman" w:hAnsi="Times New Roman" w:cs="Times New Roman"/>
          <w:sz w:val="26"/>
          <w:szCs w:val="26"/>
        </w:rPr>
        <w:t>», создание маневренного жилищного фонда на территории муниципального образования «Город Вологда», на 2010-2017 годы», в которых указаны аналогичные цели, задачи, мероприятия и результаты;</w:t>
      </w:r>
    </w:p>
    <w:p w:rsidR="006C070C" w:rsidRPr="0041658F" w:rsidRDefault="005E6848" w:rsidP="007B5C39">
      <w:pPr>
        <w:spacing w:line="276" w:lineRule="auto"/>
        <w:ind w:firstLine="708"/>
        <w:jc w:val="both"/>
        <w:rPr>
          <w:sz w:val="26"/>
          <w:szCs w:val="26"/>
        </w:rPr>
      </w:pPr>
      <w:r w:rsidRPr="0041658F">
        <w:rPr>
          <w:sz w:val="26"/>
          <w:szCs w:val="26"/>
        </w:rPr>
        <w:t>-</w:t>
      </w:r>
      <w:r w:rsidR="00AF2AA7" w:rsidRPr="0041658F">
        <w:rPr>
          <w:sz w:val="26"/>
          <w:szCs w:val="26"/>
        </w:rPr>
        <w:t>в</w:t>
      </w:r>
      <w:r w:rsidRPr="0041658F">
        <w:rPr>
          <w:sz w:val="26"/>
          <w:szCs w:val="26"/>
        </w:rPr>
        <w:t xml:space="preserve"> программ</w:t>
      </w:r>
      <w:r w:rsidR="00AF2AA7" w:rsidRPr="0041658F">
        <w:rPr>
          <w:sz w:val="26"/>
          <w:szCs w:val="26"/>
        </w:rPr>
        <w:t>у</w:t>
      </w:r>
      <w:r w:rsidR="003514C4">
        <w:rPr>
          <w:sz w:val="26"/>
          <w:szCs w:val="26"/>
        </w:rPr>
        <w:t xml:space="preserve"> «</w:t>
      </w:r>
      <w:r w:rsidRPr="0041658F">
        <w:rPr>
          <w:sz w:val="26"/>
          <w:szCs w:val="26"/>
        </w:rPr>
        <w:t>Моло</w:t>
      </w:r>
      <w:r w:rsidR="003514C4">
        <w:rPr>
          <w:sz w:val="26"/>
          <w:szCs w:val="26"/>
        </w:rPr>
        <w:t>дежная политика. 2012-2014 годы»</w:t>
      </w:r>
      <w:r w:rsidRPr="0041658F">
        <w:rPr>
          <w:sz w:val="26"/>
          <w:szCs w:val="26"/>
        </w:rPr>
        <w:t xml:space="preserve"> </w:t>
      </w:r>
      <w:r w:rsidR="00AF2AA7" w:rsidRPr="0041658F">
        <w:rPr>
          <w:sz w:val="26"/>
          <w:szCs w:val="26"/>
        </w:rPr>
        <w:t xml:space="preserve">включены мероприятия по проведению </w:t>
      </w:r>
      <w:r w:rsidRPr="0041658F">
        <w:rPr>
          <w:sz w:val="26"/>
          <w:szCs w:val="26"/>
        </w:rPr>
        <w:t>тренингов, фестивалей</w:t>
      </w:r>
      <w:r w:rsidR="006C070C" w:rsidRPr="0041658F">
        <w:rPr>
          <w:sz w:val="26"/>
          <w:szCs w:val="26"/>
        </w:rPr>
        <w:t>,</w:t>
      </w:r>
      <w:r w:rsidRPr="0041658F">
        <w:rPr>
          <w:sz w:val="26"/>
          <w:szCs w:val="26"/>
        </w:rPr>
        <w:t xml:space="preserve"> </w:t>
      </w:r>
      <w:r w:rsidR="00AF2AA7" w:rsidRPr="0041658F">
        <w:rPr>
          <w:sz w:val="26"/>
          <w:szCs w:val="26"/>
        </w:rPr>
        <w:t>турниров</w:t>
      </w:r>
      <w:r w:rsidR="006C070C" w:rsidRPr="0041658F">
        <w:rPr>
          <w:sz w:val="26"/>
          <w:szCs w:val="26"/>
        </w:rPr>
        <w:t>, которые также являются общегородскими мероприятиями и финансируются по отдельной целевой статье</w:t>
      </w:r>
      <w:r w:rsidR="00EE65BE" w:rsidRPr="0041658F">
        <w:rPr>
          <w:sz w:val="26"/>
          <w:szCs w:val="26"/>
        </w:rPr>
        <w:t>;</w:t>
      </w:r>
    </w:p>
    <w:p w:rsidR="005E6848" w:rsidRPr="0041658F" w:rsidRDefault="005E6848" w:rsidP="007B5C39">
      <w:pPr>
        <w:spacing w:line="276" w:lineRule="auto"/>
        <w:ind w:firstLine="708"/>
        <w:jc w:val="both"/>
        <w:rPr>
          <w:sz w:val="26"/>
          <w:szCs w:val="26"/>
        </w:rPr>
      </w:pPr>
      <w:proofErr w:type="gramStart"/>
      <w:r w:rsidRPr="0041658F">
        <w:rPr>
          <w:sz w:val="26"/>
          <w:szCs w:val="26"/>
        </w:rPr>
        <w:t>-спортивные городские мероприятия отражены в Отчете по программам «Вместе» - комплексные меры по профилактике злоупотребления наркотиками на территории муниципального образования «Город Вологда» на 2011-2015 годы», «Профилактика преступлений и иных правонарушений в городе Вологде на 2010-2015 годы»</w:t>
      </w:r>
      <w:r w:rsidRPr="0041658F">
        <w:rPr>
          <w:i/>
          <w:sz w:val="26"/>
          <w:szCs w:val="26"/>
        </w:rPr>
        <w:t xml:space="preserve"> </w:t>
      </w:r>
      <w:r w:rsidRPr="0041658F">
        <w:rPr>
          <w:sz w:val="26"/>
          <w:szCs w:val="26"/>
        </w:rPr>
        <w:t>и</w:t>
      </w:r>
      <w:r w:rsidRPr="0041658F">
        <w:rPr>
          <w:i/>
          <w:sz w:val="26"/>
          <w:szCs w:val="26"/>
        </w:rPr>
        <w:t xml:space="preserve"> </w:t>
      </w:r>
      <w:r w:rsidRPr="0041658F">
        <w:rPr>
          <w:sz w:val="26"/>
          <w:szCs w:val="26"/>
        </w:rPr>
        <w:t xml:space="preserve">«Молодежная политика. 2012-2014 годы», по двум последним из указанных программ включена также информация по организации трудоустройства несовершеннолетних в летний период.  </w:t>
      </w:r>
      <w:proofErr w:type="gramEnd"/>
    </w:p>
    <w:p w:rsidR="005E6848" w:rsidRPr="0041658F" w:rsidRDefault="005E6848" w:rsidP="007B5C39">
      <w:pPr>
        <w:spacing w:line="276" w:lineRule="auto"/>
        <w:ind w:firstLine="708"/>
        <w:jc w:val="both"/>
        <w:rPr>
          <w:sz w:val="26"/>
          <w:szCs w:val="26"/>
        </w:rPr>
      </w:pPr>
      <w:r w:rsidRPr="0041658F">
        <w:rPr>
          <w:sz w:val="26"/>
          <w:szCs w:val="26"/>
        </w:rPr>
        <w:t xml:space="preserve">Отсутствие в программах четких целей, задач, разграничения реализуемых мероприятий, наличие программ с дублирующими задачами и мероприятиями приводит к распылению средств, снижению прозрачности планирования бюджетных средств, искажению показателей результативности программ и свидетельствует о неэффективном расходовании бюджетных средств. </w:t>
      </w:r>
    </w:p>
    <w:p w:rsidR="005E6848" w:rsidRPr="0041658F" w:rsidRDefault="005E6848" w:rsidP="00B14F37">
      <w:pPr>
        <w:pStyle w:val="ConsPlusNonformat"/>
        <w:spacing w:line="276" w:lineRule="auto"/>
        <w:jc w:val="center"/>
        <w:rPr>
          <w:rFonts w:ascii="Times New Roman" w:hAnsi="Times New Roman" w:cs="Times New Roman"/>
          <w:b/>
          <w:i/>
          <w:sz w:val="26"/>
          <w:szCs w:val="26"/>
        </w:rPr>
      </w:pPr>
      <w:r w:rsidRPr="0041658F">
        <w:rPr>
          <w:rFonts w:ascii="Times New Roman" w:hAnsi="Times New Roman" w:cs="Times New Roman"/>
          <w:b/>
          <w:i/>
          <w:sz w:val="26"/>
          <w:szCs w:val="26"/>
        </w:rPr>
        <w:lastRenderedPageBreak/>
        <w:t>5.4. Исполнение бюджетных инвестиций за 2012 год</w:t>
      </w:r>
    </w:p>
    <w:p w:rsidR="005E6848" w:rsidRPr="0041658F" w:rsidRDefault="00CE5816" w:rsidP="00B14F37">
      <w:pPr>
        <w:spacing w:line="276" w:lineRule="auto"/>
        <w:ind w:firstLine="709"/>
        <w:jc w:val="both"/>
        <w:rPr>
          <w:sz w:val="26"/>
          <w:szCs w:val="26"/>
        </w:rPr>
      </w:pPr>
      <w:proofErr w:type="gramStart"/>
      <w:r>
        <w:rPr>
          <w:sz w:val="26"/>
          <w:szCs w:val="26"/>
        </w:rPr>
        <w:t>В</w:t>
      </w:r>
      <w:r w:rsidR="005E6848" w:rsidRPr="0041658F">
        <w:rPr>
          <w:sz w:val="26"/>
          <w:szCs w:val="26"/>
        </w:rPr>
        <w:t xml:space="preserve"> бюджете на 2012 год предусмотрено выделение бюджетных инвестиций на основании 7 программ, а также в форме взносов в уставные капиталы муниципальных унитарных предприятий на общую сумму 827,8 млн рублей, в том числе за счет собственных средств бюджета – 545,8 млн рублей, за счет средств бюджетов других уровней – 282,0 млн рублей.</w:t>
      </w:r>
      <w:proofErr w:type="gramEnd"/>
      <w:r w:rsidR="005E6848" w:rsidRPr="0041658F">
        <w:rPr>
          <w:sz w:val="26"/>
          <w:szCs w:val="26"/>
        </w:rPr>
        <w:t xml:space="preserve"> За отчетный период расходы на бюджетные инвестиции исполнены в сумме 725,8 млн рублей, или на 87,7%, из них за счет средств бюджета города в размере 478,1 млн рублей (87,6%), за счет межбюджетных трансфертов – 247,7 млн рублей (87,9%).</w:t>
      </w:r>
    </w:p>
    <w:p w:rsidR="005E6848" w:rsidRPr="002A7372" w:rsidRDefault="005E6848" w:rsidP="00B14F37">
      <w:pPr>
        <w:spacing w:line="276" w:lineRule="auto"/>
        <w:ind w:firstLine="709"/>
        <w:jc w:val="both"/>
        <w:rPr>
          <w:sz w:val="26"/>
          <w:szCs w:val="26"/>
        </w:rPr>
      </w:pPr>
      <w:r w:rsidRPr="0041658F">
        <w:rPr>
          <w:sz w:val="26"/>
          <w:szCs w:val="26"/>
        </w:rPr>
        <w:t>Доля расходов на бюджетные инвестиции в общем объеме исполненных расходов бюджета города</w:t>
      </w:r>
      <w:r>
        <w:rPr>
          <w:sz w:val="26"/>
          <w:szCs w:val="26"/>
        </w:rPr>
        <w:t xml:space="preserve"> в 2012 году составляет 11,9 процент</w:t>
      </w:r>
      <w:r w:rsidR="00092D64">
        <w:rPr>
          <w:sz w:val="26"/>
          <w:szCs w:val="26"/>
        </w:rPr>
        <w:t>а</w:t>
      </w:r>
      <w:r>
        <w:rPr>
          <w:sz w:val="26"/>
          <w:szCs w:val="26"/>
        </w:rPr>
        <w:t>. Доля расходов на бюджетные инвестиции за счет собственных средств от общего объема поступивших в 2012 году собственных доходов составляет 16,6</w:t>
      </w:r>
      <w:r w:rsidR="00092D64">
        <w:rPr>
          <w:sz w:val="26"/>
          <w:szCs w:val="26"/>
        </w:rPr>
        <w:t xml:space="preserve"> процента</w:t>
      </w:r>
      <w:r>
        <w:rPr>
          <w:sz w:val="26"/>
          <w:szCs w:val="26"/>
        </w:rPr>
        <w:t>.</w:t>
      </w:r>
    </w:p>
    <w:p w:rsidR="005E6848" w:rsidRDefault="005E6848" w:rsidP="00B14F37">
      <w:pPr>
        <w:spacing w:line="276" w:lineRule="auto"/>
        <w:ind w:firstLine="709"/>
        <w:jc w:val="both"/>
        <w:rPr>
          <w:sz w:val="26"/>
          <w:szCs w:val="26"/>
        </w:rPr>
      </w:pPr>
      <w:r>
        <w:rPr>
          <w:sz w:val="26"/>
          <w:szCs w:val="26"/>
        </w:rPr>
        <w:t>В разрезе ведомственной структуры расходов наибольший объем расходов на бюджетные инвестиции направлен в 2012 году Администрацией города (ведомство 925) – 546,8 млн рублей, или 75,3% от общего объема инвестиций. Доля Департамента городского хозяйства (ведомство 250) в объеме расходов на бюджетные инвестиции составила 22,7% (165,0 млн рублей), Управления культуры и историко-культурного наследия (ведомство 210) – 1,6% (11,4 млн рублей), Управления физической культуры и массового спорта (ведомство 209) – 0,4% (2,6 млн рублей).</w:t>
      </w:r>
    </w:p>
    <w:p w:rsidR="005E6848" w:rsidRPr="0041658F" w:rsidRDefault="005E6848" w:rsidP="00B14F37">
      <w:pPr>
        <w:spacing w:line="276" w:lineRule="auto"/>
        <w:ind w:firstLine="709"/>
        <w:jc w:val="both"/>
        <w:rPr>
          <w:sz w:val="26"/>
          <w:szCs w:val="26"/>
        </w:rPr>
      </w:pPr>
      <w:r w:rsidRPr="00ED188A">
        <w:rPr>
          <w:sz w:val="26"/>
          <w:szCs w:val="26"/>
        </w:rPr>
        <w:t xml:space="preserve">Структура и анализ </w:t>
      </w:r>
      <w:r w:rsidRPr="00012CF1">
        <w:rPr>
          <w:sz w:val="26"/>
          <w:szCs w:val="26"/>
        </w:rPr>
        <w:t>расходов на</w:t>
      </w:r>
      <w:r w:rsidRPr="0009579A">
        <w:rPr>
          <w:sz w:val="26"/>
          <w:szCs w:val="26"/>
        </w:rPr>
        <w:t xml:space="preserve"> </w:t>
      </w:r>
      <w:r w:rsidRPr="00774FC6">
        <w:rPr>
          <w:sz w:val="26"/>
          <w:szCs w:val="26"/>
        </w:rPr>
        <w:t xml:space="preserve">бюджетные инвестиции за 2012 год в разрезе разделов </w:t>
      </w:r>
      <w:r w:rsidR="00F631BC">
        <w:rPr>
          <w:sz w:val="26"/>
          <w:szCs w:val="26"/>
        </w:rPr>
        <w:t xml:space="preserve">(подразделов) </w:t>
      </w:r>
      <w:r w:rsidRPr="00774FC6">
        <w:rPr>
          <w:sz w:val="26"/>
          <w:szCs w:val="26"/>
        </w:rPr>
        <w:t>классификации расходов бюджета,</w:t>
      </w:r>
      <w:r>
        <w:rPr>
          <w:sz w:val="26"/>
          <w:szCs w:val="26"/>
        </w:rPr>
        <w:t xml:space="preserve"> </w:t>
      </w:r>
      <w:r w:rsidRPr="00774FC6">
        <w:rPr>
          <w:sz w:val="26"/>
          <w:szCs w:val="26"/>
        </w:rPr>
        <w:t xml:space="preserve">собственных </w:t>
      </w:r>
      <w:r w:rsidRPr="0041658F">
        <w:rPr>
          <w:sz w:val="26"/>
          <w:szCs w:val="26"/>
        </w:rPr>
        <w:t>средств бюджета и средств бюджетов других уровней представлены в приложении №13.</w:t>
      </w:r>
    </w:p>
    <w:p w:rsidR="005E6848" w:rsidRDefault="005E6848" w:rsidP="00B14F37">
      <w:pPr>
        <w:spacing w:line="276" w:lineRule="auto"/>
        <w:ind w:firstLine="709"/>
        <w:jc w:val="both"/>
        <w:rPr>
          <w:sz w:val="26"/>
          <w:szCs w:val="26"/>
        </w:rPr>
      </w:pPr>
      <w:r w:rsidRPr="0041658F">
        <w:rPr>
          <w:sz w:val="26"/>
          <w:szCs w:val="26"/>
        </w:rPr>
        <w:t>Основной объем инвестиций в 2012 году направлен на жилищно</w:t>
      </w:r>
      <w:r w:rsidR="00F631BC" w:rsidRPr="0041658F">
        <w:rPr>
          <w:sz w:val="26"/>
          <w:szCs w:val="26"/>
        </w:rPr>
        <w:t>-коммунальное</w:t>
      </w:r>
      <w:r w:rsidRPr="0041658F">
        <w:rPr>
          <w:sz w:val="26"/>
          <w:szCs w:val="26"/>
        </w:rPr>
        <w:t xml:space="preserve"> хозяйство в сумме </w:t>
      </w:r>
      <w:r w:rsidR="00F631BC" w:rsidRPr="0041658F">
        <w:rPr>
          <w:sz w:val="26"/>
          <w:szCs w:val="26"/>
        </w:rPr>
        <w:t>347,4</w:t>
      </w:r>
      <w:r w:rsidRPr="0041658F">
        <w:rPr>
          <w:sz w:val="26"/>
          <w:szCs w:val="26"/>
        </w:rPr>
        <w:t xml:space="preserve"> млн рублей (</w:t>
      </w:r>
      <w:r w:rsidR="00F631BC" w:rsidRPr="0041658F">
        <w:rPr>
          <w:sz w:val="26"/>
          <w:szCs w:val="26"/>
        </w:rPr>
        <w:t>47,9</w:t>
      </w:r>
      <w:r w:rsidRPr="0041658F">
        <w:rPr>
          <w:sz w:val="26"/>
          <w:szCs w:val="26"/>
        </w:rPr>
        <w:t>%), физкультуру и спорт –</w:t>
      </w:r>
      <w:r>
        <w:rPr>
          <w:sz w:val="26"/>
          <w:szCs w:val="26"/>
        </w:rPr>
        <w:t xml:space="preserve"> 223,8 млн рублей (30,8%), национальную экономику – 108,6 млн рублей (15,0%). За счет собственных средств бюджета наибольшие расходы произведены по разделам </w:t>
      </w:r>
      <w:r w:rsidR="00F631BC">
        <w:rPr>
          <w:sz w:val="26"/>
          <w:szCs w:val="26"/>
        </w:rPr>
        <w:t xml:space="preserve">«Жилищно-коммунальное хозяйство» </w:t>
      </w:r>
      <w:r w:rsidR="00D55BDC" w:rsidRPr="00BB443C">
        <w:rPr>
          <w:sz w:val="26"/>
          <w:szCs w:val="26"/>
        </w:rPr>
        <w:t>–</w:t>
      </w:r>
      <w:r w:rsidR="00F631BC">
        <w:rPr>
          <w:sz w:val="26"/>
          <w:szCs w:val="26"/>
        </w:rPr>
        <w:t xml:space="preserve"> 203,7 млн рублей (42,6%) и </w:t>
      </w:r>
      <w:r>
        <w:rPr>
          <w:sz w:val="26"/>
          <w:szCs w:val="26"/>
        </w:rPr>
        <w:t>«Физическая культур</w:t>
      </w:r>
      <w:r w:rsidR="00283241">
        <w:rPr>
          <w:sz w:val="26"/>
          <w:szCs w:val="26"/>
        </w:rPr>
        <w:t>а</w:t>
      </w:r>
      <w:r>
        <w:rPr>
          <w:sz w:val="26"/>
          <w:szCs w:val="26"/>
        </w:rPr>
        <w:t xml:space="preserve"> и спорт» </w:t>
      </w:r>
      <w:r w:rsidR="00D55BDC" w:rsidRPr="00BB443C">
        <w:rPr>
          <w:sz w:val="26"/>
          <w:szCs w:val="26"/>
        </w:rPr>
        <w:t>–</w:t>
      </w:r>
      <w:r>
        <w:rPr>
          <w:sz w:val="26"/>
          <w:szCs w:val="26"/>
        </w:rPr>
        <w:t xml:space="preserve"> 161,2 млн рублей (33,7%). Инвестиции за счет средств бюджетов други</w:t>
      </w:r>
      <w:r w:rsidR="00F631BC">
        <w:rPr>
          <w:sz w:val="26"/>
          <w:szCs w:val="26"/>
        </w:rPr>
        <w:t>х уровней направлены на жилищно-коммунальное</w:t>
      </w:r>
      <w:r>
        <w:rPr>
          <w:sz w:val="26"/>
          <w:szCs w:val="26"/>
        </w:rPr>
        <w:t xml:space="preserve"> хозяйство – 143,7 млн рублей (58,0%), физкультуру и спорт </w:t>
      </w:r>
      <w:r w:rsidR="00D55BDC" w:rsidRPr="00BB443C">
        <w:rPr>
          <w:sz w:val="26"/>
          <w:szCs w:val="26"/>
        </w:rPr>
        <w:t>–</w:t>
      </w:r>
      <w:r>
        <w:rPr>
          <w:sz w:val="26"/>
          <w:szCs w:val="26"/>
        </w:rPr>
        <w:t xml:space="preserve"> 62,6 млн рублей (25,3%) и национальную экономику – 41,4 млн рублей (16,7%).</w:t>
      </w:r>
    </w:p>
    <w:p w:rsidR="005E6848" w:rsidRDefault="005E6848" w:rsidP="00B14F37">
      <w:pPr>
        <w:spacing w:line="276" w:lineRule="auto"/>
        <w:ind w:firstLine="709"/>
        <w:jc w:val="both"/>
        <w:rPr>
          <w:sz w:val="26"/>
          <w:szCs w:val="26"/>
        </w:rPr>
      </w:pPr>
      <w:r>
        <w:rPr>
          <w:sz w:val="26"/>
          <w:szCs w:val="26"/>
        </w:rPr>
        <w:t xml:space="preserve">По разделу «Физическая культура и спорт» исполнение расходов на инвестиции составило 99,4%, «Национальная экономика» </w:t>
      </w:r>
      <w:r w:rsidR="00D55BDC" w:rsidRPr="00BB443C">
        <w:rPr>
          <w:sz w:val="26"/>
          <w:szCs w:val="26"/>
        </w:rPr>
        <w:t>–</w:t>
      </w:r>
      <w:r>
        <w:rPr>
          <w:sz w:val="26"/>
          <w:szCs w:val="26"/>
        </w:rPr>
        <w:t xml:space="preserve"> 99,1%, «Образование» </w:t>
      </w:r>
      <w:r w:rsidR="00D55BDC" w:rsidRPr="00BB443C">
        <w:rPr>
          <w:sz w:val="26"/>
          <w:szCs w:val="26"/>
        </w:rPr>
        <w:t>–</w:t>
      </w:r>
      <w:r>
        <w:rPr>
          <w:sz w:val="26"/>
          <w:szCs w:val="26"/>
        </w:rPr>
        <w:t xml:space="preserve"> 92,2 процента. Наименьший объем исполнения отмечается по разделам «Жилищно</w:t>
      </w:r>
      <w:r w:rsidR="00F631BC">
        <w:rPr>
          <w:sz w:val="26"/>
          <w:szCs w:val="26"/>
        </w:rPr>
        <w:t>-коммунальное</w:t>
      </w:r>
      <w:r>
        <w:rPr>
          <w:sz w:val="26"/>
          <w:szCs w:val="26"/>
        </w:rPr>
        <w:t xml:space="preserve"> хозяйство»</w:t>
      </w:r>
      <w:r w:rsidR="00F631BC">
        <w:rPr>
          <w:sz w:val="26"/>
          <w:szCs w:val="26"/>
        </w:rPr>
        <w:t xml:space="preserve"> и</w:t>
      </w:r>
      <w:r>
        <w:rPr>
          <w:sz w:val="26"/>
          <w:szCs w:val="26"/>
        </w:rPr>
        <w:t xml:space="preserve"> «Культура и кинематография»</w:t>
      </w:r>
      <w:r w:rsidR="00F631BC">
        <w:rPr>
          <w:sz w:val="26"/>
          <w:szCs w:val="26"/>
        </w:rPr>
        <w:t xml:space="preserve"> </w:t>
      </w:r>
      <w:r w:rsidR="00D55BDC" w:rsidRPr="00BB443C">
        <w:rPr>
          <w:sz w:val="26"/>
          <w:szCs w:val="26"/>
        </w:rPr>
        <w:t>–</w:t>
      </w:r>
      <w:r w:rsidR="00F631BC">
        <w:rPr>
          <w:sz w:val="26"/>
          <w:szCs w:val="26"/>
        </w:rPr>
        <w:t xml:space="preserve"> 79</w:t>
      </w:r>
      <w:r>
        <w:rPr>
          <w:sz w:val="26"/>
          <w:szCs w:val="26"/>
        </w:rPr>
        <w:t>,</w:t>
      </w:r>
      <w:r w:rsidR="00F631BC">
        <w:rPr>
          <w:sz w:val="26"/>
          <w:szCs w:val="26"/>
        </w:rPr>
        <w:t>1</w:t>
      </w:r>
      <w:r>
        <w:rPr>
          <w:sz w:val="26"/>
          <w:szCs w:val="26"/>
        </w:rPr>
        <w:t>%</w:t>
      </w:r>
      <w:r w:rsidR="00F631BC">
        <w:rPr>
          <w:sz w:val="26"/>
          <w:szCs w:val="26"/>
        </w:rPr>
        <w:t xml:space="preserve"> и</w:t>
      </w:r>
      <w:r>
        <w:rPr>
          <w:sz w:val="26"/>
          <w:szCs w:val="26"/>
        </w:rPr>
        <w:t xml:space="preserve"> 70,5% соответственно.</w:t>
      </w:r>
    </w:p>
    <w:p w:rsidR="005E6848" w:rsidRDefault="005E6848" w:rsidP="00B14F37">
      <w:pPr>
        <w:spacing w:line="276" w:lineRule="auto"/>
        <w:ind w:firstLine="709"/>
        <w:jc w:val="both"/>
        <w:rPr>
          <w:sz w:val="26"/>
          <w:szCs w:val="26"/>
        </w:rPr>
      </w:pPr>
      <w:proofErr w:type="gramStart"/>
      <w:r w:rsidRPr="00FF304A">
        <w:rPr>
          <w:i/>
          <w:sz w:val="26"/>
          <w:szCs w:val="26"/>
        </w:rPr>
        <w:t>Долгосрочной программой капитальных вложений на 2010 - 2020 годы</w:t>
      </w:r>
      <w:r>
        <w:rPr>
          <w:sz w:val="26"/>
          <w:szCs w:val="26"/>
        </w:rPr>
        <w:t xml:space="preserve"> (</w:t>
      </w:r>
      <w:r w:rsidRPr="00ED188A">
        <w:rPr>
          <w:sz w:val="26"/>
          <w:szCs w:val="26"/>
        </w:rPr>
        <w:t>в редакции</w:t>
      </w:r>
      <w:r>
        <w:rPr>
          <w:sz w:val="26"/>
          <w:szCs w:val="26"/>
        </w:rPr>
        <w:t xml:space="preserve"> от 19.12.2012, </w:t>
      </w:r>
      <w:r w:rsidRPr="00ED188A">
        <w:rPr>
          <w:sz w:val="26"/>
          <w:szCs w:val="26"/>
        </w:rPr>
        <w:t>действовавшей на конец года</w:t>
      </w:r>
      <w:r>
        <w:rPr>
          <w:sz w:val="26"/>
          <w:szCs w:val="26"/>
        </w:rPr>
        <w:t xml:space="preserve">) в 2012 году предусмотрено финансирование 15 инвестиционных проектов в объеме 438,3 млн рублей, из них за </w:t>
      </w:r>
      <w:r w:rsidRPr="00ED188A">
        <w:rPr>
          <w:sz w:val="26"/>
          <w:szCs w:val="26"/>
        </w:rPr>
        <w:lastRenderedPageBreak/>
        <w:t xml:space="preserve">счет средств бюджета города </w:t>
      </w:r>
      <w:r>
        <w:rPr>
          <w:sz w:val="26"/>
          <w:szCs w:val="26"/>
        </w:rPr>
        <w:t>225,7</w:t>
      </w:r>
      <w:r w:rsidRPr="00CE1CD9">
        <w:rPr>
          <w:sz w:val="26"/>
          <w:szCs w:val="26"/>
        </w:rPr>
        <w:t xml:space="preserve"> </w:t>
      </w:r>
      <w:r w:rsidRPr="00ED188A">
        <w:rPr>
          <w:sz w:val="26"/>
          <w:szCs w:val="26"/>
        </w:rPr>
        <w:t xml:space="preserve">млн рублей, за счет средств бюджетов других уровней – </w:t>
      </w:r>
      <w:r>
        <w:rPr>
          <w:sz w:val="26"/>
          <w:szCs w:val="26"/>
        </w:rPr>
        <w:t>212,6</w:t>
      </w:r>
      <w:r w:rsidRPr="00ED188A">
        <w:rPr>
          <w:sz w:val="26"/>
          <w:szCs w:val="26"/>
        </w:rPr>
        <w:t xml:space="preserve"> млн рублей</w:t>
      </w:r>
      <w:r>
        <w:rPr>
          <w:sz w:val="26"/>
          <w:szCs w:val="26"/>
        </w:rPr>
        <w:t>.</w:t>
      </w:r>
      <w:r w:rsidRPr="00ED188A">
        <w:rPr>
          <w:sz w:val="26"/>
          <w:szCs w:val="26"/>
        </w:rPr>
        <w:t xml:space="preserve"> </w:t>
      </w:r>
      <w:proofErr w:type="gramEnd"/>
    </w:p>
    <w:p w:rsidR="005E6848" w:rsidRDefault="005E6848" w:rsidP="00B14F37">
      <w:pPr>
        <w:spacing w:line="276" w:lineRule="auto"/>
        <w:ind w:firstLine="709"/>
        <w:jc w:val="both"/>
        <w:rPr>
          <w:sz w:val="26"/>
          <w:szCs w:val="26"/>
        </w:rPr>
      </w:pPr>
      <w:r>
        <w:rPr>
          <w:sz w:val="26"/>
          <w:szCs w:val="26"/>
        </w:rPr>
        <w:t>В 2012 год</w:t>
      </w:r>
      <w:r w:rsidR="00570A88">
        <w:rPr>
          <w:sz w:val="26"/>
          <w:szCs w:val="26"/>
        </w:rPr>
        <w:t>у</w:t>
      </w:r>
      <w:r>
        <w:rPr>
          <w:sz w:val="26"/>
          <w:szCs w:val="26"/>
        </w:rPr>
        <w:t xml:space="preserve"> из бюджета исключены ассигнования по </w:t>
      </w:r>
      <w:r w:rsidR="00570A88">
        <w:rPr>
          <w:sz w:val="26"/>
          <w:szCs w:val="26"/>
        </w:rPr>
        <w:t>двум</w:t>
      </w:r>
      <w:r>
        <w:rPr>
          <w:sz w:val="26"/>
          <w:szCs w:val="26"/>
        </w:rPr>
        <w:t xml:space="preserve"> инвестиционным проектам: </w:t>
      </w:r>
      <w:proofErr w:type="gramStart"/>
      <w:r>
        <w:rPr>
          <w:sz w:val="26"/>
          <w:szCs w:val="26"/>
        </w:rPr>
        <w:t>«</w:t>
      </w:r>
      <w:r w:rsidRPr="00E661E1">
        <w:rPr>
          <w:sz w:val="26"/>
          <w:szCs w:val="26"/>
        </w:rPr>
        <w:t>Реконструкция здания по ул. Набережная 6 Армии, 89 для размещения детского образовательного учреждения</w:t>
      </w:r>
      <w:r>
        <w:rPr>
          <w:sz w:val="26"/>
          <w:szCs w:val="26"/>
        </w:rPr>
        <w:t>» в сумме 0,5 млн рублей, «Р</w:t>
      </w:r>
      <w:r w:rsidRPr="00E661E1">
        <w:rPr>
          <w:sz w:val="26"/>
          <w:szCs w:val="26"/>
        </w:rPr>
        <w:t xml:space="preserve">еконструкция здания бывшего кинотеатра </w:t>
      </w:r>
      <w:r w:rsidR="006471F4">
        <w:rPr>
          <w:sz w:val="26"/>
          <w:szCs w:val="26"/>
        </w:rPr>
        <w:t>«</w:t>
      </w:r>
      <w:r w:rsidRPr="00E661E1">
        <w:rPr>
          <w:sz w:val="26"/>
          <w:szCs w:val="26"/>
        </w:rPr>
        <w:t>Спутник</w:t>
      </w:r>
      <w:r w:rsidR="006471F4">
        <w:rPr>
          <w:sz w:val="26"/>
          <w:szCs w:val="26"/>
        </w:rPr>
        <w:t>»</w:t>
      </w:r>
      <w:r w:rsidRPr="00E661E1">
        <w:rPr>
          <w:sz w:val="26"/>
          <w:szCs w:val="26"/>
        </w:rPr>
        <w:t xml:space="preserve"> для использования учреждением культуры</w:t>
      </w:r>
      <w:r>
        <w:rPr>
          <w:sz w:val="26"/>
          <w:szCs w:val="26"/>
        </w:rPr>
        <w:t>» (в 2012 году изменено название инвестиционного проекта на «</w:t>
      </w:r>
      <w:r w:rsidRPr="00DB0DCA">
        <w:rPr>
          <w:sz w:val="26"/>
          <w:szCs w:val="26"/>
        </w:rPr>
        <w:t>Реконструкция здания по ул. Молодежной, 5а для использования учреждением культуры</w:t>
      </w:r>
      <w:r>
        <w:rPr>
          <w:sz w:val="26"/>
          <w:szCs w:val="26"/>
        </w:rPr>
        <w:t xml:space="preserve">») в сумме 0,25 млн рублей. </w:t>
      </w:r>
      <w:proofErr w:type="gramEnd"/>
    </w:p>
    <w:p w:rsidR="005E6848" w:rsidRDefault="005E6848" w:rsidP="00B14F37">
      <w:pPr>
        <w:spacing w:line="276" w:lineRule="auto"/>
        <w:ind w:firstLine="709"/>
        <w:jc w:val="both"/>
        <w:rPr>
          <w:sz w:val="26"/>
          <w:szCs w:val="26"/>
        </w:rPr>
      </w:pPr>
      <w:proofErr w:type="gramStart"/>
      <w:r>
        <w:rPr>
          <w:sz w:val="26"/>
          <w:szCs w:val="26"/>
        </w:rPr>
        <w:t>Изменено наименование</w:t>
      </w:r>
      <w:r w:rsidRPr="0038146C">
        <w:rPr>
          <w:sz w:val="26"/>
          <w:szCs w:val="26"/>
        </w:rPr>
        <w:t xml:space="preserve"> </w:t>
      </w:r>
      <w:r>
        <w:rPr>
          <w:sz w:val="26"/>
          <w:szCs w:val="26"/>
        </w:rPr>
        <w:t>двух инвестиционных проектов – проект «</w:t>
      </w:r>
      <w:r w:rsidRPr="009B7501">
        <w:rPr>
          <w:sz w:val="26"/>
          <w:szCs w:val="26"/>
        </w:rPr>
        <w:t>Объект недвижи</w:t>
      </w:r>
      <w:r>
        <w:rPr>
          <w:sz w:val="26"/>
          <w:szCs w:val="26"/>
        </w:rPr>
        <w:t>м</w:t>
      </w:r>
      <w:r w:rsidRPr="009B7501">
        <w:rPr>
          <w:sz w:val="26"/>
          <w:szCs w:val="26"/>
        </w:rPr>
        <w:t>ости для размещения Молодежного культурного центра</w:t>
      </w:r>
      <w:r>
        <w:rPr>
          <w:sz w:val="26"/>
          <w:szCs w:val="26"/>
        </w:rPr>
        <w:t>» переименован в проект «</w:t>
      </w:r>
      <w:r w:rsidRPr="007A52AC">
        <w:rPr>
          <w:sz w:val="26"/>
          <w:szCs w:val="26"/>
        </w:rPr>
        <w:t>Реконструкция незавершенного строительством объекта под здание Центра современных искусств</w:t>
      </w:r>
      <w:r>
        <w:rPr>
          <w:sz w:val="26"/>
          <w:szCs w:val="26"/>
        </w:rPr>
        <w:t>» с уменьшением бюджетных ассигнований с 50,0 млн рублей до 5,2 млн рублей; проект «</w:t>
      </w:r>
      <w:r w:rsidRPr="009B7501">
        <w:rPr>
          <w:sz w:val="26"/>
          <w:szCs w:val="26"/>
        </w:rPr>
        <w:t xml:space="preserve">Создание межрегионального выставочного и культурно-досугового комплекса </w:t>
      </w:r>
      <w:r>
        <w:rPr>
          <w:sz w:val="26"/>
          <w:szCs w:val="26"/>
        </w:rPr>
        <w:t>«Вологодская слобода» переименован в проект «</w:t>
      </w:r>
      <w:r w:rsidRPr="009B7501">
        <w:rPr>
          <w:sz w:val="26"/>
          <w:szCs w:val="26"/>
        </w:rPr>
        <w:t xml:space="preserve">Создание туристско-рекреационного кластера </w:t>
      </w:r>
      <w:r>
        <w:rPr>
          <w:sz w:val="26"/>
          <w:szCs w:val="26"/>
        </w:rPr>
        <w:t>«Насон-город» без изменения бюджетных ассигнований.</w:t>
      </w:r>
      <w:proofErr w:type="gramEnd"/>
    </w:p>
    <w:p w:rsidR="005E6848" w:rsidRDefault="005E6848" w:rsidP="00B14F37">
      <w:pPr>
        <w:spacing w:line="276" w:lineRule="auto"/>
        <w:ind w:firstLine="709"/>
        <w:jc w:val="both"/>
        <w:rPr>
          <w:sz w:val="26"/>
          <w:szCs w:val="26"/>
        </w:rPr>
      </w:pPr>
      <w:r>
        <w:rPr>
          <w:sz w:val="26"/>
          <w:szCs w:val="26"/>
        </w:rPr>
        <w:t>Изменены размеры ассигнований почти по всем остальным проектам, за исключением двух –</w:t>
      </w:r>
      <w:r w:rsidRPr="00636355">
        <w:t xml:space="preserve"> </w:t>
      </w:r>
      <w:r>
        <w:t>«</w:t>
      </w:r>
      <w:r w:rsidRPr="00636355">
        <w:rPr>
          <w:sz w:val="26"/>
          <w:szCs w:val="26"/>
        </w:rPr>
        <w:t>Приобретение специализированного</w:t>
      </w:r>
      <w:r>
        <w:rPr>
          <w:sz w:val="26"/>
          <w:szCs w:val="26"/>
        </w:rPr>
        <w:t xml:space="preserve"> </w:t>
      </w:r>
      <w:r w:rsidRPr="00636355">
        <w:rPr>
          <w:sz w:val="26"/>
          <w:szCs w:val="26"/>
        </w:rPr>
        <w:t>оборудования</w:t>
      </w:r>
      <w:r>
        <w:rPr>
          <w:sz w:val="26"/>
          <w:szCs w:val="26"/>
        </w:rPr>
        <w:t xml:space="preserve"> </w:t>
      </w:r>
      <w:r w:rsidRPr="00636355">
        <w:rPr>
          <w:sz w:val="26"/>
          <w:szCs w:val="26"/>
        </w:rPr>
        <w:t>для</w:t>
      </w:r>
      <w:r>
        <w:rPr>
          <w:sz w:val="26"/>
          <w:szCs w:val="26"/>
        </w:rPr>
        <w:t xml:space="preserve"> </w:t>
      </w:r>
      <w:r w:rsidRPr="00636355">
        <w:rPr>
          <w:sz w:val="26"/>
          <w:szCs w:val="26"/>
        </w:rPr>
        <w:t>учреждения дополнительного</w:t>
      </w:r>
      <w:r>
        <w:rPr>
          <w:sz w:val="26"/>
          <w:szCs w:val="26"/>
        </w:rPr>
        <w:t xml:space="preserve"> </w:t>
      </w:r>
      <w:r w:rsidRPr="00636355">
        <w:rPr>
          <w:sz w:val="26"/>
          <w:szCs w:val="26"/>
        </w:rPr>
        <w:t>образования</w:t>
      </w:r>
      <w:r>
        <w:rPr>
          <w:sz w:val="26"/>
          <w:szCs w:val="26"/>
        </w:rPr>
        <w:t xml:space="preserve"> </w:t>
      </w:r>
      <w:r w:rsidRPr="00636355">
        <w:rPr>
          <w:sz w:val="26"/>
          <w:szCs w:val="26"/>
        </w:rPr>
        <w:t>детей</w:t>
      </w:r>
      <w:r>
        <w:rPr>
          <w:sz w:val="26"/>
          <w:szCs w:val="26"/>
        </w:rPr>
        <w:t>» и «</w:t>
      </w:r>
      <w:r w:rsidRPr="00F343A2">
        <w:rPr>
          <w:sz w:val="26"/>
          <w:szCs w:val="26"/>
        </w:rPr>
        <w:t>Проектирование</w:t>
      </w:r>
      <w:r>
        <w:rPr>
          <w:sz w:val="26"/>
          <w:szCs w:val="26"/>
        </w:rPr>
        <w:t xml:space="preserve"> </w:t>
      </w:r>
      <w:r w:rsidRPr="00F343A2">
        <w:rPr>
          <w:sz w:val="26"/>
          <w:szCs w:val="26"/>
        </w:rPr>
        <w:t>и</w:t>
      </w:r>
      <w:r>
        <w:rPr>
          <w:sz w:val="26"/>
          <w:szCs w:val="26"/>
        </w:rPr>
        <w:t xml:space="preserve"> </w:t>
      </w:r>
      <w:r w:rsidRPr="00F343A2">
        <w:rPr>
          <w:sz w:val="26"/>
          <w:szCs w:val="26"/>
        </w:rPr>
        <w:t xml:space="preserve">реконструкция стадиона </w:t>
      </w:r>
      <w:r>
        <w:rPr>
          <w:sz w:val="26"/>
          <w:szCs w:val="26"/>
        </w:rPr>
        <w:t>«</w:t>
      </w:r>
      <w:r w:rsidRPr="00F343A2">
        <w:rPr>
          <w:sz w:val="26"/>
          <w:szCs w:val="26"/>
        </w:rPr>
        <w:t>Локомотив</w:t>
      </w:r>
      <w:r>
        <w:rPr>
          <w:sz w:val="26"/>
          <w:szCs w:val="26"/>
        </w:rPr>
        <w:t>»». Включены в течение года в бюджет города ассигнования на реализацию двух инвестиционных проектов</w:t>
      </w:r>
      <w:r w:rsidRPr="00BA2256">
        <w:t xml:space="preserve"> </w:t>
      </w:r>
      <w:r>
        <w:t>– «</w:t>
      </w:r>
      <w:r w:rsidRPr="00BA2256">
        <w:rPr>
          <w:sz w:val="26"/>
          <w:szCs w:val="26"/>
        </w:rPr>
        <w:t>Развитие сети образовательных учреждений</w:t>
      </w:r>
      <w:r>
        <w:rPr>
          <w:sz w:val="26"/>
          <w:szCs w:val="26"/>
        </w:rPr>
        <w:t>» и «</w:t>
      </w:r>
      <w:r w:rsidRPr="00BA2256">
        <w:rPr>
          <w:sz w:val="26"/>
          <w:szCs w:val="26"/>
        </w:rPr>
        <w:t>Развитие сети объектов физической культуры и массового спорта</w:t>
      </w:r>
      <w:r>
        <w:rPr>
          <w:sz w:val="26"/>
          <w:szCs w:val="26"/>
        </w:rPr>
        <w:t xml:space="preserve">». </w:t>
      </w:r>
    </w:p>
    <w:p w:rsidR="005E6848" w:rsidRDefault="005E6848" w:rsidP="00B14F37">
      <w:pPr>
        <w:spacing w:line="276" w:lineRule="auto"/>
        <w:ind w:firstLine="709"/>
        <w:jc w:val="both"/>
        <w:rPr>
          <w:sz w:val="26"/>
          <w:szCs w:val="26"/>
        </w:rPr>
      </w:pPr>
      <w:r w:rsidRPr="004D739D">
        <w:rPr>
          <w:sz w:val="26"/>
          <w:szCs w:val="26"/>
        </w:rPr>
        <w:t>Всего за 201</w:t>
      </w:r>
      <w:r>
        <w:rPr>
          <w:sz w:val="26"/>
          <w:szCs w:val="26"/>
        </w:rPr>
        <w:t>2</w:t>
      </w:r>
      <w:r w:rsidRPr="004D739D">
        <w:rPr>
          <w:sz w:val="26"/>
          <w:szCs w:val="26"/>
        </w:rPr>
        <w:t xml:space="preserve"> год количество инвестиционных проектов программы, включенных в бюджет города, </w:t>
      </w:r>
      <w:r>
        <w:rPr>
          <w:sz w:val="26"/>
          <w:szCs w:val="26"/>
        </w:rPr>
        <w:t>не изменилось,</w:t>
      </w:r>
      <w:r w:rsidRPr="004D739D">
        <w:rPr>
          <w:sz w:val="26"/>
          <w:szCs w:val="26"/>
        </w:rPr>
        <w:t xml:space="preserve"> ассигнования в целом у</w:t>
      </w:r>
      <w:r>
        <w:rPr>
          <w:sz w:val="26"/>
          <w:szCs w:val="26"/>
        </w:rPr>
        <w:t>величены</w:t>
      </w:r>
      <w:r w:rsidRPr="004D739D">
        <w:rPr>
          <w:sz w:val="26"/>
          <w:szCs w:val="26"/>
        </w:rPr>
        <w:t xml:space="preserve"> на </w:t>
      </w:r>
      <w:r>
        <w:rPr>
          <w:sz w:val="26"/>
          <w:szCs w:val="26"/>
        </w:rPr>
        <w:t>45,9</w:t>
      </w:r>
      <w:r w:rsidRPr="004D739D">
        <w:rPr>
          <w:sz w:val="26"/>
          <w:szCs w:val="26"/>
        </w:rPr>
        <w:t xml:space="preserve"> млн рублей (</w:t>
      </w:r>
      <w:r>
        <w:rPr>
          <w:sz w:val="26"/>
          <w:szCs w:val="26"/>
        </w:rPr>
        <w:t>18,9</w:t>
      </w:r>
      <w:r w:rsidRPr="004D739D">
        <w:rPr>
          <w:sz w:val="26"/>
          <w:szCs w:val="26"/>
        </w:rPr>
        <w:t xml:space="preserve">%), в том числе за счет </w:t>
      </w:r>
      <w:r>
        <w:rPr>
          <w:sz w:val="26"/>
          <w:szCs w:val="26"/>
        </w:rPr>
        <w:t xml:space="preserve">собственных средств бюджета города на 33,3 млн рублей и областных средств на 12,6 млн рублей. </w:t>
      </w:r>
    </w:p>
    <w:p w:rsidR="005E6848" w:rsidRDefault="005E6848" w:rsidP="00B14F37">
      <w:pPr>
        <w:spacing w:line="276" w:lineRule="auto"/>
        <w:ind w:firstLine="709"/>
        <w:jc w:val="both"/>
        <w:rPr>
          <w:sz w:val="26"/>
          <w:szCs w:val="26"/>
        </w:rPr>
      </w:pPr>
      <w:proofErr w:type="gramStart"/>
      <w:r>
        <w:rPr>
          <w:sz w:val="26"/>
          <w:szCs w:val="26"/>
        </w:rPr>
        <w:t>В приложении №14 к уточненному бюджету города на 2012 год ассигнования на 15 инвестиционных проектов долгосрочной программы капитальных вложений за счет средств бюджетов всех уровней утверждены в размере 288,3 млн рублей, т.е. на 150,0 млн рублей меньше, чем предусмотрено программой, в том числе за счет средств из бюджетов других уровней по инвестиционным проектам «Создание туристско-рекреационного кластера «Насон-город»» на 120,0</w:t>
      </w:r>
      <w:proofErr w:type="gramEnd"/>
      <w:r>
        <w:rPr>
          <w:sz w:val="26"/>
          <w:szCs w:val="26"/>
        </w:rPr>
        <w:t xml:space="preserve"> млн рублей, «Быстровозводимый спортивный комплекс с ледовой площадкой на ул. Пугачева» на 30,0 млн рублей, «Строительство Универсального спортивного комплекса на ул. Конева в городе Вологде» на 0,05 млн рублей.</w:t>
      </w:r>
    </w:p>
    <w:p w:rsidR="005E6848" w:rsidRDefault="005E6848" w:rsidP="00B14F37">
      <w:pPr>
        <w:spacing w:line="276" w:lineRule="auto"/>
        <w:ind w:firstLine="709"/>
        <w:jc w:val="both"/>
        <w:rPr>
          <w:sz w:val="26"/>
          <w:szCs w:val="26"/>
        </w:rPr>
      </w:pPr>
      <w:r>
        <w:rPr>
          <w:sz w:val="26"/>
          <w:szCs w:val="26"/>
        </w:rPr>
        <w:t>Исполнены расходы на программу за год в сумме 278,0 млн рублей (96,4% от уточненного бюджета и сводной бюджетной росписи</w:t>
      </w:r>
      <w:r w:rsidRPr="00373F06">
        <w:rPr>
          <w:sz w:val="26"/>
          <w:szCs w:val="26"/>
        </w:rPr>
        <w:t xml:space="preserve"> и </w:t>
      </w:r>
      <w:r>
        <w:rPr>
          <w:sz w:val="26"/>
          <w:szCs w:val="26"/>
        </w:rPr>
        <w:t>63,4</w:t>
      </w:r>
      <w:r w:rsidRPr="00373F06">
        <w:rPr>
          <w:sz w:val="26"/>
          <w:szCs w:val="26"/>
        </w:rPr>
        <w:t xml:space="preserve">% от утвержденной программы). </w:t>
      </w:r>
    </w:p>
    <w:p w:rsidR="005E6848" w:rsidRDefault="005B0D8A" w:rsidP="00B14F37">
      <w:pPr>
        <w:spacing w:line="276" w:lineRule="auto"/>
        <w:ind w:firstLine="709"/>
        <w:jc w:val="both"/>
        <w:rPr>
          <w:sz w:val="26"/>
          <w:szCs w:val="26"/>
        </w:rPr>
      </w:pPr>
      <w:r>
        <w:rPr>
          <w:sz w:val="26"/>
          <w:szCs w:val="26"/>
        </w:rPr>
        <w:lastRenderedPageBreak/>
        <w:t>П</w:t>
      </w:r>
      <w:r w:rsidR="005E6848">
        <w:rPr>
          <w:sz w:val="26"/>
          <w:szCs w:val="26"/>
        </w:rPr>
        <w:t xml:space="preserve">о </w:t>
      </w:r>
      <w:r>
        <w:rPr>
          <w:sz w:val="26"/>
          <w:szCs w:val="26"/>
        </w:rPr>
        <w:t>10</w:t>
      </w:r>
      <w:r w:rsidR="005E6848" w:rsidRPr="00391E03">
        <w:rPr>
          <w:sz w:val="26"/>
          <w:szCs w:val="26"/>
        </w:rPr>
        <w:t xml:space="preserve"> инвестиционны</w:t>
      </w:r>
      <w:r w:rsidR="005E6848">
        <w:rPr>
          <w:sz w:val="26"/>
          <w:szCs w:val="26"/>
        </w:rPr>
        <w:t>м</w:t>
      </w:r>
      <w:r w:rsidR="005E6848" w:rsidRPr="00391E03">
        <w:rPr>
          <w:sz w:val="26"/>
          <w:szCs w:val="26"/>
        </w:rPr>
        <w:t xml:space="preserve"> прое</w:t>
      </w:r>
      <w:r w:rsidR="005E6848">
        <w:rPr>
          <w:sz w:val="26"/>
          <w:szCs w:val="26"/>
        </w:rPr>
        <w:t xml:space="preserve">ктам </w:t>
      </w:r>
      <w:r>
        <w:rPr>
          <w:sz w:val="26"/>
          <w:szCs w:val="26"/>
        </w:rPr>
        <w:t>средства освоены в полном объеме</w:t>
      </w:r>
      <w:r w:rsidR="005E6848">
        <w:rPr>
          <w:sz w:val="26"/>
          <w:szCs w:val="26"/>
        </w:rPr>
        <w:t>. Исполнение расходов по 5 инвестиционным проектам ниже бюджетных назначений на общую сумму 10,3 млн рублей, в том числе по инвестиционным проектам:</w:t>
      </w:r>
    </w:p>
    <w:p w:rsidR="005E6848" w:rsidRDefault="005E6848" w:rsidP="00B14F37">
      <w:pPr>
        <w:spacing w:line="276" w:lineRule="auto"/>
        <w:ind w:firstLine="709"/>
        <w:jc w:val="both"/>
        <w:rPr>
          <w:sz w:val="26"/>
          <w:szCs w:val="26"/>
        </w:rPr>
      </w:pPr>
      <w:proofErr w:type="gramStart"/>
      <w:r>
        <w:rPr>
          <w:sz w:val="26"/>
          <w:szCs w:val="26"/>
        </w:rPr>
        <w:t>-</w:t>
      </w:r>
      <w:r w:rsidRPr="00B31760">
        <w:rPr>
          <w:sz w:val="26"/>
          <w:szCs w:val="26"/>
        </w:rPr>
        <w:t>Проектирование, строительство и</w:t>
      </w:r>
      <w:r>
        <w:rPr>
          <w:sz w:val="26"/>
          <w:szCs w:val="26"/>
        </w:rPr>
        <w:t xml:space="preserve"> реконструкция сетей наружного </w:t>
      </w:r>
      <w:r w:rsidRPr="00B31760">
        <w:rPr>
          <w:sz w:val="26"/>
          <w:szCs w:val="26"/>
        </w:rPr>
        <w:t>освещения</w:t>
      </w:r>
      <w:r>
        <w:rPr>
          <w:sz w:val="26"/>
          <w:szCs w:val="26"/>
        </w:rPr>
        <w:t xml:space="preserve"> – на 3,3 млн рублей (исполнение 5,4 млн рублей, или 61,8%), что </w:t>
      </w:r>
      <w:r w:rsidRPr="00E42B08">
        <w:rPr>
          <w:sz w:val="26"/>
          <w:szCs w:val="26"/>
        </w:rPr>
        <w:t xml:space="preserve">связано с </w:t>
      </w:r>
      <w:r>
        <w:rPr>
          <w:sz w:val="26"/>
          <w:szCs w:val="26"/>
        </w:rPr>
        <w:t>неоплатой предоставленных в установленном порядке Департаментом городского хозяйства Администрации города платежных документов в декабре 2012 года;</w:t>
      </w:r>
      <w:proofErr w:type="gramEnd"/>
    </w:p>
    <w:p w:rsidR="005E6848" w:rsidRDefault="005E6848" w:rsidP="00B14F37">
      <w:pPr>
        <w:spacing w:line="276" w:lineRule="auto"/>
        <w:ind w:firstLine="709"/>
        <w:jc w:val="both"/>
        <w:rPr>
          <w:sz w:val="26"/>
          <w:szCs w:val="26"/>
        </w:rPr>
      </w:pPr>
      <w:r>
        <w:rPr>
          <w:sz w:val="26"/>
          <w:szCs w:val="26"/>
        </w:rPr>
        <w:t>-Создание туристско-рекреационного кластера «</w:t>
      </w:r>
      <w:proofErr w:type="spellStart"/>
      <w:r>
        <w:rPr>
          <w:sz w:val="26"/>
          <w:szCs w:val="26"/>
        </w:rPr>
        <w:t>Насон</w:t>
      </w:r>
      <w:proofErr w:type="spellEnd"/>
      <w:r>
        <w:rPr>
          <w:sz w:val="26"/>
          <w:szCs w:val="26"/>
        </w:rPr>
        <w:t xml:space="preserve">-город» </w:t>
      </w:r>
      <w:r w:rsidR="00D55BDC" w:rsidRPr="00BB443C">
        <w:rPr>
          <w:sz w:val="26"/>
          <w:szCs w:val="26"/>
        </w:rPr>
        <w:t>–</w:t>
      </w:r>
      <w:r>
        <w:rPr>
          <w:sz w:val="26"/>
          <w:szCs w:val="26"/>
        </w:rPr>
        <w:t xml:space="preserve"> на 0,7 млн рублей (исполнение 5,3 млн рублей, или 88,2%);</w:t>
      </w:r>
    </w:p>
    <w:p w:rsidR="005E6848" w:rsidRDefault="005E6848" w:rsidP="00B14F37">
      <w:pPr>
        <w:spacing w:line="276" w:lineRule="auto"/>
        <w:ind w:firstLine="709"/>
        <w:jc w:val="both"/>
        <w:rPr>
          <w:sz w:val="26"/>
          <w:szCs w:val="26"/>
        </w:rPr>
      </w:pPr>
      <w:r>
        <w:rPr>
          <w:sz w:val="26"/>
          <w:szCs w:val="26"/>
        </w:rPr>
        <w:t>-</w:t>
      </w:r>
      <w:r w:rsidRPr="00F86DF7">
        <w:rPr>
          <w:sz w:val="26"/>
          <w:szCs w:val="26"/>
        </w:rPr>
        <w:t>Реконструкция незавершенного строительством объекта под здание Центра современных искусств</w:t>
      </w:r>
      <w:r>
        <w:rPr>
          <w:sz w:val="26"/>
          <w:szCs w:val="26"/>
        </w:rPr>
        <w:t xml:space="preserve"> – на 4,9 млн рублей (исполнение 0,3 млн рублей, или 5,8%);</w:t>
      </w:r>
    </w:p>
    <w:p w:rsidR="005E6848" w:rsidRDefault="005E6848" w:rsidP="00B14F37">
      <w:pPr>
        <w:spacing w:line="276" w:lineRule="auto"/>
        <w:ind w:firstLine="709"/>
        <w:jc w:val="both"/>
        <w:rPr>
          <w:sz w:val="26"/>
          <w:szCs w:val="26"/>
        </w:rPr>
      </w:pPr>
      <w:r>
        <w:rPr>
          <w:sz w:val="26"/>
          <w:szCs w:val="26"/>
        </w:rPr>
        <w:t>-</w:t>
      </w:r>
      <w:proofErr w:type="gramStart"/>
      <w:r w:rsidRPr="00F86DF7">
        <w:rPr>
          <w:sz w:val="26"/>
          <w:szCs w:val="26"/>
        </w:rPr>
        <w:t>Быстровозводимый спортивный</w:t>
      </w:r>
      <w:proofErr w:type="gramEnd"/>
      <w:r w:rsidRPr="00F86DF7">
        <w:rPr>
          <w:sz w:val="26"/>
          <w:szCs w:val="26"/>
        </w:rPr>
        <w:t xml:space="preserve"> комплекс с ледовой площадкой на  ул. Пугачева в г. Вологде</w:t>
      </w:r>
      <w:r>
        <w:rPr>
          <w:sz w:val="26"/>
          <w:szCs w:val="26"/>
        </w:rPr>
        <w:t xml:space="preserve"> – на 0,2 млн рублей (исполнение 55,2 млн рублей, или 99,6%);</w:t>
      </w:r>
    </w:p>
    <w:p w:rsidR="005E6848" w:rsidRDefault="005E6848" w:rsidP="00B14F37">
      <w:pPr>
        <w:spacing w:line="276" w:lineRule="auto"/>
        <w:ind w:firstLine="709"/>
        <w:jc w:val="both"/>
        <w:rPr>
          <w:sz w:val="26"/>
          <w:szCs w:val="26"/>
        </w:rPr>
      </w:pPr>
      <w:r>
        <w:rPr>
          <w:sz w:val="26"/>
          <w:szCs w:val="26"/>
        </w:rPr>
        <w:t>-</w:t>
      </w:r>
      <w:r w:rsidRPr="0068766C">
        <w:rPr>
          <w:sz w:val="26"/>
          <w:szCs w:val="26"/>
        </w:rPr>
        <w:t xml:space="preserve">Проектирование и реконструкция стадиона </w:t>
      </w:r>
      <w:r>
        <w:rPr>
          <w:sz w:val="26"/>
          <w:szCs w:val="26"/>
        </w:rPr>
        <w:t>«</w:t>
      </w:r>
      <w:r w:rsidRPr="0068766C">
        <w:rPr>
          <w:sz w:val="26"/>
          <w:szCs w:val="26"/>
        </w:rPr>
        <w:t>Локомотив</w:t>
      </w:r>
      <w:r>
        <w:rPr>
          <w:sz w:val="26"/>
          <w:szCs w:val="26"/>
        </w:rPr>
        <w:t>» – на 1,2 млн рублей (исполнение 23,8 млн рублей, или 95,3%).</w:t>
      </w:r>
    </w:p>
    <w:p w:rsidR="005E6848" w:rsidRDefault="005E6848" w:rsidP="00B14F37">
      <w:pPr>
        <w:spacing w:line="276" w:lineRule="auto"/>
        <w:ind w:firstLine="709"/>
        <w:jc w:val="both"/>
        <w:rPr>
          <w:sz w:val="26"/>
          <w:szCs w:val="26"/>
        </w:rPr>
      </w:pPr>
      <w:r w:rsidRPr="0041658F">
        <w:rPr>
          <w:sz w:val="26"/>
          <w:szCs w:val="26"/>
        </w:rPr>
        <w:t>За счет средств бюджета города программа исполнена в сумме 215,4 млн рублей (95,4%), что на 15,4 млн рублей (6,7%) меньше</w:t>
      </w:r>
      <w:r>
        <w:rPr>
          <w:sz w:val="26"/>
          <w:szCs w:val="26"/>
        </w:rPr>
        <w:t xml:space="preserve"> расходов 2011 года. Б</w:t>
      </w:r>
      <w:r w:rsidRPr="00ED188A">
        <w:rPr>
          <w:sz w:val="26"/>
          <w:szCs w:val="26"/>
        </w:rPr>
        <w:t xml:space="preserve">юджетные инвестиции </w:t>
      </w:r>
      <w:r>
        <w:rPr>
          <w:sz w:val="26"/>
          <w:szCs w:val="26"/>
        </w:rPr>
        <w:t xml:space="preserve">на программу </w:t>
      </w:r>
      <w:r w:rsidRPr="00ED188A">
        <w:rPr>
          <w:sz w:val="26"/>
          <w:szCs w:val="26"/>
        </w:rPr>
        <w:t xml:space="preserve">за счет средств областного бюджета составили </w:t>
      </w:r>
      <w:r>
        <w:rPr>
          <w:sz w:val="26"/>
          <w:szCs w:val="26"/>
        </w:rPr>
        <w:t>62,6 млн рублей, что на 144,2 млн рублей, или 69,7%,  ниже расходов 2011 года. В сравнении с 2011 годом количество финансируемых в рамках программы инвестиционных проектов сократилось на 3 (с 18 в 2011 году до 15 в 2012 году).</w:t>
      </w:r>
    </w:p>
    <w:p w:rsidR="005E6848" w:rsidRDefault="005E6848" w:rsidP="00B14F37">
      <w:pPr>
        <w:spacing w:line="276" w:lineRule="auto"/>
        <w:ind w:firstLine="709"/>
        <w:jc w:val="both"/>
        <w:rPr>
          <w:sz w:val="26"/>
          <w:szCs w:val="26"/>
        </w:rPr>
      </w:pPr>
      <w:r w:rsidRPr="00ED188A">
        <w:rPr>
          <w:sz w:val="26"/>
          <w:szCs w:val="26"/>
        </w:rPr>
        <w:t xml:space="preserve">Структура и анализ </w:t>
      </w:r>
      <w:r>
        <w:rPr>
          <w:sz w:val="26"/>
          <w:szCs w:val="26"/>
        </w:rPr>
        <w:t>расходов за 2012 год, предусмотренных в бюджете города на реализацию Долгосрочной программы капитальных вложений</w:t>
      </w:r>
      <w:r w:rsidRPr="00ED188A">
        <w:rPr>
          <w:sz w:val="26"/>
          <w:szCs w:val="26"/>
        </w:rPr>
        <w:t xml:space="preserve"> в разрезе разделов классификации расходов бюджета</w:t>
      </w:r>
      <w:r w:rsidR="00283241">
        <w:rPr>
          <w:sz w:val="26"/>
          <w:szCs w:val="26"/>
        </w:rPr>
        <w:t>,</w:t>
      </w:r>
      <w:r w:rsidRPr="00ED188A">
        <w:rPr>
          <w:sz w:val="26"/>
          <w:szCs w:val="26"/>
        </w:rPr>
        <w:t xml:space="preserve"> представлены в таблице</w:t>
      </w:r>
      <w:r>
        <w:rPr>
          <w:sz w:val="26"/>
          <w:szCs w:val="26"/>
        </w:rPr>
        <w:t xml:space="preserve"> 3.</w:t>
      </w:r>
    </w:p>
    <w:p w:rsidR="005E6848" w:rsidRPr="00FB0F93" w:rsidRDefault="005E6848" w:rsidP="00B14F37">
      <w:pPr>
        <w:spacing w:line="360" w:lineRule="auto"/>
        <w:ind w:firstLine="709"/>
        <w:jc w:val="right"/>
        <w:rPr>
          <w:sz w:val="20"/>
          <w:szCs w:val="20"/>
        </w:rPr>
      </w:pPr>
      <w:r w:rsidRPr="00044FDD">
        <w:rPr>
          <w:sz w:val="26"/>
          <w:szCs w:val="26"/>
        </w:rPr>
        <w:t xml:space="preserve">                                                                                                                  </w:t>
      </w:r>
      <w:r w:rsidRPr="00FB0F93">
        <w:rPr>
          <w:sz w:val="20"/>
          <w:szCs w:val="20"/>
        </w:rPr>
        <w:t xml:space="preserve">Таблица 3 </w:t>
      </w:r>
    </w:p>
    <w:tbl>
      <w:tblPr>
        <w:tblW w:w="9655" w:type="dxa"/>
        <w:tblInd w:w="93" w:type="dxa"/>
        <w:tblLayout w:type="fixed"/>
        <w:tblLook w:val="0000" w:firstRow="0" w:lastRow="0" w:firstColumn="0" w:lastColumn="0" w:noHBand="0" w:noVBand="0"/>
      </w:tblPr>
      <w:tblGrid>
        <w:gridCol w:w="2142"/>
        <w:gridCol w:w="992"/>
        <w:gridCol w:w="851"/>
        <w:gridCol w:w="992"/>
        <w:gridCol w:w="850"/>
        <w:gridCol w:w="1134"/>
        <w:gridCol w:w="851"/>
        <w:gridCol w:w="992"/>
        <w:gridCol w:w="851"/>
      </w:tblGrid>
      <w:tr w:rsidR="005E6848" w:rsidTr="008345AA">
        <w:trPr>
          <w:trHeight w:val="560"/>
        </w:trPr>
        <w:tc>
          <w:tcPr>
            <w:tcW w:w="2142" w:type="dxa"/>
            <w:vMerge w:val="restart"/>
            <w:tcBorders>
              <w:top w:val="single" w:sz="4" w:space="0" w:color="auto"/>
              <w:left w:val="single" w:sz="4" w:space="0" w:color="auto"/>
              <w:bottom w:val="single" w:sz="4" w:space="0" w:color="auto"/>
              <w:right w:val="single" w:sz="4" w:space="0" w:color="auto"/>
            </w:tcBorders>
            <w:vAlign w:val="bottom"/>
          </w:tcPr>
          <w:p w:rsidR="005E6848" w:rsidRDefault="005E6848" w:rsidP="008345AA">
            <w:pPr>
              <w:jc w:val="center"/>
              <w:rPr>
                <w:sz w:val="16"/>
                <w:szCs w:val="16"/>
              </w:rPr>
            </w:pPr>
            <w:r>
              <w:rPr>
                <w:sz w:val="16"/>
                <w:szCs w:val="16"/>
              </w:rPr>
              <w:t>Н</w:t>
            </w:r>
            <w:r w:rsidRPr="00E90961">
              <w:rPr>
                <w:sz w:val="16"/>
                <w:szCs w:val="16"/>
              </w:rPr>
              <w:t xml:space="preserve">аименование </w:t>
            </w:r>
            <w:r>
              <w:rPr>
                <w:sz w:val="16"/>
                <w:szCs w:val="16"/>
              </w:rPr>
              <w:t>отрасли</w:t>
            </w:r>
          </w:p>
          <w:p w:rsidR="005E6848" w:rsidRPr="00E90961" w:rsidRDefault="005E6848" w:rsidP="008345AA">
            <w:pPr>
              <w:jc w:val="center"/>
              <w:rPr>
                <w:sz w:val="16"/>
                <w:szCs w:val="16"/>
              </w:rPr>
            </w:pPr>
          </w:p>
        </w:tc>
        <w:tc>
          <w:tcPr>
            <w:tcW w:w="1843" w:type="dxa"/>
            <w:gridSpan w:val="2"/>
            <w:tcBorders>
              <w:top w:val="single" w:sz="4" w:space="0" w:color="auto"/>
              <w:left w:val="nil"/>
              <w:bottom w:val="single" w:sz="4" w:space="0" w:color="auto"/>
              <w:right w:val="single" w:sz="4" w:space="0" w:color="auto"/>
            </w:tcBorders>
            <w:vAlign w:val="bottom"/>
          </w:tcPr>
          <w:p w:rsidR="005E6848" w:rsidRPr="00E90961" w:rsidRDefault="005E6848" w:rsidP="008345AA">
            <w:pPr>
              <w:jc w:val="center"/>
              <w:rPr>
                <w:sz w:val="16"/>
                <w:szCs w:val="16"/>
              </w:rPr>
            </w:pPr>
            <w:r>
              <w:rPr>
                <w:sz w:val="16"/>
                <w:szCs w:val="16"/>
              </w:rPr>
              <w:t>П</w:t>
            </w:r>
            <w:r w:rsidRPr="00E90961">
              <w:rPr>
                <w:sz w:val="16"/>
                <w:szCs w:val="16"/>
              </w:rPr>
              <w:t>ервоначальный бюджет на 201</w:t>
            </w:r>
            <w:r>
              <w:rPr>
                <w:sz w:val="16"/>
                <w:szCs w:val="16"/>
              </w:rPr>
              <w:t>2</w:t>
            </w:r>
            <w:r w:rsidRPr="00E90961">
              <w:rPr>
                <w:sz w:val="16"/>
                <w:szCs w:val="16"/>
              </w:rPr>
              <w:t xml:space="preserve"> год</w:t>
            </w:r>
          </w:p>
        </w:tc>
        <w:tc>
          <w:tcPr>
            <w:tcW w:w="1842" w:type="dxa"/>
            <w:gridSpan w:val="2"/>
            <w:tcBorders>
              <w:top w:val="single" w:sz="4" w:space="0" w:color="auto"/>
              <w:left w:val="nil"/>
              <w:bottom w:val="single" w:sz="4" w:space="0" w:color="auto"/>
              <w:right w:val="single" w:sz="4" w:space="0" w:color="auto"/>
            </w:tcBorders>
            <w:vAlign w:val="bottom"/>
          </w:tcPr>
          <w:p w:rsidR="005E6848" w:rsidRPr="00E90961" w:rsidRDefault="005E6848" w:rsidP="008345AA">
            <w:pPr>
              <w:jc w:val="center"/>
              <w:rPr>
                <w:sz w:val="16"/>
                <w:szCs w:val="16"/>
              </w:rPr>
            </w:pPr>
            <w:r>
              <w:rPr>
                <w:sz w:val="16"/>
                <w:szCs w:val="16"/>
              </w:rPr>
              <w:t>У</w:t>
            </w:r>
            <w:r w:rsidRPr="00E90961">
              <w:rPr>
                <w:sz w:val="16"/>
                <w:szCs w:val="16"/>
              </w:rPr>
              <w:t>точненный бюджет на 201</w:t>
            </w:r>
            <w:r>
              <w:rPr>
                <w:sz w:val="16"/>
                <w:szCs w:val="16"/>
              </w:rPr>
              <w:t>2</w:t>
            </w:r>
            <w:r w:rsidRPr="00E90961">
              <w:rPr>
                <w:sz w:val="16"/>
                <w:szCs w:val="16"/>
              </w:rPr>
              <w:t xml:space="preserve"> год</w:t>
            </w:r>
          </w:p>
        </w:tc>
        <w:tc>
          <w:tcPr>
            <w:tcW w:w="1985" w:type="dxa"/>
            <w:gridSpan w:val="2"/>
            <w:tcBorders>
              <w:top w:val="single" w:sz="4" w:space="0" w:color="auto"/>
              <w:left w:val="nil"/>
              <w:bottom w:val="single" w:sz="4" w:space="0" w:color="auto"/>
              <w:right w:val="single" w:sz="4" w:space="0" w:color="auto"/>
            </w:tcBorders>
            <w:vAlign w:val="bottom"/>
          </w:tcPr>
          <w:p w:rsidR="005E6848" w:rsidRPr="00E90961" w:rsidRDefault="005E6848" w:rsidP="008345AA">
            <w:pPr>
              <w:jc w:val="center"/>
              <w:rPr>
                <w:sz w:val="16"/>
                <w:szCs w:val="16"/>
              </w:rPr>
            </w:pPr>
            <w:r>
              <w:rPr>
                <w:sz w:val="16"/>
                <w:szCs w:val="16"/>
              </w:rPr>
              <w:t>О</w:t>
            </w:r>
            <w:r w:rsidRPr="00E90961">
              <w:rPr>
                <w:sz w:val="16"/>
                <w:szCs w:val="16"/>
              </w:rPr>
              <w:t xml:space="preserve">тклонение уточненного бюджета </w:t>
            </w:r>
            <w:proofErr w:type="gramStart"/>
            <w:r w:rsidRPr="00E90961">
              <w:rPr>
                <w:sz w:val="16"/>
                <w:szCs w:val="16"/>
              </w:rPr>
              <w:t>от</w:t>
            </w:r>
            <w:proofErr w:type="gramEnd"/>
            <w:r w:rsidRPr="00E90961">
              <w:rPr>
                <w:sz w:val="16"/>
                <w:szCs w:val="16"/>
              </w:rPr>
              <w:t xml:space="preserve"> первоначального</w:t>
            </w:r>
          </w:p>
        </w:tc>
        <w:tc>
          <w:tcPr>
            <w:tcW w:w="1843" w:type="dxa"/>
            <w:gridSpan w:val="2"/>
            <w:tcBorders>
              <w:top w:val="single" w:sz="4" w:space="0" w:color="auto"/>
              <w:left w:val="nil"/>
              <w:bottom w:val="single" w:sz="4" w:space="0" w:color="auto"/>
              <w:right w:val="single" w:sz="4" w:space="0" w:color="auto"/>
            </w:tcBorders>
            <w:vAlign w:val="bottom"/>
          </w:tcPr>
          <w:p w:rsidR="005E6848" w:rsidRPr="00E90961" w:rsidRDefault="005E6848" w:rsidP="008345AA">
            <w:pPr>
              <w:jc w:val="center"/>
              <w:rPr>
                <w:sz w:val="16"/>
                <w:szCs w:val="16"/>
              </w:rPr>
            </w:pPr>
            <w:r>
              <w:rPr>
                <w:sz w:val="16"/>
                <w:szCs w:val="16"/>
              </w:rPr>
              <w:t>И</w:t>
            </w:r>
            <w:r w:rsidRPr="00E90961">
              <w:rPr>
                <w:sz w:val="16"/>
                <w:szCs w:val="16"/>
              </w:rPr>
              <w:t>сполнено за 201</w:t>
            </w:r>
            <w:r>
              <w:rPr>
                <w:sz w:val="16"/>
                <w:szCs w:val="16"/>
              </w:rPr>
              <w:t>2</w:t>
            </w:r>
            <w:r w:rsidRPr="00E90961">
              <w:rPr>
                <w:sz w:val="16"/>
                <w:szCs w:val="16"/>
              </w:rPr>
              <w:t xml:space="preserve"> год </w:t>
            </w:r>
          </w:p>
        </w:tc>
      </w:tr>
      <w:tr w:rsidR="005E6848" w:rsidTr="008345AA">
        <w:trPr>
          <w:trHeight w:val="510"/>
        </w:trPr>
        <w:tc>
          <w:tcPr>
            <w:tcW w:w="2142" w:type="dxa"/>
            <w:vMerge/>
            <w:tcBorders>
              <w:top w:val="single" w:sz="4" w:space="0" w:color="auto"/>
              <w:left w:val="single" w:sz="4" w:space="0" w:color="auto"/>
              <w:bottom w:val="single" w:sz="4" w:space="0" w:color="auto"/>
              <w:right w:val="single" w:sz="4" w:space="0" w:color="auto"/>
            </w:tcBorders>
            <w:vAlign w:val="center"/>
          </w:tcPr>
          <w:p w:rsidR="005E6848" w:rsidRPr="00E90961" w:rsidRDefault="005E6848" w:rsidP="008345AA">
            <w:pPr>
              <w:rPr>
                <w:sz w:val="16"/>
                <w:szCs w:val="16"/>
              </w:rPr>
            </w:pPr>
          </w:p>
        </w:tc>
        <w:tc>
          <w:tcPr>
            <w:tcW w:w="992" w:type="dxa"/>
            <w:tcBorders>
              <w:top w:val="nil"/>
              <w:left w:val="nil"/>
              <w:bottom w:val="single" w:sz="4" w:space="0" w:color="auto"/>
              <w:right w:val="single" w:sz="4" w:space="0" w:color="auto"/>
            </w:tcBorders>
            <w:vAlign w:val="bottom"/>
          </w:tcPr>
          <w:p w:rsidR="005E6848" w:rsidRPr="00E90961" w:rsidRDefault="005E6848" w:rsidP="008345AA">
            <w:pPr>
              <w:jc w:val="center"/>
              <w:rPr>
                <w:sz w:val="16"/>
                <w:szCs w:val="16"/>
              </w:rPr>
            </w:pPr>
            <w:r w:rsidRPr="00E90961">
              <w:rPr>
                <w:sz w:val="16"/>
                <w:szCs w:val="16"/>
              </w:rPr>
              <w:t>млн рублей</w:t>
            </w:r>
          </w:p>
        </w:tc>
        <w:tc>
          <w:tcPr>
            <w:tcW w:w="851" w:type="dxa"/>
            <w:tcBorders>
              <w:top w:val="nil"/>
              <w:left w:val="nil"/>
              <w:bottom w:val="single" w:sz="4" w:space="0" w:color="auto"/>
              <w:right w:val="single" w:sz="4" w:space="0" w:color="auto"/>
            </w:tcBorders>
            <w:vAlign w:val="bottom"/>
          </w:tcPr>
          <w:p w:rsidR="005E6848" w:rsidRPr="00E90961" w:rsidRDefault="00490943" w:rsidP="008345AA">
            <w:pPr>
              <w:jc w:val="center"/>
              <w:rPr>
                <w:sz w:val="16"/>
                <w:szCs w:val="16"/>
              </w:rPr>
            </w:pPr>
            <w:r>
              <w:rPr>
                <w:sz w:val="16"/>
                <w:szCs w:val="16"/>
              </w:rPr>
              <w:t>д</w:t>
            </w:r>
            <w:r w:rsidR="005E6848">
              <w:rPr>
                <w:sz w:val="16"/>
                <w:szCs w:val="16"/>
              </w:rPr>
              <w:t xml:space="preserve">оля, </w:t>
            </w:r>
            <w:r w:rsidR="005E6848" w:rsidRPr="00E90961">
              <w:rPr>
                <w:sz w:val="16"/>
                <w:szCs w:val="16"/>
              </w:rPr>
              <w:t>%</w:t>
            </w:r>
          </w:p>
        </w:tc>
        <w:tc>
          <w:tcPr>
            <w:tcW w:w="992" w:type="dxa"/>
            <w:tcBorders>
              <w:top w:val="nil"/>
              <w:left w:val="nil"/>
              <w:bottom w:val="single" w:sz="4" w:space="0" w:color="auto"/>
              <w:right w:val="single" w:sz="4" w:space="0" w:color="auto"/>
            </w:tcBorders>
            <w:vAlign w:val="bottom"/>
          </w:tcPr>
          <w:p w:rsidR="005E6848" w:rsidRPr="00E90961" w:rsidRDefault="005E6848" w:rsidP="008345AA">
            <w:pPr>
              <w:jc w:val="center"/>
              <w:rPr>
                <w:sz w:val="16"/>
                <w:szCs w:val="16"/>
              </w:rPr>
            </w:pPr>
            <w:r w:rsidRPr="00E90961">
              <w:rPr>
                <w:sz w:val="16"/>
                <w:szCs w:val="16"/>
              </w:rPr>
              <w:t>млн рублей</w:t>
            </w:r>
          </w:p>
        </w:tc>
        <w:tc>
          <w:tcPr>
            <w:tcW w:w="850" w:type="dxa"/>
            <w:tcBorders>
              <w:top w:val="nil"/>
              <w:left w:val="nil"/>
              <w:bottom w:val="single" w:sz="4" w:space="0" w:color="auto"/>
              <w:right w:val="single" w:sz="4" w:space="0" w:color="auto"/>
            </w:tcBorders>
            <w:vAlign w:val="bottom"/>
          </w:tcPr>
          <w:p w:rsidR="005E6848" w:rsidRPr="00E90961" w:rsidRDefault="00490943" w:rsidP="008345AA">
            <w:pPr>
              <w:jc w:val="center"/>
              <w:rPr>
                <w:sz w:val="16"/>
                <w:szCs w:val="16"/>
              </w:rPr>
            </w:pPr>
            <w:r>
              <w:rPr>
                <w:sz w:val="16"/>
                <w:szCs w:val="16"/>
              </w:rPr>
              <w:t>д</w:t>
            </w:r>
            <w:r w:rsidR="005E6848">
              <w:rPr>
                <w:sz w:val="16"/>
                <w:szCs w:val="16"/>
              </w:rPr>
              <w:t>оля,</w:t>
            </w:r>
            <w:r w:rsidR="005E6848" w:rsidRPr="00E90961">
              <w:rPr>
                <w:sz w:val="16"/>
                <w:szCs w:val="16"/>
              </w:rPr>
              <w:t>%</w:t>
            </w:r>
          </w:p>
        </w:tc>
        <w:tc>
          <w:tcPr>
            <w:tcW w:w="1134" w:type="dxa"/>
            <w:tcBorders>
              <w:top w:val="nil"/>
              <w:left w:val="nil"/>
              <w:bottom w:val="single" w:sz="4" w:space="0" w:color="auto"/>
              <w:right w:val="single" w:sz="4" w:space="0" w:color="auto"/>
            </w:tcBorders>
            <w:vAlign w:val="bottom"/>
          </w:tcPr>
          <w:p w:rsidR="005E6848" w:rsidRPr="00E90961" w:rsidRDefault="005E6848" w:rsidP="008345AA">
            <w:pPr>
              <w:jc w:val="center"/>
              <w:rPr>
                <w:sz w:val="16"/>
                <w:szCs w:val="16"/>
              </w:rPr>
            </w:pPr>
            <w:r w:rsidRPr="00E90961">
              <w:rPr>
                <w:sz w:val="16"/>
                <w:szCs w:val="16"/>
              </w:rPr>
              <w:t>млн рублей</w:t>
            </w:r>
          </w:p>
        </w:tc>
        <w:tc>
          <w:tcPr>
            <w:tcW w:w="851" w:type="dxa"/>
            <w:tcBorders>
              <w:top w:val="nil"/>
              <w:left w:val="nil"/>
              <w:bottom w:val="single" w:sz="4" w:space="0" w:color="auto"/>
              <w:right w:val="single" w:sz="4" w:space="0" w:color="auto"/>
            </w:tcBorders>
            <w:vAlign w:val="bottom"/>
          </w:tcPr>
          <w:p w:rsidR="005E6848" w:rsidRPr="00E90961" w:rsidRDefault="005E6848" w:rsidP="008345AA">
            <w:pPr>
              <w:jc w:val="center"/>
              <w:rPr>
                <w:sz w:val="16"/>
                <w:szCs w:val="16"/>
              </w:rPr>
            </w:pPr>
            <w:r w:rsidRPr="00E90961">
              <w:rPr>
                <w:sz w:val="16"/>
                <w:szCs w:val="16"/>
              </w:rPr>
              <w:t>%</w:t>
            </w:r>
          </w:p>
        </w:tc>
        <w:tc>
          <w:tcPr>
            <w:tcW w:w="992" w:type="dxa"/>
            <w:tcBorders>
              <w:top w:val="nil"/>
              <w:left w:val="nil"/>
              <w:bottom w:val="single" w:sz="4" w:space="0" w:color="auto"/>
              <w:right w:val="single" w:sz="4" w:space="0" w:color="auto"/>
            </w:tcBorders>
            <w:vAlign w:val="bottom"/>
          </w:tcPr>
          <w:p w:rsidR="005E6848" w:rsidRPr="00E90961" w:rsidRDefault="005E6848" w:rsidP="008345AA">
            <w:pPr>
              <w:jc w:val="center"/>
              <w:rPr>
                <w:sz w:val="16"/>
                <w:szCs w:val="16"/>
              </w:rPr>
            </w:pPr>
            <w:r>
              <w:rPr>
                <w:sz w:val="16"/>
                <w:szCs w:val="16"/>
              </w:rPr>
              <w:t xml:space="preserve">в </w:t>
            </w:r>
            <w:r w:rsidRPr="00E90961">
              <w:rPr>
                <w:sz w:val="16"/>
                <w:szCs w:val="16"/>
              </w:rPr>
              <w:t>млн рублей</w:t>
            </w:r>
          </w:p>
        </w:tc>
        <w:tc>
          <w:tcPr>
            <w:tcW w:w="851" w:type="dxa"/>
            <w:tcBorders>
              <w:top w:val="nil"/>
              <w:left w:val="nil"/>
              <w:bottom w:val="single" w:sz="4" w:space="0" w:color="auto"/>
              <w:right w:val="single" w:sz="4" w:space="0" w:color="auto"/>
            </w:tcBorders>
            <w:vAlign w:val="bottom"/>
          </w:tcPr>
          <w:p w:rsidR="005E6848" w:rsidRPr="00E90961" w:rsidRDefault="005E6848" w:rsidP="008345AA">
            <w:pPr>
              <w:jc w:val="center"/>
              <w:rPr>
                <w:sz w:val="16"/>
                <w:szCs w:val="16"/>
              </w:rPr>
            </w:pPr>
            <w:r>
              <w:rPr>
                <w:sz w:val="16"/>
                <w:szCs w:val="16"/>
              </w:rPr>
              <w:t xml:space="preserve">в </w:t>
            </w:r>
            <w:r w:rsidRPr="00E90961">
              <w:rPr>
                <w:sz w:val="16"/>
                <w:szCs w:val="16"/>
              </w:rPr>
              <w:t>%</w:t>
            </w:r>
          </w:p>
        </w:tc>
      </w:tr>
      <w:tr w:rsidR="005E6848" w:rsidTr="008345AA">
        <w:trPr>
          <w:trHeight w:val="165"/>
        </w:trPr>
        <w:tc>
          <w:tcPr>
            <w:tcW w:w="2142" w:type="dxa"/>
            <w:tcBorders>
              <w:top w:val="nil"/>
              <w:left w:val="single" w:sz="4" w:space="0" w:color="auto"/>
              <w:bottom w:val="single" w:sz="4" w:space="0" w:color="auto"/>
              <w:right w:val="single" w:sz="4" w:space="0" w:color="auto"/>
            </w:tcBorders>
            <w:vAlign w:val="bottom"/>
          </w:tcPr>
          <w:p w:rsidR="005E6848" w:rsidRPr="00A15CB3" w:rsidRDefault="005E6848" w:rsidP="008345AA">
            <w:pPr>
              <w:jc w:val="center"/>
              <w:rPr>
                <w:sz w:val="12"/>
                <w:szCs w:val="12"/>
              </w:rPr>
            </w:pPr>
            <w:r w:rsidRPr="00A15CB3">
              <w:rPr>
                <w:sz w:val="12"/>
                <w:szCs w:val="12"/>
              </w:rPr>
              <w:t>1</w:t>
            </w:r>
          </w:p>
        </w:tc>
        <w:tc>
          <w:tcPr>
            <w:tcW w:w="992"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2</w:t>
            </w:r>
          </w:p>
        </w:tc>
        <w:tc>
          <w:tcPr>
            <w:tcW w:w="851"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3</w:t>
            </w:r>
          </w:p>
        </w:tc>
        <w:tc>
          <w:tcPr>
            <w:tcW w:w="992"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4</w:t>
            </w:r>
          </w:p>
        </w:tc>
        <w:tc>
          <w:tcPr>
            <w:tcW w:w="850"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5</w:t>
            </w:r>
          </w:p>
        </w:tc>
        <w:tc>
          <w:tcPr>
            <w:tcW w:w="1134"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6</w:t>
            </w:r>
          </w:p>
        </w:tc>
        <w:tc>
          <w:tcPr>
            <w:tcW w:w="851"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7</w:t>
            </w:r>
          </w:p>
        </w:tc>
        <w:tc>
          <w:tcPr>
            <w:tcW w:w="992"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8</w:t>
            </w:r>
          </w:p>
        </w:tc>
        <w:tc>
          <w:tcPr>
            <w:tcW w:w="851" w:type="dxa"/>
            <w:tcBorders>
              <w:top w:val="nil"/>
              <w:left w:val="nil"/>
              <w:bottom w:val="single" w:sz="4" w:space="0" w:color="auto"/>
              <w:right w:val="single" w:sz="4" w:space="0" w:color="auto"/>
            </w:tcBorders>
            <w:noWrap/>
            <w:vAlign w:val="bottom"/>
          </w:tcPr>
          <w:p w:rsidR="005E6848" w:rsidRPr="00A15CB3" w:rsidRDefault="005E6848" w:rsidP="008345AA">
            <w:pPr>
              <w:jc w:val="center"/>
              <w:rPr>
                <w:sz w:val="12"/>
                <w:szCs w:val="12"/>
              </w:rPr>
            </w:pPr>
            <w:r w:rsidRPr="00A15CB3">
              <w:rPr>
                <w:sz w:val="12"/>
                <w:szCs w:val="12"/>
              </w:rPr>
              <w:t>9</w:t>
            </w:r>
          </w:p>
        </w:tc>
      </w:tr>
      <w:tr w:rsidR="005E6848" w:rsidTr="008345AA">
        <w:trPr>
          <w:trHeight w:val="241"/>
        </w:trPr>
        <w:tc>
          <w:tcPr>
            <w:tcW w:w="2142" w:type="dxa"/>
            <w:tcBorders>
              <w:top w:val="nil"/>
              <w:left w:val="single" w:sz="4" w:space="0" w:color="auto"/>
              <w:bottom w:val="single" w:sz="4" w:space="0" w:color="auto"/>
              <w:right w:val="single" w:sz="4" w:space="0" w:color="auto"/>
            </w:tcBorders>
            <w:vAlign w:val="bottom"/>
          </w:tcPr>
          <w:p w:rsidR="005E6848" w:rsidRPr="00E90961" w:rsidRDefault="005E6848" w:rsidP="008345AA">
            <w:pPr>
              <w:rPr>
                <w:sz w:val="16"/>
                <w:szCs w:val="16"/>
              </w:rPr>
            </w:pPr>
            <w:r w:rsidRPr="00E90961">
              <w:rPr>
                <w:sz w:val="16"/>
                <w:szCs w:val="16"/>
              </w:rPr>
              <w:t xml:space="preserve">Национальная </w:t>
            </w:r>
            <w:r>
              <w:rPr>
                <w:sz w:val="16"/>
                <w:szCs w:val="16"/>
              </w:rPr>
              <w:t>экономика</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6,0</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2,5</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6,0</w:t>
            </w:r>
          </w:p>
        </w:tc>
        <w:tc>
          <w:tcPr>
            <w:tcW w:w="850"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2,1</w:t>
            </w:r>
          </w:p>
        </w:tc>
        <w:tc>
          <w:tcPr>
            <w:tcW w:w="1134"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0,0</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100,0</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5,3</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88,3</w:t>
            </w:r>
          </w:p>
        </w:tc>
      </w:tr>
      <w:tr w:rsidR="005E6848" w:rsidTr="008345AA">
        <w:trPr>
          <w:trHeight w:val="413"/>
        </w:trPr>
        <w:tc>
          <w:tcPr>
            <w:tcW w:w="2142" w:type="dxa"/>
            <w:tcBorders>
              <w:top w:val="nil"/>
              <w:left w:val="single" w:sz="4" w:space="0" w:color="auto"/>
              <w:bottom w:val="single" w:sz="4" w:space="0" w:color="auto"/>
              <w:right w:val="single" w:sz="4" w:space="0" w:color="auto"/>
            </w:tcBorders>
            <w:vAlign w:val="bottom"/>
          </w:tcPr>
          <w:p w:rsidR="005E6848" w:rsidRPr="00E90961" w:rsidRDefault="005E6848" w:rsidP="008345AA">
            <w:pPr>
              <w:rPr>
                <w:sz w:val="16"/>
                <w:szCs w:val="16"/>
              </w:rPr>
            </w:pPr>
            <w:r w:rsidRPr="00E90961">
              <w:rPr>
                <w:sz w:val="16"/>
                <w:szCs w:val="16"/>
              </w:rPr>
              <w:t>Жилищно-коммунальное хозяйство</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56,2</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23,2</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24,4</w:t>
            </w:r>
          </w:p>
        </w:tc>
        <w:tc>
          <w:tcPr>
            <w:tcW w:w="850"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8,5</w:t>
            </w:r>
          </w:p>
        </w:tc>
        <w:tc>
          <w:tcPr>
            <w:tcW w:w="1134"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-31,8</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43,4</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21,0</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86,1</w:t>
            </w:r>
          </w:p>
        </w:tc>
      </w:tr>
      <w:tr w:rsidR="005E6848" w:rsidTr="008345AA">
        <w:trPr>
          <w:trHeight w:val="281"/>
        </w:trPr>
        <w:tc>
          <w:tcPr>
            <w:tcW w:w="2142" w:type="dxa"/>
            <w:tcBorders>
              <w:top w:val="nil"/>
              <w:left w:val="single" w:sz="4" w:space="0" w:color="auto"/>
              <w:bottom w:val="single" w:sz="4" w:space="0" w:color="auto"/>
              <w:right w:val="single" w:sz="4" w:space="0" w:color="auto"/>
            </w:tcBorders>
            <w:vAlign w:val="bottom"/>
          </w:tcPr>
          <w:p w:rsidR="005E6848" w:rsidRPr="00E90961" w:rsidRDefault="005E6848" w:rsidP="008345AA">
            <w:pPr>
              <w:rPr>
                <w:sz w:val="16"/>
                <w:szCs w:val="16"/>
              </w:rPr>
            </w:pPr>
            <w:r w:rsidRPr="00E90961">
              <w:rPr>
                <w:sz w:val="16"/>
                <w:szCs w:val="16"/>
              </w:rPr>
              <w:t>Культура и кинематография</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sidRPr="00E90961">
              <w:rPr>
                <w:sz w:val="16"/>
                <w:szCs w:val="16"/>
              </w:rPr>
              <w:t>50</w:t>
            </w:r>
            <w:r>
              <w:rPr>
                <w:sz w:val="16"/>
                <w:szCs w:val="16"/>
              </w:rPr>
              <w:t>,3</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20,8</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5,2</w:t>
            </w:r>
          </w:p>
        </w:tc>
        <w:tc>
          <w:tcPr>
            <w:tcW w:w="850"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1,8</w:t>
            </w:r>
          </w:p>
        </w:tc>
        <w:tc>
          <w:tcPr>
            <w:tcW w:w="1134"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-45,1</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3,6</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0,3</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5,8</w:t>
            </w:r>
          </w:p>
        </w:tc>
      </w:tr>
      <w:tr w:rsidR="005E6848" w:rsidTr="008345AA">
        <w:trPr>
          <w:trHeight w:val="277"/>
        </w:trPr>
        <w:tc>
          <w:tcPr>
            <w:tcW w:w="2142" w:type="dxa"/>
            <w:tcBorders>
              <w:top w:val="nil"/>
              <w:left w:val="single" w:sz="4" w:space="0" w:color="auto"/>
              <w:bottom w:val="single" w:sz="4" w:space="0" w:color="auto"/>
              <w:right w:val="single" w:sz="4" w:space="0" w:color="auto"/>
            </w:tcBorders>
            <w:vAlign w:val="bottom"/>
          </w:tcPr>
          <w:p w:rsidR="005E6848" w:rsidRPr="00E90961" w:rsidRDefault="005E6848" w:rsidP="008345AA">
            <w:pPr>
              <w:rPr>
                <w:sz w:val="16"/>
                <w:szCs w:val="16"/>
              </w:rPr>
            </w:pPr>
            <w:r w:rsidRPr="00E90961">
              <w:rPr>
                <w:sz w:val="16"/>
                <w:szCs w:val="16"/>
              </w:rPr>
              <w:t>Образование</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3,1</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1,3</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27,6</w:t>
            </w:r>
          </w:p>
        </w:tc>
        <w:tc>
          <w:tcPr>
            <w:tcW w:w="850"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9,6</w:t>
            </w:r>
          </w:p>
        </w:tc>
        <w:tc>
          <w:tcPr>
            <w:tcW w:w="1134"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24,5</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890,3</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27,6</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100,0</w:t>
            </w:r>
          </w:p>
        </w:tc>
      </w:tr>
      <w:tr w:rsidR="005E6848" w:rsidTr="008345AA">
        <w:trPr>
          <w:trHeight w:val="279"/>
        </w:trPr>
        <w:tc>
          <w:tcPr>
            <w:tcW w:w="2142" w:type="dxa"/>
            <w:tcBorders>
              <w:top w:val="nil"/>
              <w:left w:val="single" w:sz="4" w:space="0" w:color="auto"/>
              <w:bottom w:val="single" w:sz="4" w:space="0" w:color="auto"/>
              <w:right w:val="single" w:sz="4" w:space="0" w:color="auto"/>
            </w:tcBorders>
            <w:vAlign w:val="bottom"/>
          </w:tcPr>
          <w:p w:rsidR="005E6848" w:rsidRPr="00E90961" w:rsidRDefault="005E6848" w:rsidP="008345AA">
            <w:pPr>
              <w:rPr>
                <w:sz w:val="16"/>
                <w:szCs w:val="16"/>
              </w:rPr>
            </w:pPr>
            <w:r w:rsidRPr="00E90961">
              <w:rPr>
                <w:sz w:val="16"/>
                <w:szCs w:val="16"/>
              </w:rPr>
              <w:t>Физическая культура и спорт</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126,8</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52,3</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225,1</w:t>
            </w:r>
          </w:p>
        </w:tc>
        <w:tc>
          <w:tcPr>
            <w:tcW w:w="850"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78,1</w:t>
            </w:r>
          </w:p>
        </w:tc>
        <w:tc>
          <w:tcPr>
            <w:tcW w:w="1134"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98,3</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177,5</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223,8</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sz w:val="16"/>
                <w:szCs w:val="16"/>
              </w:rPr>
            </w:pPr>
            <w:r>
              <w:rPr>
                <w:sz w:val="16"/>
                <w:szCs w:val="16"/>
              </w:rPr>
              <w:t>99,4</w:t>
            </w:r>
          </w:p>
        </w:tc>
      </w:tr>
      <w:tr w:rsidR="005E6848" w:rsidTr="008345AA">
        <w:trPr>
          <w:trHeight w:val="255"/>
        </w:trPr>
        <w:tc>
          <w:tcPr>
            <w:tcW w:w="2142" w:type="dxa"/>
            <w:tcBorders>
              <w:top w:val="nil"/>
              <w:left w:val="single" w:sz="4" w:space="0" w:color="auto"/>
              <w:bottom w:val="single" w:sz="4" w:space="0" w:color="auto"/>
              <w:right w:val="single" w:sz="4" w:space="0" w:color="auto"/>
            </w:tcBorders>
            <w:vAlign w:val="bottom"/>
          </w:tcPr>
          <w:p w:rsidR="005E6848" w:rsidRPr="00E90961" w:rsidRDefault="005E6848" w:rsidP="008345AA">
            <w:pPr>
              <w:rPr>
                <w:b/>
                <w:sz w:val="16"/>
                <w:szCs w:val="16"/>
              </w:rPr>
            </w:pPr>
            <w:r w:rsidRPr="00E90961">
              <w:rPr>
                <w:b/>
                <w:sz w:val="16"/>
                <w:szCs w:val="16"/>
              </w:rPr>
              <w:t>ИТОГО</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242,4</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100,0</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288,3</w:t>
            </w:r>
          </w:p>
        </w:tc>
        <w:tc>
          <w:tcPr>
            <w:tcW w:w="850"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100</w:t>
            </w:r>
          </w:p>
        </w:tc>
        <w:tc>
          <w:tcPr>
            <w:tcW w:w="1134"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45,9</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118,9</w:t>
            </w:r>
          </w:p>
        </w:tc>
        <w:tc>
          <w:tcPr>
            <w:tcW w:w="992"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278,0</w:t>
            </w:r>
          </w:p>
        </w:tc>
        <w:tc>
          <w:tcPr>
            <w:tcW w:w="851" w:type="dxa"/>
            <w:tcBorders>
              <w:top w:val="nil"/>
              <w:left w:val="nil"/>
              <w:bottom w:val="single" w:sz="4" w:space="0" w:color="auto"/>
              <w:right w:val="single" w:sz="4" w:space="0" w:color="auto"/>
            </w:tcBorders>
            <w:noWrap/>
            <w:vAlign w:val="bottom"/>
          </w:tcPr>
          <w:p w:rsidR="005E6848" w:rsidRPr="00E90961" w:rsidRDefault="005E6848" w:rsidP="00706839">
            <w:pPr>
              <w:jc w:val="center"/>
              <w:rPr>
                <w:b/>
                <w:sz w:val="16"/>
                <w:szCs w:val="16"/>
              </w:rPr>
            </w:pPr>
            <w:r>
              <w:rPr>
                <w:b/>
                <w:sz w:val="16"/>
                <w:szCs w:val="16"/>
              </w:rPr>
              <w:t>96,4</w:t>
            </w:r>
          </w:p>
        </w:tc>
      </w:tr>
    </w:tbl>
    <w:p w:rsidR="005E6848" w:rsidRDefault="005E6848" w:rsidP="00B14F37">
      <w:pPr>
        <w:pStyle w:val="ConsPlusNonformat"/>
        <w:ind w:firstLine="709"/>
        <w:jc w:val="both"/>
        <w:rPr>
          <w:rFonts w:ascii="Times New Roman" w:hAnsi="Times New Roman" w:cs="Times New Roman"/>
          <w:sz w:val="26"/>
          <w:szCs w:val="26"/>
        </w:rPr>
      </w:pPr>
    </w:p>
    <w:p w:rsidR="005E6848" w:rsidRDefault="005E6848" w:rsidP="007B5C39">
      <w:pPr>
        <w:spacing w:line="276" w:lineRule="auto"/>
        <w:ind w:firstLine="709"/>
        <w:jc w:val="both"/>
        <w:rPr>
          <w:sz w:val="26"/>
          <w:szCs w:val="26"/>
        </w:rPr>
      </w:pPr>
      <w:r>
        <w:rPr>
          <w:sz w:val="26"/>
          <w:szCs w:val="26"/>
        </w:rPr>
        <w:t xml:space="preserve">В 2012 году завершена реализация 5 инвестиционных проектов: </w:t>
      </w:r>
    </w:p>
    <w:p w:rsidR="005E6848" w:rsidRDefault="005E6848" w:rsidP="007B5C39">
      <w:pPr>
        <w:spacing w:line="276" w:lineRule="auto"/>
        <w:ind w:firstLine="709"/>
        <w:jc w:val="both"/>
        <w:rPr>
          <w:sz w:val="26"/>
          <w:szCs w:val="26"/>
        </w:rPr>
      </w:pPr>
      <w:r>
        <w:rPr>
          <w:sz w:val="26"/>
          <w:szCs w:val="26"/>
        </w:rPr>
        <w:t>-С</w:t>
      </w:r>
      <w:r w:rsidRPr="00E63761">
        <w:rPr>
          <w:sz w:val="26"/>
          <w:szCs w:val="26"/>
        </w:rPr>
        <w:t xml:space="preserve">троительство и реконструкция помещений для размещения общественных туалетов в местах массового посещения граждан на территории муниципального образования </w:t>
      </w:r>
      <w:r>
        <w:rPr>
          <w:sz w:val="26"/>
          <w:szCs w:val="26"/>
        </w:rPr>
        <w:t>«</w:t>
      </w:r>
      <w:r w:rsidRPr="00E63761">
        <w:rPr>
          <w:sz w:val="26"/>
          <w:szCs w:val="26"/>
        </w:rPr>
        <w:t>Город Вологда</w:t>
      </w:r>
      <w:r>
        <w:rPr>
          <w:sz w:val="26"/>
          <w:szCs w:val="26"/>
        </w:rPr>
        <w:t xml:space="preserve">», </w:t>
      </w:r>
      <w:proofErr w:type="gramStart"/>
      <w:r>
        <w:rPr>
          <w:sz w:val="26"/>
          <w:szCs w:val="26"/>
        </w:rPr>
        <w:t>расходы</w:t>
      </w:r>
      <w:proofErr w:type="gramEnd"/>
      <w:r>
        <w:rPr>
          <w:sz w:val="26"/>
          <w:szCs w:val="26"/>
        </w:rPr>
        <w:t xml:space="preserve"> на реализацию которого составили 4,1 млн рублей; </w:t>
      </w:r>
    </w:p>
    <w:p w:rsidR="005E6848" w:rsidRDefault="005E6848" w:rsidP="007B5C39">
      <w:pPr>
        <w:spacing w:line="276" w:lineRule="auto"/>
        <w:ind w:firstLine="709"/>
        <w:jc w:val="both"/>
        <w:rPr>
          <w:sz w:val="26"/>
          <w:szCs w:val="26"/>
        </w:rPr>
      </w:pPr>
      <w:r>
        <w:rPr>
          <w:sz w:val="26"/>
          <w:szCs w:val="26"/>
        </w:rPr>
        <w:lastRenderedPageBreak/>
        <w:t>-П</w:t>
      </w:r>
      <w:r w:rsidRPr="00E63761">
        <w:rPr>
          <w:sz w:val="26"/>
          <w:szCs w:val="26"/>
        </w:rPr>
        <w:t>риобретение специализированного оборудования для учреждения дополнительного образования детей</w:t>
      </w:r>
      <w:r>
        <w:rPr>
          <w:sz w:val="26"/>
          <w:szCs w:val="26"/>
        </w:rPr>
        <w:t xml:space="preserve">, в рамках которого приобретена льдозаливочная машина за 2,6 млн рублей; </w:t>
      </w:r>
    </w:p>
    <w:p w:rsidR="005E6848" w:rsidRDefault="005E6848" w:rsidP="007B5C39">
      <w:pPr>
        <w:spacing w:line="276" w:lineRule="auto"/>
        <w:ind w:firstLine="709"/>
        <w:jc w:val="both"/>
        <w:rPr>
          <w:sz w:val="26"/>
          <w:szCs w:val="26"/>
        </w:rPr>
      </w:pPr>
      <w:r>
        <w:rPr>
          <w:sz w:val="26"/>
          <w:szCs w:val="26"/>
        </w:rPr>
        <w:t>-Р</w:t>
      </w:r>
      <w:r w:rsidRPr="00E63761">
        <w:rPr>
          <w:sz w:val="26"/>
          <w:szCs w:val="26"/>
        </w:rPr>
        <w:t xml:space="preserve">азвитие сети образовательных учреждений </w:t>
      </w:r>
      <w:r>
        <w:rPr>
          <w:sz w:val="26"/>
          <w:szCs w:val="26"/>
        </w:rPr>
        <w:t xml:space="preserve">и </w:t>
      </w:r>
      <w:r w:rsidRPr="00E63761">
        <w:rPr>
          <w:sz w:val="26"/>
          <w:szCs w:val="26"/>
        </w:rPr>
        <w:t>Развитие сети объектов физической культуры и массового спорта</w:t>
      </w:r>
      <w:r>
        <w:rPr>
          <w:sz w:val="26"/>
          <w:szCs w:val="26"/>
        </w:rPr>
        <w:t>, в соответствии с которыми в муниципальную собственность приобретены 2 объекта недвижимости: комплекс детского оздоровительного лагеря «Изумруд» и дворец спорта «Юбилейный» стоимостью по 25,0 млн рублей каждый;</w:t>
      </w:r>
      <w:r w:rsidRPr="00E63761">
        <w:rPr>
          <w:sz w:val="26"/>
          <w:szCs w:val="26"/>
        </w:rPr>
        <w:t xml:space="preserve">   </w:t>
      </w:r>
    </w:p>
    <w:p w:rsidR="005E6848" w:rsidRDefault="005E6848" w:rsidP="007B5C39">
      <w:pPr>
        <w:spacing w:line="276" w:lineRule="auto"/>
        <w:ind w:firstLine="709"/>
        <w:jc w:val="both"/>
        <w:rPr>
          <w:sz w:val="26"/>
          <w:szCs w:val="26"/>
        </w:rPr>
      </w:pPr>
      <w:r>
        <w:rPr>
          <w:sz w:val="26"/>
          <w:szCs w:val="26"/>
        </w:rPr>
        <w:t>-</w:t>
      </w:r>
      <w:r w:rsidRPr="004846B7">
        <w:rPr>
          <w:sz w:val="26"/>
          <w:szCs w:val="26"/>
        </w:rPr>
        <w:t>Строительство Универсального спортивного комплекса на улице Конева в городе Вологде</w:t>
      </w:r>
      <w:r>
        <w:rPr>
          <w:sz w:val="26"/>
          <w:szCs w:val="26"/>
        </w:rPr>
        <w:t xml:space="preserve"> (в отчетном периоде осуществлена оплата кредиторской задолженности в размере 63,5 млн рублей). </w:t>
      </w:r>
      <w:proofErr w:type="gramStart"/>
      <w:r>
        <w:rPr>
          <w:sz w:val="26"/>
          <w:szCs w:val="26"/>
        </w:rPr>
        <w:t>Объект введен в эксплуатацию в декабре 2010 года, при этом по состоянию на 01.01.2013 затраты на его строительство в объеме 150,4 млн рублей отражены на счете</w:t>
      </w:r>
      <w:r w:rsidRPr="00BF435C">
        <w:rPr>
          <w:sz w:val="26"/>
          <w:szCs w:val="26"/>
        </w:rPr>
        <w:t xml:space="preserve"> </w:t>
      </w:r>
      <w:r>
        <w:rPr>
          <w:sz w:val="26"/>
          <w:szCs w:val="26"/>
        </w:rPr>
        <w:t>106 «Вложения в нефинансовые активы».</w:t>
      </w:r>
      <w:proofErr w:type="gramEnd"/>
      <w:r>
        <w:rPr>
          <w:sz w:val="26"/>
          <w:szCs w:val="26"/>
        </w:rPr>
        <w:t xml:space="preserve"> В соответствии с письмом Департамента градостроительства от 29.01.2013 № 5-0-17/4199/637 в адрес Контрольно-счетной палаты процедуру формирования стоимости Универсального спортивного комплекса планировалось завершить в марте 2013 года. Однако на момент </w:t>
      </w:r>
      <w:r w:rsidR="001B6BB2">
        <w:rPr>
          <w:sz w:val="26"/>
          <w:szCs w:val="26"/>
        </w:rPr>
        <w:t>подготовки заключения</w:t>
      </w:r>
      <w:r>
        <w:rPr>
          <w:sz w:val="26"/>
          <w:szCs w:val="26"/>
        </w:rPr>
        <w:t xml:space="preserve"> его окончательная стоимость не сформирована и в реестре муниципальной собственности не отражен фактический объем капитальных вложений в данный объект.</w:t>
      </w:r>
    </w:p>
    <w:p w:rsidR="005E6848" w:rsidRDefault="005E6848" w:rsidP="007B5C39">
      <w:pPr>
        <w:spacing w:line="276" w:lineRule="auto"/>
        <w:ind w:firstLine="709"/>
        <w:jc w:val="both"/>
        <w:rPr>
          <w:sz w:val="26"/>
          <w:szCs w:val="26"/>
        </w:rPr>
      </w:pPr>
      <w:r>
        <w:rPr>
          <w:sz w:val="26"/>
          <w:szCs w:val="26"/>
        </w:rPr>
        <w:t xml:space="preserve">Также в отчетном периоде осуществлена оплата кредиторской задолженности в размере 56,3 млн рублей по строительству спортивного комплекса единоборств, введенного в эксплуатацию в январе 2011 года. </w:t>
      </w:r>
    </w:p>
    <w:p w:rsidR="005E6848" w:rsidRDefault="005E6848" w:rsidP="007B5C39">
      <w:pPr>
        <w:spacing w:line="276" w:lineRule="auto"/>
        <w:ind w:firstLine="709"/>
        <w:jc w:val="both"/>
        <w:rPr>
          <w:sz w:val="26"/>
          <w:szCs w:val="26"/>
        </w:rPr>
      </w:pPr>
      <w:r>
        <w:rPr>
          <w:sz w:val="26"/>
          <w:szCs w:val="26"/>
        </w:rPr>
        <w:t xml:space="preserve">В 2012 году началась эксплуатация двух объектов, по которым заказчик МКУ «Градостроительный центр города Вологды» не принял работы в полном объеме: </w:t>
      </w:r>
    </w:p>
    <w:p w:rsidR="005E6848" w:rsidRDefault="005E6848" w:rsidP="007B5C39">
      <w:pPr>
        <w:spacing w:line="276" w:lineRule="auto"/>
        <w:ind w:firstLine="709"/>
        <w:jc w:val="both"/>
        <w:rPr>
          <w:sz w:val="26"/>
          <w:szCs w:val="26"/>
        </w:rPr>
      </w:pPr>
      <w:r>
        <w:rPr>
          <w:sz w:val="26"/>
          <w:szCs w:val="26"/>
        </w:rPr>
        <w:t>-</w:t>
      </w:r>
      <w:proofErr w:type="gramStart"/>
      <w:r>
        <w:rPr>
          <w:sz w:val="26"/>
          <w:szCs w:val="26"/>
        </w:rPr>
        <w:t>б</w:t>
      </w:r>
      <w:r w:rsidRPr="0071546F">
        <w:rPr>
          <w:sz w:val="26"/>
          <w:szCs w:val="26"/>
        </w:rPr>
        <w:t>ыстровозводим</w:t>
      </w:r>
      <w:r>
        <w:rPr>
          <w:sz w:val="26"/>
          <w:szCs w:val="26"/>
        </w:rPr>
        <w:t>ого</w:t>
      </w:r>
      <w:r w:rsidRPr="0071546F">
        <w:rPr>
          <w:sz w:val="26"/>
          <w:szCs w:val="26"/>
        </w:rPr>
        <w:t xml:space="preserve"> спортивн</w:t>
      </w:r>
      <w:r>
        <w:rPr>
          <w:sz w:val="26"/>
          <w:szCs w:val="26"/>
        </w:rPr>
        <w:t>ого</w:t>
      </w:r>
      <w:proofErr w:type="gramEnd"/>
      <w:r w:rsidRPr="0071546F">
        <w:rPr>
          <w:sz w:val="26"/>
          <w:szCs w:val="26"/>
        </w:rPr>
        <w:t xml:space="preserve"> комплекс</w:t>
      </w:r>
      <w:r>
        <w:rPr>
          <w:sz w:val="26"/>
          <w:szCs w:val="26"/>
        </w:rPr>
        <w:t>а</w:t>
      </w:r>
      <w:r w:rsidRPr="0071546F">
        <w:rPr>
          <w:sz w:val="26"/>
          <w:szCs w:val="26"/>
        </w:rPr>
        <w:t xml:space="preserve"> с ледовой площадкой на ул. Пугачева в г. Вологде</w:t>
      </w:r>
      <w:r>
        <w:rPr>
          <w:sz w:val="26"/>
          <w:szCs w:val="26"/>
        </w:rPr>
        <w:t>, разрешение на ввод которого не получено (сроки завершения строительства данного объекта неоднократно переносились, в уточненной долгосрочной программе капитальных вложений срок окончания реализации проекта в 2014 году);</w:t>
      </w:r>
    </w:p>
    <w:p w:rsidR="005E6848" w:rsidRDefault="005E6848" w:rsidP="007B5C39">
      <w:pPr>
        <w:spacing w:line="276" w:lineRule="auto"/>
        <w:ind w:firstLine="709"/>
        <w:jc w:val="both"/>
        <w:rPr>
          <w:sz w:val="26"/>
          <w:szCs w:val="26"/>
        </w:rPr>
      </w:pPr>
      <w:r>
        <w:rPr>
          <w:sz w:val="26"/>
          <w:szCs w:val="26"/>
        </w:rPr>
        <w:t>-</w:t>
      </w:r>
      <w:r w:rsidRPr="009E1D58">
        <w:rPr>
          <w:sz w:val="26"/>
          <w:szCs w:val="26"/>
        </w:rPr>
        <w:t>стадион</w:t>
      </w:r>
      <w:r>
        <w:rPr>
          <w:sz w:val="26"/>
          <w:szCs w:val="26"/>
        </w:rPr>
        <w:t>а</w:t>
      </w:r>
      <w:r w:rsidRPr="009E1D58">
        <w:rPr>
          <w:sz w:val="26"/>
          <w:szCs w:val="26"/>
        </w:rPr>
        <w:t xml:space="preserve"> </w:t>
      </w:r>
      <w:r>
        <w:rPr>
          <w:sz w:val="26"/>
          <w:szCs w:val="26"/>
        </w:rPr>
        <w:t>«</w:t>
      </w:r>
      <w:r w:rsidRPr="009E1D58">
        <w:rPr>
          <w:sz w:val="26"/>
          <w:szCs w:val="26"/>
        </w:rPr>
        <w:t>Локомотив</w:t>
      </w:r>
      <w:r>
        <w:rPr>
          <w:sz w:val="26"/>
          <w:szCs w:val="26"/>
        </w:rPr>
        <w:t>» (срок окончания реализации инвестиционного проекта в 2015 году).</w:t>
      </w:r>
    </w:p>
    <w:p w:rsidR="005E6848" w:rsidRDefault="005E6848" w:rsidP="007B5C39">
      <w:pPr>
        <w:spacing w:line="276" w:lineRule="auto"/>
        <w:ind w:firstLine="709"/>
        <w:jc w:val="both"/>
        <w:rPr>
          <w:sz w:val="26"/>
          <w:szCs w:val="26"/>
        </w:rPr>
      </w:pPr>
      <w:r>
        <w:rPr>
          <w:sz w:val="26"/>
          <w:szCs w:val="26"/>
        </w:rPr>
        <w:t>В рамках инвестиционного проекта «</w:t>
      </w:r>
      <w:r w:rsidRPr="00741BEE">
        <w:rPr>
          <w:sz w:val="26"/>
          <w:szCs w:val="26"/>
        </w:rPr>
        <w:t>Строительство водовода по улице Железнодорожной</w:t>
      </w:r>
      <w:r>
        <w:rPr>
          <w:sz w:val="26"/>
          <w:szCs w:val="26"/>
        </w:rPr>
        <w:t>», бюджетные ассигнования на который в 2012 году исполнены в полном объеме</w:t>
      </w:r>
      <w:r w:rsidRPr="00366566">
        <w:rPr>
          <w:sz w:val="26"/>
          <w:szCs w:val="26"/>
        </w:rPr>
        <w:t xml:space="preserve"> </w:t>
      </w:r>
      <w:r>
        <w:rPr>
          <w:sz w:val="26"/>
          <w:szCs w:val="26"/>
        </w:rPr>
        <w:t xml:space="preserve">в размере 6,8 млн рублей, осуществлены работы по строительству водовода и выкуп объектов недвижимости для его строительства. </w:t>
      </w:r>
    </w:p>
    <w:p w:rsidR="005E6848" w:rsidRDefault="005E6848" w:rsidP="007B5C39">
      <w:pPr>
        <w:spacing w:line="276" w:lineRule="auto"/>
        <w:ind w:firstLine="709"/>
        <w:jc w:val="both"/>
        <w:rPr>
          <w:sz w:val="26"/>
          <w:szCs w:val="26"/>
        </w:rPr>
      </w:pPr>
      <w:r>
        <w:rPr>
          <w:sz w:val="26"/>
          <w:szCs w:val="26"/>
        </w:rPr>
        <w:t xml:space="preserve">По 4 инвестиционным проектам выполнялись проектные работы на общую сумму 5,77 млн рублей: </w:t>
      </w:r>
      <w:proofErr w:type="gramStart"/>
      <w:r w:rsidRPr="00E63761">
        <w:rPr>
          <w:sz w:val="26"/>
          <w:szCs w:val="26"/>
        </w:rPr>
        <w:t xml:space="preserve">Создание туристско-рекреационного кластера </w:t>
      </w:r>
      <w:r>
        <w:rPr>
          <w:sz w:val="26"/>
          <w:szCs w:val="26"/>
        </w:rPr>
        <w:t xml:space="preserve">«Насон-город» в сумме 5,29 млн рублей (проектные работы по строительству транспортной развязки и подъездной дороги к кластеру и строительству лодочной станции в районе улицы Тепенькинской), </w:t>
      </w:r>
      <w:r w:rsidRPr="00E63761">
        <w:rPr>
          <w:sz w:val="26"/>
          <w:szCs w:val="26"/>
        </w:rPr>
        <w:t>Проектирование и строительство наружных инженерных сетей в г. Вологде, р-н Ананьино</w:t>
      </w:r>
      <w:r>
        <w:rPr>
          <w:sz w:val="26"/>
          <w:szCs w:val="26"/>
        </w:rPr>
        <w:t xml:space="preserve"> – 0,37 млн рублей, </w:t>
      </w:r>
      <w:r w:rsidRPr="00E63761">
        <w:rPr>
          <w:sz w:val="26"/>
          <w:szCs w:val="26"/>
        </w:rPr>
        <w:t>Проектирование и строительство наружных инженерных сетей в г. Вологде, р-н Прилуки</w:t>
      </w:r>
      <w:r>
        <w:rPr>
          <w:sz w:val="26"/>
          <w:szCs w:val="26"/>
        </w:rPr>
        <w:t xml:space="preserve"> </w:t>
      </w:r>
      <w:r w:rsidR="00D55BDC" w:rsidRPr="00BB443C">
        <w:rPr>
          <w:sz w:val="26"/>
          <w:szCs w:val="26"/>
        </w:rPr>
        <w:t>–</w:t>
      </w:r>
      <w:r>
        <w:rPr>
          <w:sz w:val="26"/>
          <w:szCs w:val="26"/>
        </w:rPr>
        <w:t xml:space="preserve"> 0,01 млн </w:t>
      </w:r>
      <w:r>
        <w:rPr>
          <w:sz w:val="26"/>
          <w:szCs w:val="26"/>
        </w:rPr>
        <w:lastRenderedPageBreak/>
        <w:t xml:space="preserve">рублей, </w:t>
      </w:r>
      <w:r w:rsidRPr="00E63761">
        <w:rPr>
          <w:sz w:val="26"/>
          <w:szCs w:val="26"/>
        </w:rPr>
        <w:t>Строительство нового муниципального кладбища</w:t>
      </w:r>
      <w:proofErr w:type="gramEnd"/>
      <w:r w:rsidRPr="00E63761">
        <w:rPr>
          <w:sz w:val="26"/>
          <w:szCs w:val="26"/>
        </w:rPr>
        <w:t xml:space="preserve"> вблизи д. </w:t>
      </w:r>
      <w:proofErr w:type="spellStart"/>
      <w:r w:rsidRPr="00E63761">
        <w:rPr>
          <w:sz w:val="26"/>
          <w:szCs w:val="26"/>
        </w:rPr>
        <w:t>Козицино</w:t>
      </w:r>
      <w:proofErr w:type="spellEnd"/>
      <w:r>
        <w:rPr>
          <w:sz w:val="26"/>
          <w:szCs w:val="26"/>
        </w:rPr>
        <w:t xml:space="preserve"> </w:t>
      </w:r>
      <w:r w:rsidR="00D55BDC" w:rsidRPr="00BB443C">
        <w:rPr>
          <w:sz w:val="26"/>
          <w:szCs w:val="26"/>
        </w:rPr>
        <w:t>–</w:t>
      </w:r>
      <w:r>
        <w:rPr>
          <w:sz w:val="26"/>
          <w:szCs w:val="26"/>
        </w:rPr>
        <w:t xml:space="preserve"> 0,1 млн рублей (средства направлены на корректировку проектно-сметной документации, необходимость в которой возникла из-за некачественной работы проектировщиков и отсутствия  должного контроля со стороны заказчика работ). </w:t>
      </w:r>
    </w:p>
    <w:p w:rsidR="005E6848" w:rsidRDefault="005E6848" w:rsidP="007B5C39">
      <w:pPr>
        <w:spacing w:line="276" w:lineRule="auto"/>
        <w:ind w:firstLine="709"/>
        <w:jc w:val="both"/>
        <w:rPr>
          <w:sz w:val="26"/>
          <w:szCs w:val="26"/>
        </w:rPr>
      </w:pPr>
      <w:proofErr w:type="gramStart"/>
      <w:r>
        <w:rPr>
          <w:sz w:val="26"/>
          <w:szCs w:val="26"/>
        </w:rPr>
        <w:t>Следует отметить, что в результате проверки законности и эффективности расходования средств бюджета города на строительство нового муниципального кладбища вблизи д. Козицино, проведенной Контрольно-счетной палатой в 2012 году в МКУ «Градостроительный центр города Вологды», установлены необоснованные расходы бюджетных средств за период с 2010 по 2012 годы на возмещение</w:t>
      </w:r>
      <w:r w:rsidRPr="006E5A06">
        <w:rPr>
          <w:sz w:val="26"/>
          <w:szCs w:val="26"/>
        </w:rPr>
        <w:t xml:space="preserve"> убытков </w:t>
      </w:r>
      <w:r>
        <w:rPr>
          <w:sz w:val="26"/>
          <w:szCs w:val="26"/>
        </w:rPr>
        <w:t>ГСХП ВО «Осаново» по договору за</w:t>
      </w:r>
      <w:r w:rsidRPr="006E5A06">
        <w:rPr>
          <w:sz w:val="26"/>
          <w:szCs w:val="26"/>
        </w:rPr>
        <w:t xml:space="preserve"> изъяти</w:t>
      </w:r>
      <w:r>
        <w:rPr>
          <w:sz w:val="26"/>
          <w:szCs w:val="26"/>
        </w:rPr>
        <w:t>е земли для строительства кладбища в</w:t>
      </w:r>
      <w:proofErr w:type="gramEnd"/>
      <w:r>
        <w:rPr>
          <w:sz w:val="26"/>
          <w:szCs w:val="26"/>
        </w:rPr>
        <w:t xml:space="preserve"> сумме 17,2 млн рублей, в том числе в 2012 году – 4,2 млн рублей. При </w:t>
      </w:r>
      <w:r w:rsidRPr="00984D23">
        <w:rPr>
          <w:sz w:val="26"/>
          <w:szCs w:val="26"/>
        </w:rPr>
        <w:t xml:space="preserve">этом </w:t>
      </w:r>
      <w:r>
        <w:rPr>
          <w:sz w:val="26"/>
          <w:szCs w:val="26"/>
        </w:rPr>
        <w:t xml:space="preserve">затраты в указанном размере </w:t>
      </w:r>
      <w:r w:rsidRPr="00582276">
        <w:rPr>
          <w:sz w:val="26"/>
          <w:szCs w:val="26"/>
        </w:rPr>
        <w:t xml:space="preserve">в нарушение приказа Министерства финансов РФ от 01.12.2010 </w:t>
      </w:r>
      <w:r>
        <w:rPr>
          <w:sz w:val="26"/>
          <w:szCs w:val="26"/>
        </w:rPr>
        <w:t>№</w:t>
      </w:r>
      <w:r w:rsidRPr="00582276">
        <w:rPr>
          <w:sz w:val="26"/>
          <w:szCs w:val="26"/>
        </w:rPr>
        <w:t xml:space="preserve">157н </w:t>
      </w:r>
      <w:r>
        <w:rPr>
          <w:sz w:val="26"/>
          <w:szCs w:val="26"/>
        </w:rPr>
        <w:t xml:space="preserve">необоснованно отражены </w:t>
      </w:r>
      <w:r w:rsidRPr="00582276">
        <w:rPr>
          <w:sz w:val="26"/>
          <w:szCs w:val="26"/>
        </w:rPr>
        <w:t>в</w:t>
      </w:r>
      <w:r w:rsidRPr="00984D23">
        <w:rPr>
          <w:sz w:val="26"/>
          <w:szCs w:val="26"/>
        </w:rPr>
        <w:t xml:space="preserve"> составе капитальных вложений на счете 106 «Вл</w:t>
      </w:r>
      <w:r>
        <w:rPr>
          <w:sz w:val="26"/>
          <w:szCs w:val="26"/>
        </w:rPr>
        <w:t xml:space="preserve">ожения в нефинансовые активы», поскольку не должны увеличивать стоимость объекта. Предложения Контрольно-счетной палаты </w:t>
      </w:r>
      <w:r w:rsidRPr="00D426A6">
        <w:rPr>
          <w:sz w:val="26"/>
          <w:szCs w:val="26"/>
        </w:rPr>
        <w:t xml:space="preserve">по итогам </w:t>
      </w:r>
      <w:r>
        <w:rPr>
          <w:sz w:val="26"/>
          <w:szCs w:val="26"/>
        </w:rPr>
        <w:t>проверки не выполнены.</w:t>
      </w:r>
    </w:p>
    <w:p w:rsidR="005E6848" w:rsidRDefault="005E6848" w:rsidP="007B5C39">
      <w:pPr>
        <w:spacing w:line="276" w:lineRule="auto"/>
        <w:ind w:firstLine="709"/>
        <w:jc w:val="both"/>
        <w:rPr>
          <w:sz w:val="26"/>
          <w:szCs w:val="26"/>
        </w:rPr>
      </w:pPr>
      <w:r>
        <w:rPr>
          <w:sz w:val="26"/>
          <w:szCs w:val="26"/>
        </w:rPr>
        <w:t xml:space="preserve">За 2012 год объем незавершенного строительства увеличился на 988,4 млн рублей, или в 2,2 раза, и на 01.01.2013 составил 1837,4 млн рублей. </w:t>
      </w:r>
    </w:p>
    <w:p w:rsidR="005E6848" w:rsidRDefault="005E6848" w:rsidP="007B5C39">
      <w:pPr>
        <w:spacing w:line="276" w:lineRule="auto"/>
        <w:ind w:firstLine="709"/>
        <w:jc w:val="both"/>
        <w:rPr>
          <w:sz w:val="26"/>
          <w:szCs w:val="26"/>
        </w:rPr>
      </w:pPr>
      <w:proofErr w:type="gramStart"/>
      <w:r>
        <w:rPr>
          <w:sz w:val="26"/>
          <w:szCs w:val="26"/>
        </w:rPr>
        <w:t xml:space="preserve">Свидетельством необоснованного распыления бюджетных средств на многочисленные инвестиционные проекты в предыдущие годы являются затраты на проектные работы по 13 инвестиционным </w:t>
      </w:r>
      <w:r w:rsidRPr="006C6A8B">
        <w:rPr>
          <w:sz w:val="26"/>
          <w:szCs w:val="26"/>
        </w:rPr>
        <w:t>проектам долгосрочной программы капитальных вложений на общую сумму 14,5 млн рублей, 7 из которых приостановлены, по 4 строительство не предполагается до окончания срока реализации долгосрочной программы капитальных вложений или не обеспечено финансированием, по 1 строительство предполагается только с 2018 года</w:t>
      </w:r>
      <w:proofErr w:type="gramEnd"/>
      <w:r w:rsidRPr="006C6A8B">
        <w:rPr>
          <w:sz w:val="26"/>
          <w:szCs w:val="26"/>
        </w:rPr>
        <w:t xml:space="preserve"> за счет средств бюджетов других уровней, в том числе </w:t>
      </w:r>
      <w:r w:rsidR="003D6AED">
        <w:rPr>
          <w:sz w:val="26"/>
          <w:szCs w:val="26"/>
        </w:rPr>
        <w:t xml:space="preserve">проектно-сметная документация </w:t>
      </w:r>
      <w:r w:rsidRPr="006C6A8B">
        <w:rPr>
          <w:sz w:val="26"/>
          <w:szCs w:val="26"/>
        </w:rPr>
        <w:t>по строительству физкультурно-оздоровительного комплекса в с</w:t>
      </w:r>
      <w:proofErr w:type="gramStart"/>
      <w:r w:rsidRPr="006C6A8B">
        <w:rPr>
          <w:sz w:val="26"/>
          <w:szCs w:val="26"/>
        </w:rPr>
        <w:t>.М</w:t>
      </w:r>
      <w:proofErr w:type="gramEnd"/>
      <w:r w:rsidRPr="006C6A8B">
        <w:rPr>
          <w:sz w:val="26"/>
          <w:szCs w:val="26"/>
        </w:rPr>
        <w:t>олочное по ул. Мира в сумме 2,4 млн рублей, реконструкции пешеходного моста (Красный мост) в</w:t>
      </w:r>
      <w:r>
        <w:rPr>
          <w:sz w:val="26"/>
          <w:szCs w:val="26"/>
        </w:rPr>
        <w:t xml:space="preserve"> створе улиц Добролюбова – Зосимовской </w:t>
      </w:r>
      <w:r w:rsidR="00D55BDC" w:rsidRPr="00BB443C">
        <w:rPr>
          <w:sz w:val="26"/>
          <w:szCs w:val="26"/>
        </w:rPr>
        <w:t>–</w:t>
      </w:r>
      <w:r>
        <w:rPr>
          <w:sz w:val="26"/>
          <w:szCs w:val="26"/>
        </w:rPr>
        <w:t xml:space="preserve"> 1,5 млн рублей, реконструкции здания кинотеатра «Мир» в с.Молочное для размещения учреждения дополнительного образования </w:t>
      </w:r>
      <w:r w:rsidR="00D55BDC" w:rsidRPr="00BB443C">
        <w:rPr>
          <w:sz w:val="26"/>
          <w:szCs w:val="26"/>
        </w:rPr>
        <w:t>–</w:t>
      </w:r>
      <w:r>
        <w:rPr>
          <w:sz w:val="26"/>
          <w:szCs w:val="26"/>
        </w:rPr>
        <w:t xml:space="preserve"> 0,9 млн рублей, реконструкции здания МУК «Дом культуры льнокомбината» </w:t>
      </w:r>
      <w:proofErr w:type="gramStart"/>
      <w:r>
        <w:rPr>
          <w:sz w:val="26"/>
          <w:szCs w:val="26"/>
        </w:rPr>
        <w:t xml:space="preserve">со строительством пристройки – 0,6 млн рублей, строительству лыжного стадиона с освещенной лыжной трассой в районе Кирики-Улиты – 2,9 млн рублей, реконструкции стадиона «Динамо» </w:t>
      </w:r>
      <w:r w:rsidR="00D55BDC" w:rsidRPr="00BB443C">
        <w:rPr>
          <w:sz w:val="26"/>
          <w:szCs w:val="26"/>
        </w:rPr>
        <w:t>–</w:t>
      </w:r>
      <w:r>
        <w:rPr>
          <w:sz w:val="26"/>
          <w:szCs w:val="26"/>
        </w:rPr>
        <w:t xml:space="preserve"> 3,8 млн рублей, реконструкции здания по ул. Новгородской, 27 под размещение МУЗ «Детская городская поликлиника №5» </w:t>
      </w:r>
      <w:r w:rsidR="00D55BDC" w:rsidRPr="00BB443C">
        <w:rPr>
          <w:sz w:val="26"/>
          <w:szCs w:val="26"/>
        </w:rPr>
        <w:t>–</w:t>
      </w:r>
      <w:r>
        <w:rPr>
          <w:sz w:val="26"/>
          <w:szCs w:val="26"/>
        </w:rPr>
        <w:t xml:space="preserve"> 0,7 млн рублей, реконструкции зданий МУЗ «Родильный дом № 1» по ул. Пирогова, 24 – 0,4 млн рублей, строительству здания для размещения муниципального учреждения</w:t>
      </w:r>
      <w:proofErr w:type="gramEnd"/>
      <w:r>
        <w:rPr>
          <w:sz w:val="26"/>
          <w:szCs w:val="26"/>
        </w:rPr>
        <w:t xml:space="preserve"> «Центр гражданской защиты города Вологды» </w:t>
      </w:r>
      <w:r w:rsidR="00D55BDC" w:rsidRPr="00BB443C">
        <w:rPr>
          <w:sz w:val="26"/>
          <w:szCs w:val="26"/>
        </w:rPr>
        <w:t>–</w:t>
      </w:r>
      <w:r>
        <w:rPr>
          <w:sz w:val="26"/>
          <w:szCs w:val="26"/>
        </w:rPr>
        <w:t xml:space="preserve"> 0,5 млн рублей, строительству районной </w:t>
      </w:r>
      <w:r w:rsidRPr="00ED188A">
        <w:rPr>
          <w:sz w:val="26"/>
          <w:szCs w:val="26"/>
        </w:rPr>
        <w:t>насосн</w:t>
      </w:r>
      <w:r>
        <w:rPr>
          <w:sz w:val="26"/>
          <w:szCs w:val="26"/>
        </w:rPr>
        <w:t>ой</w:t>
      </w:r>
      <w:r w:rsidRPr="00ED188A">
        <w:rPr>
          <w:sz w:val="26"/>
          <w:szCs w:val="26"/>
        </w:rPr>
        <w:t xml:space="preserve"> станци</w:t>
      </w:r>
      <w:r>
        <w:rPr>
          <w:sz w:val="26"/>
          <w:szCs w:val="26"/>
        </w:rPr>
        <w:t>и</w:t>
      </w:r>
      <w:r w:rsidRPr="00ED188A">
        <w:rPr>
          <w:sz w:val="26"/>
          <w:szCs w:val="26"/>
        </w:rPr>
        <w:t xml:space="preserve"> №3 в мкр. «Новгородский»</w:t>
      </w:r>
      <w:r>
        <w:rPr>
          <w:sz w:val="26"/>
          <w:szCs w:val="26"/>
        </w:rPr>
        <w:t xml:space="preserve"> - 2,6 млн рублей, </w:t>
      </w:r>
      <w:r w:rsidRPr="00ED188A">
        <w:rPr>
          <w:sz w:val="26"/>
          <w:szCs w:val="26"/>
        </w:rPr>
        <w:t>строительств</w:t>
      </w:r>
      <w:r>
        <w:rPr>
          <w:sz w:val="26"/>
          <w:szCs w:val="26"/>
        </w:rPr>
        <w:t>у</w:t>
      </w:r>
      <w:r w:rsidRPr="00ED188A">
        <w:rPr>
          <w:sz w:val="26"/>
          <w:szCs w:val="26"/>
        </w:rPr>
        <w:t xml:space="preserve"> кольцевой развязки на перекрестке улиц Можайского – Конева</w:t>
      </w:r>
      <w:r>
        <w:rPr>
          <w:sz w:val="26"/>
          <w:szCs w:val="26"/>
        </w:rPr>
        <w:t xml:space="preserve"> </w:t>
      </w:r>
      <w:r w:rsidR="00D55BDC" w:rsidRPr="00BB443C">
        <w:rPr>
          <w:sz w:val="26"/>
          <w:szCs w:val="26"/>
        </w:rPr>
        <w:t>–</w:t>
      </w:r>
      <w:r>
        <w:rPr>
          <w:sz w:val="26"/>
          <w:szCs w:val="26"/>
        </w:rPr>
        <w:t xml:space="preserve"> 1,3 млн рублей;</w:t>
      </w:r>
      <w:r w:rsidRPr="00ED188A">
        <w:rPr>
          <w:sz w:val="26"/>
          <w:szCs w:val="26"/>
        </w:rPr>
        <w:t xml:space="preserve"> </w:t>
      </w:r>
      <w:r>
        <w:rPr>
          <w:sz w:val="26"/>
          <w:szCs w:val="26"/>
        </w:rPr>
        <w:t xml:space="preserve">строительству </w:t>
      </w:r>
      <w:r w:rsidRPr="00ED188A">
        <w:rPr>
          <w:sz w:val="26"/>
          <w:szCs w:val="26"/>
        </w:rPr>
        <w:t>кольцевой развязки на перекрестке улиц Окружное шоссе – ул. Преображенского – автодорога Новая Ладога</w:t>
      </w:r>
      <w:r>
        <w:rPr>
          <w:sz w:val="26"/>
          <w:szCs w:val="26"/>
        </w:rPr>
        <w:t xml:space="preserve"> </w:t>
      </w:r>
      <w:r w:rsidR="00D55BDC" w:rsidRPr="00BB443C">
        <w:rPr>
          <w:sz w:val="26"/>
          <w:szCs w:val="26"/>
        </w:rPr>
        <w:t>–</w:t>
      </w:r>
      <w:r>
        <w:rPr>
          <w:sz w:val="26"/>
          <w:szCs w:val="26"/>
        </w:rPr>
        <w:t xml:space="preserve"> 1,3 млн </w:t>
      </w:r>
      <w:r>
        <w:rPr>
          <w:sz w:val="26"/>
          <w:szCs w:val="26"/>
        </w:rPr>
        <w:lastRenderedPageBreak/>
        <w:t>рублей, строительству</w:t>
      </w:r>
      <w:r w:rsidRPr="00ED188A">
        <w:rPr>
          <w:sz w:val="26"/>
          <w:szCs w:val="26"/>
        </w:rPr>
        <w:t xml:space="preserve"> многоквартирного жилого дома по Старому шоссе – ул. Граничной</w:t>
      </w:r>
      <w:r>
        <w:rPr>
          <w:sz w:val="26"/>
          <w:szCs w:val="26"/>
        </w:rPr>
        <w:t xml:space="preserve"> </w:t>
      </w:r>
      <w:r w:rsidR="00D55BDC" w:rsidRPr="00BB443C">
        <w:rPr>
          <w:sz w:val="26"/>
          <w:szCs w:val="26"/>
        </w:rPr>
        <w:t>–</w:t>
      </w:r>
      <w:r>
        <w:rPr>
          <w:sz w:val="26"/>
          <w:szCs w:val="26"/>
        </w:rPr>
        <w:t xml:space="preserve"> 0,4 млн рублей. Данные затраты длительное время (по отдельным объектам несколько лет) числятся в учете в составе вложений в нефинансовые активы. </w:t>
      </w:r>
    </w:p>
    <w:p w:rsidR="005E6848" w:rsidRDefault="005E6848" w:rsidP="007B5C39">
      <w:pPr>
        <w:spacing w:line="276" w:lineRule="auto"/>
        <w:ind w:firstLine="709"/>
        <w:jc w:val="both"/>
        <w:rPr>
          <w:sz w:val="26"/>
          <w:szCs w:val="26"/>
        </w:rPr>
      </w:pPr>
      <w:r>
        <w:rPr>
          <w:sz w:val="26"/>
          <w:szCs w:val="26"/>
        </w:rPr>
        <w:t xml:space="preserve">Также в составе вложений в нефинансовые активы числятся затраты в объеме 78,0 млн рублей по завершенным и введенным в эксплуатацию объектам, в том числе МДОУ «Детский сад № 64 «Мальвина» </w:t>
      </w:r>
      <w:r w:rsidR="00D55BDC" w:rsidRPr="00BB443C">
        <w:rPr>
          <w:sz w:val="26"/>
          <w:szCs w:val="26"/>
        </w:rPr>
        <w:t>–</w:t>
      </w:r>
      <w:r>
        <w:rPr>
          <w:sz w:val="26"/>
          <w:szCs w:val="26"/>
        </w:rPr>
        <w:t xml:space="preserve"> 5,5 млн рублей, МДОУ № 71 – 33,2 млн рублей.</w:t>
      </w:r>
    </w:p>
    <w:p w:rsidR="005E6848" w:rsidRDefault="005E6848" w:rsidP="007B5C39">
      <w:pPr>
        <w:spacing w:line="276" w:lineRule="auto"/>
        <w:ind w:firstLine="709"/>
        <w:jc w:val="both"/>
        <w:rPr>
          <w:sz w:val="26"/>
          <w:szCs w:val="26"/>
        </w:rPr>
      </w:pPr>
      <w:proofErr w:type="gramStart"/>
      <w:r w:rsidRPr="008426C0">
        <w:rPr>
          <w:sz w:val="26"/>
          <w:szCs w:val="26"/>
        </w:rPr>
        <w:t>Кроме долгосрочной программы капитальных вложений</w:t>
      </w:r>
      <w:r>
        <w:rPr>
          <w:sz w:val="26"/>
          <w:szCs w:val="26"/>
        </w:rPr>
        <w:t xml:space="preserve"> бюджет</w:t>
      </w:r>
      <w:r w:rsidR="007B567C">
        <w:rPr>
          <w:sz w:val="26"/>
          <w:szCs w:val="26"/>
        </w:rPr>
        <w:t>ом</w:t>
      </w:r>
      <w:r>
        <w:rPr>
          <w:sz w:val="26"/>
          <w:szCs w:val="26"/>
        </w:rPr>
        <w:t xml:space="preserve"> на </w:t>
      </w:r>
      <w:r w:rsidRPr="00821196">
        <w:rPr>
          <w:sz w:val="26"/>
          <w:szCs w:val="26"/>
        </w:rPr>
        <w:t>2012 год предусмотрены бюджетные инвестиции в составе расходов на реализацию 6 муниципальных целевых программ в объеме 431,5 млн рублей, в том числе за счет собственных средств бюджета 212,1 млн</w:t>
      </w:r>
      <w:r>
        <w:rPr>
          <w:sz w:val="26"/>
          <w:szCs w:val="26"/>
        </w:rPr>
        <w:t xml:space="preserve"> рублей, за счет средств бюджетов других уровней – 219,4 млн рублей.</w:t>
      </w:r>
      <w:proofErr w:type="gramEnd"/>
      <w:r w:rsidRPr="00A06833">
        <w:rPr>
          <w:sz w:val="26"/>
          <w:szCs w:val="26"/>
        </w:rPr>
        <w:t xml:space="preserve"> </w:t>
      </w:r>
      <w:r>
        <w:rPr>
          <w:sz w:val="26"/>
          <w:szCs w:val="26"/>
        </w:rPr>
        <w:t>Фактически</w:t>
      </w:r>
      <w:r w:rsidR="0079032D">
        <w:rPr>
          <w:sz w:val="26"/>
          <w:szCs w:val="26"/>
        </w:rPr>
        <w:t xml:space="preserve"> данные</w:t>
      </w:r>
      <w:r>
        <w:rPr>
          <w:sz w:val="26"/>
          <w:szCs w:val="26"/>
        </w:rPr>
        <w:t xml:space="preserve"> расходы составили 339,8 млн рублей (78,7%), в том числе за счет собственных средств бюджета 154,7 млн рублей (72,9%), за счет средств бюджетов других уровней – 185,1 млн рублей (84,4%). </w:t>
      </w:r>
    </w:p>
    <w:p w:rsidR="005E6848" w:rsidRDefault="005E6848" w:rsidP="007B5C39">
      <w:pPr>
        <w:spacing w:line="276" w:lineRule="auto"/>
        <w:ind w:firstLine="709"/>
        <w:jc w:val="both"/>
        <w:rPr>
          <w:sz w:val="26"/>
          <w:szCs w:val="26"/>
        </w:rPr>
      </w:pPr>
      <w:r>
        <w:rPr>
          <w:sz w:val="26"/>
          <w:szCs w:val="26"/>
        </w:rPr>
        <w:t>В полном объеме исполнены расходы на бюджетные инвестиции по муниципальной целевой программе «</w:t>
      </w:r>
      <w:r w:rsidRPr="00A06833">
        <w:rPr>
          <w:sz w:val="26"/>
          <w:szCs w:val="26"/>
        </w:rPr>
        <w:t xml:space="preserve">Сохранение памятников деревянного зодчества и других объектов культурного наследия, расположенных на территории </w:t>
      </w:r>
      <w:r>
        <w:rPr>
          <w:sz w:val="26"/>
          <w:szCs w:val="26"/>
        </w:rPr>
        <w:t>муниципального образования «</w:t>
      </w:r>
      <w:r w:rsidRPr="00A06833">
        <w:rPr>
          <w:sz w:val="26"/>
          <w:szCs w:val="26"/>
        </w:rPr>
        <w:t>Г</w:t>
      </w:r>
      <w:r>
        <w:rPr>
          <w:sz w:val="26"/>
          <w:szCs w:val="26"/>
        </w:rPr>
        <w:t xml:space="preserve">ород </w:t>
      </w:r>
      <w:r w:rsidRPr="00A06833">
        <w:rPr>
          <w:sz w:val="26"/>
          <w:szCs w:val="26"/>
        </w:rPr>
        <w:t>В</w:t>
      </w:r>
      <w:r>
        <w:rPr>
          <w:sz w:val="26"/>
          <w:szCs w:val="26"/>
        </w:rPr>
        <w:t>ологда»,</w:t>
      </w:r>
      <w:r w:rsidRPr="00A06833">
        <w:rPr>
          <w:sz w:val="26"/>
          <w:szCs w:val="26"/>
        </w:rPr>
        <w:t xml:space="preserve"> на 2011-2020 годы</w:t>
      </w:r>
      <w:r>
        <w:rPr>
          <w:sz w:val="26"/>
          <w:szCs w:val="26"/>
        </w:rPr>
        <w:t xml:space="preserve">» </w:t>
      </w:r>
      <w:r w:rsidR="00D55BDC" w:rsidRPr="00BB443C">
        <w:rPr>
          <w:sz w:val="26"/>
          <w:szCs w:val="26"/>
        </w:rPr>
        <w:t>–</w:t>
      </w:r>
      <w:r>
        <w:rPr>
          <w:sz w:val="26"/>
          <w:szCs w:val="26"/>
        </w:rPr>
        <w:t xml:space="preserve"> 11,4 млн рублей. </w:t>
      </w:r>
    </w:p>
    <w:p w:rsidR="005E6848" w:rsidRPr="006C6A8B" w:rsidRDefault="005E6848" w:rsidP="007B5C39">
      <w:pPr>
        <w:tabs>
          <w:tab w:val="left" w:pos="709"/>
          <w:tab w:val="left" w:pos="851"/>
        </w:tabs>
        <w:autoSpaceDE w:val="0"/>
        <w:autoSpaceDN w:val="0"/>
        <w:adjustRightInd w:val="0"/>
        <w:spacing w:line="276" w:lineRule="auto"/>
        <w:ind w:firstLine="709"/>
        <w:jc w:val="both"/>
        <w:outlineLvl w:val="1"/>
        <w:rPr>
          <w:sz w:val="26"/>
          <w:szCs w:val="26"/>
        </w:rPr>
      </w:pPr>
      <w:proofErr w:type="gramStart"/>
      <w:r>
        <w:rPr>
          <w:sz w:val="26"/>
          <w:szCs w:val="26"/>
        </w:rPr>
        <w:t>По муниципальной целевой программе «</w:t>
      </w:r>
      <w:r w:rsidRPr="00895839">
        <w:rPr>
          <w:sz w:val="26"/>
          <w:szCs w:val="26"/>
        </w:rPr>
        <w:t xml:space="preserve">Строительство автомобильных дорог на территории </w:t>
      </w:r>
      <w:r>
        <w:rPr>
          <w:sz w:val="26"/>
          <w:szCs w:val="26"/>
        </w:rPr>
        <w:t>муниципального образования «Город Вологда» на 2011-2018 годы» исполнение расходов на бюджетные инвестиции составило 65,</w:t>
      </w:r>
      <w:r w:rsidR="007B567C">
        <w:rPr>
          <w:sz w:val="26"/>
          <w:szCs w:val="26"/>
        </w:rPr>
        <w:t>4</w:t>
      </w:r>
      <w:r>
        <w:rPr>
          <w:sz w:val="26"/>
          <w:szCs w:val="26"/>
        </w:rPr>
        <w:t xml:space="preserve"> млн рублей (</w:t>
      </w:r>
      <w:r w:rsidR="007B567C">
        <w:rPr>
          <w:sz w:val="26"/>
          <w:szCs w:val="26"/>
        </w:rPr>
        <w:t>86,5</w:t>
      </w:r>
      <w:r>
        <w:rPr>
          <w:sz w:val="26"/>
          <w:szCs w:val="26"/>
        </w:rPr>
        <w:t>%), из них за счет собственных средств бюджета 2</w:t>
      </w:r>
      <w:r w:rsidR="007B567C">
        <w:rPr>
          <w:sz w:val="26"/>
          <w:szCs w:val="26"/>
        </w:rPr>
        <w:t>4,0</w:t>
      </w:r>
      <w:r>
        <w:rPr>
          <w:sz w:val="26"/>
          <w:szCs w:val="26"/>
        </w:rPr>
        <w:t xml:space="preserve"> млн рублей (</w:t>
      </w:r>
      <w:r w:rsidR="007B567C">
        <w:rPr>
          <w:sz w:val="26"/>
          <w:szCs w:val="26"/>
        </w:rPr>
        <w:t>70</w:t>
      </w:r>
      <w:r>
        <w:rPr>
          <w:sz w:val="26"/>
          <w:szCs w:val="26"/>
        </w:rPr>
        <w:t>,0%) и 41,4 млн рублей (100%) за счет субсидии на осуществление дорожной деятельности в отношении автомобильных дорог общего пользования местного значения муниципального образования «Город</w:t>
      </w:r>
      <w:proofErr w:type="gramEnd"/>
      <w:r>
        <w:rPr>
          <w:sz w:val="26"/>
          <w:szCs w:val="26"/>
        </w:rPr>
        <w:t xml:space="preserve"> Во</w:t>
      </w:r>
      <w:r w:rsidR="0079032D">
        <w:rPr>
          <w:sz w:val="26"/>
          <w:szCs w:val="26"/>
        </w:rPr>
        <w:t xml:space="preserve">логда» </w:t>
      </w:r>
      <w:r w:rsidR="007B567C">
        <w:rPr>
          <w:sz w:val="26"/>
          <w:szCs w:val="26"/>
        </w:rPr>
        <w:t>из</w:t>
      </w:r>
      <w:r w:rsidR="0079032D">
        <w:rPr>
          <w:sz w:val="26"/>
          <w:szCs w:val="26"/>
        </w:rPr>
        <w:t xml:space="preserve"> </w:t>
      </w:r>
      <w:r>
        <w:rPr>
          <w:sz w:val="26"/>
          <w:szCs w:val="26"/>
        </w:rPr>
        <w:t xml:space="preserve">Дорожного фонда области. </w:t>
      </w:r>
      <w:proofErr w:type="gramStart"/>
      <w:r>
        <w:rPr>
          <w:sz w:val="26"/>
          <w:szCs w:val="26"/>
        </w:rPr>
        <w:t>Средства в размере 42,7 млн рублей направлены на</w:t>
      </w:r>
      <w:r w:rsidRPr="00586C5A">
        <w:rPr>
          <w:sz w:val="26"/>
          <w:szCs w:val="26"/>
        </w:rPr>
        <w:t xml:space="preserve"> </w:t>
      </w:r>
      <w:r w:rsidRPr="00DD1DC8">
        <w:rPr>
          <w:sz w:val="26"/>
          <w:szCs w:val="26"/>
        </w:rPr>
        <w:t>строительство</w:t>
      </w:r>
      <w:r>
        <w:rPr>
          <w:sz w:val="26"/>
          <w:szCs w:val="26"/>
        </w:rPr>
        <w:t xml:space="preserve"> </w:t>
      </w:r>
      <w:r w:rsidRPr="00DD1DC8">
        <w:rPr>
          <w:sz w:val="26"/>
          <w:szCs w:val="26"/>
        </w:rPr>
        <w:t>транспортной развязки через железную дорогу Москва-Архангельск со строительством дороги по Белозерскому шоссе</w:t>
      </w:r>
      <w:r>
        <w:rPr>
          <w:sz w:val="26"/>
          <w:szCs w:val="26"/>
        </w:rPr>
        <w:t xml:space="preserve">, в сумме 22,6 млн рублей - на приобретение жилья для расселения граждан, выкуп </w:t>
      </w:r>
      <w:r w:rsidRPr="006C6A8B">
        <w:rPr>
          <w:sz w:val="26"/>
          <w:szCs w:val="26"/>
        </w:rPr>
        <w:t>домов и земельных участков, попадающих в зону строительства транспортной развязки.</w:t>
      </w:r>
      <w:proofErr w:type="gramEnd"/>
      <w:r w:rsidRPr="006C6A8B">
        <w:rPr>
          <w:sz w:val="26"/>
          <w:szCs w:val="26"/>
        </w:rPr>
        <w:t xml:space="preserve"> По состоянию на 01.01.2013 по строительству транспортной развязки через железную дорогу Москва-Архангельск числится кредиторская задолженность в сумме 276,2 млн рублей по работам, принятым в пределах средств, утвержденных на реализацию данной программы, которая на 15,3 млн рублей превысила лимиты бюджетных обязательств 2012-2014 годов.</w:t>
      </w:r>
    </w:p>
    <w:p w:rsidR="005E6848" w:rsidRDefault="005E6848" w:rsidP="007B5C39">
      <w:pPr>
        <w:spacing w:line="276" w:lineRule="auto"/>
        <w:ind w:firstLine="709"/>
        <w:jc w:val="both"/>
        <w:rPr>
          <w:sz w:val="26"/>
          <w:szCs w:val="26"/>
        </w:rPr>
      </w:pPr>
      <w:proofErr w:type="gramStart"/>
      <w:r w:rsidRPr="006C6A8B">
        <w:rPr>
          <w:sz w:val="26"/>
          <w:szCs w:val="26"/>
        </w:rPr>
        <w:t>Расходы по муниципальной целевой программе «Комплексное развитие села Молочное на 2010-2014 годы» исполнены в размере 6,8 млн рублей, или 70,2%, в связи с невыполнением подрядчиком</w:t>
      </w:r>
      <w:r>
        <w:rPr>
          <w:sz w:val="26"/>
          <w:szCs w:val="26"/>
        </w:rPr>
        <w:t xml:space="preserve"> обязательств по муниципальному контракту на </w:t>
      </w:r>
      <w:r w:rsidRPr="005207E5">
        <w:rPr>
          <w:sz w:val="26"/>
          <w:szCs w:val="26"/>
        </w:rPr>
        <w:t>реконструкци</w:t>
      </w:r>
      <w:r>
        <w:rPr>
          <w:sz w:val="26"/>
          <w:szCs w:val="26"/>
        </w:rPr>
        <w:t>ю</w:t>
      </w:r>
      <w:r w:rsidRPr="005207E5">
        <w:rPr>
          <w:sz w:val="26"/>
          <w:szCs w:val="26"/>
        </w:rPr>
        <w:t xml:space="preserve"> существующего здания </w:t>
      </w:r>
      <w:r>
        <w:rPr>
          <w:sz w:val="26"/>
          <w:szCs w:val="26"/>
        </w:rPr>
        <w:t>М</w:t>
      </w:r>
      <w:r w:rsidRPr="005207E5">
        <w:rPr>
          <w:sz w:val="26"/>
          <w:szCs w:val="26"/>
        </w:rPr>
        <w:t xml:space="preserve">ДОУ </w:t>
      </w:r>
      <w:r>
        <w:rPr>
          <w:sz w:val="26"/>
          <w:szCs w:val="26"/>
        </w:rPr>
        <w:t>«</w:t>
      </w:r>
      <w:r w:rsidRPr="005207E5">
        <w:rPr>
          <w:sz w:val="26"/>
          <w:szCs w:val="26"/>
        </w:rPr>
        <w:t xml:space="preserve">Детский сад общеразвивающего вида №91 </w:t>
      </w:r>
      <w:r>
        <w:rPr>
          <w:sz w:val="26"/>
          <w:szCs w:val="26"/>
        </w:rPr>
        <w:t>«</w:t>
      </w:r>
      <w:r w:rsidRPr="005207E5">
        <w:rPr>
          <w:sz w:val="26"/>
          <w:szCs w:val="26"/>
        </w:rPr>
        <w:t>Росинка</w:t>
      </w:r>
      <w:r>
        <w:rPr>
          <w:sz w:val="26"/>
          <w:szCs w:val="26"/>
        </w:rPr>
        <w:t>»»</w:t>
      </w:r>
      <w:r w:rsidRPr="005207E5">
        <w:rPr>
          <w:sz w:val="26"/>
          <w:szCs w:val="26"/>
        </w:rPr>
        <w:t xml:space="preserve"> в селе Молочное</w:t>
      </w:r>
      <w:r>
        <w:rPr>
          <w:sz w:val="26"/>
          <w:szCs w:val="26"/>
        </w:rPr>
        <w:t xml:space="preserve"> и</w:t>
      </w:r>
      <w:r w:rsidRPr="005207E5">
        <w:rPr>
          <w:sz w:val="26"/>
          <w:szCs w:val="26"/>
        </w:rPr>
        <w:t xml:space="preserve"> строительств</w:t>
      </w:r>
      <w:r>
        <w:rPr>
          <w:sz w:val="26"/>
          <w:szCs w:val="26"/>
        </w:rPr>
        <w:t>у</w:t>
      </w:r>
      <w:r w:rsidRPr="005207E5">
        <w:rPr>
          <w:sz w:val="26"/>
          <w:szCs w:val="26"/>
        </w:rPr>
        <w:t xml:space="preserve"> пристройки к существующему зданию</w:t>
      </w:r>
      <w:r>
        <w:rPr>
          <w:sz w:val="26"/>
          <w:szCs w:val="26"/>
        </w:rPr>
        <w:t>.</w:t>
      </w:r>
      <w:proofErr w:type="gramEnd"/>
    </w:p>
    <w:p w:rsidR="005E6848" w:rsidRDefault="005E6848" w:rsidP="007B5C39">
      <w:pPr>
        <w:spacing w:line="276" w:lineRule="auto"/>
        <w:ind w:firstLine="709"/>
        <w:jc w:val="both"/>
        <w:rPr>
          <w:sz w:val="26"/>
          <w:szCs w:val="26"/>
        </w:rPr>
      </w:pPr>
      <w:proofErr w:type="gramStart"/>
      <w:r>
        <w:rPr>
          <w:sz w:val="26"/>
          <w:szCs w:val="26"/>
        </w:rPr>
        <w:lastRenderedPageBreak/>
        <w:t xml:space="preserve">Также в связи с невыполнением подрядчиками обязательств по муниципальным контрактам на строительство домов для переселения граждан из аварийного жилищного фонда и экономией по результатам выполнения работ по заключенным контрактам не обеспечено исполнение на 88,6 млн рублей расходов на инвестиции в рамках реализации следующих муниципальных программ: </w:t>
      </w:r>
      <w:proofErr w:type="gramEnd"/>
    </w:p>
    <w:p w:rsidR="005E6848" w:rsidRDefault="005E6848" w:rsidP="007B5C39">
      <w:pPr>
        <w:spacing w:line="276" w:lineRule="auto"/>
        <w:ind w:firstLine="709"/>
        <w:jc w:val="both"/>
        <w:rPr>
          <w:sz w:val="26"/>
          <w:szCs w:val="26"/>
        </w:rPr>
      </w:pPr>
      <w:proofErr w:type="gramStart"/>
      <w:r>
        <w:rPr>
          <w:sz w:val="26"/>
          <w:szCs w:val="26"/>
        </w:rPr>
        <w:t>-</w:t>
      </w:r>
      <w:r w:rsidRPr="00A02C45">
        <w:rPr>
          <w:sz w:val="26"/>
          <w:szCs w:val="26"/>
        </w:rPr>
        <w:t>Строительство жилья для переселения граждан из аварийного жилищного фонда, расположенного на территории</w:t>
      </w:r>
      <w:r>
        <w:rPr>
          <w:sz w:val="26"/>
          <w:szCs w:val="26"/>
        </w:rPr>
        <w:t xml:space="preserve"> муниципального образования «Город Вологда»</w:t>
      </w:r>
      <w:r w:rsidRPr="00A02C45">
        <w:rPr>
          <w:sz w:val="26"/>
          <w:szCs w:val="26"/>
        </w:rPr>
        <w:t xml:space="preserve">, </w:t>
      </w:r>
      <w:r>
        <w:rPr>
          <w:sz w:val="26"/>
          <w:szCs w:val="26"/>
        </w:rPr>
        <w:t>создание маневренного жилищного фонда на территории муниципального образования «Город Вологда», на 2010-2017 годы (исполнение составило 8,2 млн рублей, или 64,8%);</w:t>
      </w:r>
      <w:proofErr w:type="gramEnd"/>
    </w:p>
    <w:p w:rsidR="005E6848" w:rsidRPr="006D1532" w:rsidRDefault="005E6848" w:rsidP="007B5C39">
      <w:pPr>
        <w:spacing w:line="276" w:lineRule="auto"/>
        <w:ind w:firstLine="709"/>
        <w:jc w:val="both"/>
        <w:rPr>
          <w:sz w:val="26"/>
          <w:szCs w:val="26"/>
        </w:rPr>
      </w:pPr>
      <w:r>
        <w:rPr>
          <w:sz w:val="26"/>
          <w:szCs w:val="26"/>
        </w:rPr>
        <w:t>-м</w:t>
      </w:r>
      <w:r w:rsidRPr="00DD0CC5">
        <w:rPr>
          <w:sz w:val="26"/>
          <w:szCs w:val="26"/>
        </w:rPr>
        <w:t>униципальн</w:t>
      </w:r>
      <w:r>
        <w:rPr>
          <w:sz w:val="26"/>
          <w:szCs w:val="26"/>
        </w:rPr>
        <w:t>ой</w:t>
      </w:r>
      <w:r w:rsidRPr="00DD0CC5">
        <w:rPr>
          <w:sz w:val="26"/>
          <w:szCs w:val="26"/>
        </w:rPr>
        <w:t xml:space="preserve"> адресн</w:t>
      </w:r>
      <w:r>
        <w:rPr>
          <w:sz w:val="26"/>
          <w:szCs w:val="26"/>
        </w:rPr>
        <w:t>ой программы</w:t>
      </w:r>
      <w:r w:rsidRPr="00DD0CC5">
        <w:rPr>
          <w:sz w:val="26"/>
          <w:szCs w:val="26"/>
        </w:rPr>
        <w:t xml:space="preserve"> №2 по переселению граждан из аварийного жилищного фонда, расположенного на территории </w:t>
      </w:r>
      <w:r>
        <w:rPr>
          <w:sz w:val="26"/>
          <w:szCs w:val="26"/>
        </w:rPr>
        <w:t>муниципального образования «Город Вологда»</w:t>
      </w:r>
      <w:r w:rsidRPr="00DD0CC5">
        <w:rPr>
          <w:sz w:val="26"/>
          <w:szCs w:val="26"/>
        </w:rPr>
        <w:t>,</w:t>
      </w:r>
      <w:r>
        <w:rPr>
          <w:sz w:val="26"/>
          <w:szCs w:val="26"/>
        </w:rPr>
        <w:t xml:space="preserve"> с учетом необходимости развития малоэтажного жилищного строительства</w:t>
      </w:r>
      <w:r w:rsidRPr="00DD0CC5">
        <w:rPr>
          <w:sz w:val="26"/>
          <w:szCs w:val="26"/>
        </w:rPr>
        <w:t xml:space="preserve"> на 2010-2012 годы</w:t>
      </w:r>
      <w:r>
        <w:rPr>
          <w:sz w:val="26"/>
          <w:szCs w:val="26"/>
        </w:rPr>
        <w:t xml:space="preserve"> (исполнени</w:t>
      </w:r>
      <w:r w:rsidR="00BA208F">
        <w:rPr>
          <w:sz w:val="26"/>
          <w:szCs w:val="26"/>
        </w:rPr>
        <w:t>е 225,2 млн рублей, или 76,5%)</w:t>
      </w:r>
      <w:r w:rsidRPr="006D1532">
        <w:rPr>
          <w:sz w:val="26"/>
          <w:szCs w:val="26"/>
        </w:rPr>
        <w:t>;</w:t>
      </w:r>
    </w:p>
    <w:p w:rsidR="005E6848" w:rsidRDefault="005E6848" w:rsidP="007B5C39">
      <w:pPr>
        <w:spacing w:line="276" w:lineRule="auto"/>
        <w:ind w:firstLine="709"/>
        <w:jc w:val="both"/>
        <w:rPr>
          <w:sz w:val="26"/>
          <w:szCs w:val="26"/>
        </w:rPr>
      </w:pPr>
      <w:r>
        <w:rPr>
          <w:sz w:val="26"/>
          <w:szCs w:val="26"/>
        </w:rPr>
        <w:t>-м</w:t>
      </w:r>
      <w:r w:rsidRPr="00745B90">
        <w:rPr>
          <w:sz w:val="26"/>
          <w:szCs w:val="26"/>
        </w:rPr>
        <w:t>униципальн</w:t>
      </w:r>
      <w:r>
        <w:rPr>
          <w:sz w:val="26"/>
          <w:szCs w:val="26"/>
        </w:rPr>
        <w:t>ой адресной</w:t>
      </w:r>
      <w:r w:rsidRPr="00745B90">
        <w:rPr>
          <w:sz w:val="26"/>
          <w:szCs w:val="26"/>
        </w:rPr>
        <w:t xml:space="preserve"> программ</w:t>
      </w:r>
      <w:r>
        <w:rPr>
          <w:sz w:val="26"/>
          <w:szCs w:val="26"/>
        </w:rPr>
        <w:t>ы</w:t>
      </w:r>
      <w:r w:rsidRPr="00745B90">
        <w:rPr>
          <w:sz w:val="26"/>
          <w:szCs w:val="26"/>
        </w:rPr>
        <w:t xml:space="preserve"> №3 по переселению граждан из аварийного жилищного фонда, расположенного на территории </w:t>
      </w:r>
      <w:r>
        <w:rPr>
          <w:sz w:val="26"/>
          <w:szCs w:val="26"/>
        </w:rPr>
        <w:t>муниципального образования «Город Вологда»</w:t>
      </w:r>
      <w:r w:rsidRPr="00745B90">
        <w:rPr>
          <w:sz w:val="26"/>
          <w:szCs w:val="26"/>
        </w:rPr>
        <w:t>, на 2012 год</w:t>
      </w:r>
      <w:r>
        <w:rPr>
          <w:sz w:val="26"/>
          <w:szCs w:val="26"/>
        </w:rPr>
        <w:t xml:space="preserve"> (исполнение 22,9 млн рублей, или 60,4%).</w:t>
      </w:r>
    </w:p>
    <w:p w:rsidR="005E6848" w:rsidRDefault="005E6848" w:rsidP="007B5C39">
      <w:pPr>
        <w:spacing w:line="276" w:lineRule="auto"/>
        <w:ind w:firstLine="709"/>
        <w:jc w:val="both"/>
        <w:rPr>
          <w:sz w:val="26"/>
          <w:szCs w:val="26"/>
        </w:rPr>
      </w:pPr>
      <w:r>
        <w:rPr>
          <w:sz w:val="26"/>
          <w:szCs w:val="26"/>
        </w:rPr>
        <w:t>В представленной одновременно с проектом решения форме 0503164 «Сведения об исполнении бюджета» не в полном объеме отражена информация о причинах неисполнения данных расходов.</w:t>
      </w:r>
    </w:p>
    <w:p w:rsidR="005E6848" w:rsidRPr="00D55DF8" w:rsidRDefault="005E6848" w:rsidP="007B5C39">
      <w:pPr>
        <w:spacing w:line="276" w:lineRule="auto"/>
        <w:ind w:firstLine="709"/>
        <w:jc w:val="both"/>
        <w:rPr>
          <w:sz w:val="26"/>
          <w:szCs w:val="26"/>
        </w:rPr>
      </w:pPr>
      <w:proofErr w:type="gramStart"/>
      <w:r>
        <w:rPr>
          <w:sz w:val="26"/>
          <w:szCs w:val="26"/>
        </w:rPr>
        <w:t xml:space="preserve">По муниципальным адресным программам №2 и №3 в отчетном периоде за счет средств государственной корпорации Фонд содействия реформированию ЖКХ не профинансировано 34,3 млн рублей, или 19,5% общего объема бюджетных ассигнований, предусмотренных в 2012 году на финансирование указанных программ за счет данного </w:t>
      </w:r>
      <w:r w:rsidRPr="00D55DF8">
        <w:rPr>
          <w:sz w:val="26"/>
          <w:szCs w:val="26"/>
        </w:rPr>
        <w:t>источника (</w:t>
      </w:r>
      <w:r>
        <w:rPr>
          <w:sz w:val="26"/>
          <w:szCs w:val="26"/>
        </w:rPr>
        <w:t xml:space="preserve">не израсходовано 7,9 млн рублей, или 5,3% </w:t>
      </w:r>
      <w:r w:rsidRPr="00D55DF8">
        <w:rPr>
          <w:sz w:val="26"/>
          <w:szCs w:val="26"/>
        </w:rPr>
        <w:t xml:space="preserve">от поступивших в бюджет города субсидий на обеспечение мероприятий </w:t>
      </w:r>
      <w:r>
        <w:rPr>
          <w:sz w:val="26"/>
          <w:szCs w:val="26"/>
        </w:rPr>
        <w:t>п</w:t>
      </w:r>
      <w:r w:rsidRPr="00D55DF8">
        <w:rPr>
          <w:sz w:val="26"/>
          <w:szCs w:val="26"/>
        </w:rPr>
        <w:t>о пере</w:t>
      </w:r>
      <w:r>
        <w:rPr>
          <w:sz w:val="26"/>
          <w:szCs w:val="26"/>
        </w:rPr>
        <w:t>селению</w:t>
      </w:r>
      <w:proofErr w:type="gramEnd"/>
      <w:r>
        <w:rPr>
          <w:sz w:val="26"/>
          <w:szCs w:val="26"/>
        </w:rPr>
        <w:t xml:space="preserve"> </w:t>
      </w:r>
      <w:proofErr w:type="gramStart"/>
      <w:r>
        <w:rPr>
          <w:sz w:val="26"/>
          <w:szCs w:val="26"/>
        </w:rPr>
        <w:t xml:space="preserve">граждан из аварийного </w:t>
      </w:r>
      <w:r w:rsidRPr="00D55DF8">
        <w:rPr>
          <w:sz w:val="26"/>
          <w:szCs w:val="26"/>
        </w:rPr>
        <w:t>жилищного фонда с уч</w:t>
      </w:r>
      <w:r>
        <w:rPr>
          <w:sz w:val="26"/>
          <w:szCs w:val="26"/>
        </w:rPr>
        <w:t xml:space="preserve">етом необходимости развития </w:t>
      </w:r>
      <w:r w:rsidRPr="00D55DF8">
        <w:rPr>
          <w:sz w:val="26"/>
          <w:szCs w:val="26"/>
        </w:rPr>
        <w:t>малоэтажного жилищного строительства за счет средств</w:t>
      </w:r>
      <w:r>
        <w:rPr>
          <w:sz w:val="26"/>
          <w:szCs w:val="26"/>
        </w:rPr>
        <w:t xml:space="preserve"> государственной корпорации Фонд </w:t>
      </w:r>
      <w:r w:rsidRPr="00D55DF8">
        <w:rPr>
          <w:sz w:val="26"/>
          <w:szCs w:val="26"/>
        </w:rPr>
        <w:t>содействи</w:t>
      </w:r>
      <w:r>
        <w:rPr>
          <w:sz w:val="26"/>
          <w:szCs w:val="26"/>
        </w:rPr>
        <w:t xml:space="preserve">я </w:t>
      </w:r>
      <w:r w:rsidRPr="00D55DF8">
        <w:rPr>
          <w:sz w:val="26"/>
          <w:szCs w:val="26"/>
        </w:rPr>
        <w:t>реформ</w:t>
      </w:r>
      <w:r>
        <w:rPr>
          <w:sz w:val="26"/>
          <w:szCs w:val="26"/>
        </w:rPr>
        <w:t xml:space="preserve">ированию жилищно-коммунального хозяйства, которые включены с состав остатка средств на 01.01.2013). </w:t>
      </w:r>
      <w:proofErr w:type="gramEnd"/>
    </w:p>
    <w:p w:rsidR="005E6848" w:rsidRDefault="005E6848" w:rsidP="007B5C39">
      <w:pPr>
        <w:spacing w:line="276" w:lineRule="auto"/>
        <w:ind w:firstLine="709"/>
        <w:jc w:val="both"/>
        <w:rPr>
          <w:sz w:val="26"/>
          <w:szCs w:val="26"/>
        </w:rPr>
      </w:pPr>
      <w:r>
        <w:rPr>
          <w:sz w:val="26"/>
          <w:szCs w:val="26"/>
        </w:rPr>
        <w:t xml:space="preserve">Расходы бюджета </w:t>
      </w:r>
      <w:r w:rsidRPr="00821196">
        <w:rPr>
          <w:sz w:val="26"/>
          <w:szCs w:val="26"/>
        </w:rPr>
        <w:t>города на бюджетные инвестиции в форме взносов в уставные капиталы муниципальных унитарных предприятий в 2012 году составили 108,0 млн рублей, или 100% от бюджетных назначений, предусмотренных</w:t>
      </w:r>
      <w:r>
        <w:rPr>
          <w:sz w:val="26"/>
          <w:szCs w:val="26"/>
        </w:rPr>
        <w:t xml:space="preserve"> решением о бюджете, из них 70,0 млн рублей – МУП «Вологдазеленстрой», 38,0 млн рублей – МУ ПАТП № 1.</w:t>
      </w:r>
    </w:p>
    <w:p w:rsidR="005E6848" w:rsidRPr="006C6A8B" w:rsidRDefault="005E6848" w:rsidP="007B5C39">
      <w:pPr>
        <w:spacing w:line="276" w:lineRule="auto"/>
        <w:ind w:firstLine="709"/>
        <w:jc w:val="both"/>
        <w:rPr>
          <w:sz w:val="26"/>
          <w:szCs w:val="26"/>
        </w:rPr>
      </w:pPr>
      <w:r>
        <w:rPr>
          <w:sz w:val="26"/>
          <w:szCs w:val="26"/>
        </w:rPr>
        <w:t xml:space="preserve">В нарушение </w:t>
      </w:r>
      <w:r w:rsidRPr="00792275">
        <w:rPr>
          <w:sz w:val="26"/>
          <w:szCs w:val="26"/>
        </w:rPr>
        <w:t>стать</w:t>
      </w:r>
      <w:r>
        <w:rPr>
          <w:sz w:val="26"/>
          <w:szCs w:val="26"/>
        </w:rPr>
        <w:t>и</w:t>
      </w:r>
      <w:r w:rsidRPr="00792275">
        <w:rPr>
          <w:sz w:val="26"/>
          <w:szCs w:val="26"/>
        </w:rPr>
        <w:t xml:space="preserve"> 19 </w:t>
      </w:r>
      <w:r w:rsidR="00AF587C">
        <w:rPr>
          <w:sz w:val="26"/>
          <w:szCs w:val="26"/>
        </w:rPr>
        <w:t>ф</w:t>
      </w:r>
      <w:r w:rsidRPr="00792275">
        <w:rPr>
          <w:sz w:val="26"/>
          <w:szCs w:val="26"/>
        </w:rPr>
        <w:t xml:space="preserve">едерального закона от 25.02.1999 №39-ФЗ «Об инвестиционной деятельности в Российской Федерации, осуществляемой в форме капитальных вложений» </w:t>
      </w:r>
      <w:r>
        <w:rPr>
          <w:sz w:val="26"/>
          <w:szCs w:val="26"/>
        </w:rPr>
        <w:t>Де</w:t>
      </w:r>
      <w:r w:rsidR="008D41E6">
        <w:rPr>
          <w:sz w:val="26"/>
          <w:szCs w:val="26"/>
        </w:rPr>
        <w:t xml:space="preserve">партамент городского хозяйства </w:t>
      </w:r>
      <w:r>
        <w:rPr>
          <w:sz w:val="26"/>
          <w:szCs w:val="26"/>
        </w:rPr>
        <w:t xml:space="preserve">выделял взносы в уставные капиталы указанных предприятий в форме бюджетных инвестиций без утвержденных инвестиционных проектов, договоров, определяющих конкретные </w:t>
      </w:r>
      <w:r>
        <w:rPr>
          <w:sz w:val="26"/>
          <w:szCs w:val="26"/>
        </w:rPr>
        <w:lastRenderedPageBreak/>
        <w:t xml:space="preserve">направления использования средств. Платежные документы Департамента городского хозяйства на перечисление средств на расчетные счета предприятий также не содержат информации об имуществе, на </w:t>
      </w:r>
      <w:r w:rsidRPr="006C6A8B">
        <w:rPr>
          <w:sz w:val="26"/>
          <w:szCs w:val="26"/>
        </w:rPr>
        <w:t>создание или увеличение стоимости которого выделены бюджетные ассигнования.</w:t>
      </w:r>
    </w:p>
    <w:p w:rsidR="005E6848" w:rsidRPr="006C6A8B" w:rsidRDefault="005E6848" w:rsidP="007B5C39">
      <w:pPr>
        <w:spacing w:line="276" w:lineRule="auto"/>
        <w:ind w:firstLine="709"/>
        <w:jc w:val="both"/>
        <w:rPr>
          <w:sz w:val="26"/>
          <w:szCs w:val="26"/>
        </w:rPr>
      </w:pPr>
      <w:r w:rsidRPr="006C6A8B">
        <w:rPr>
          <w:sz w:val="26"/>
          <w:szCs w:val="26"/>
        </w:rPr>
        <w:t>Исходя из представленных МУП «Вологдазеленстрой» и МУ ПАТП №1 информаций, только 12,5 млн рублей (11,6%) из выделенных данным предприятиям сре</w:t>
      </w:r>
      <w:proofErr w:type="gramStart"/>
      <w:r w:rsidRPr="006C6A8B">
        <w:rPr>
          <w:sz w:val="26"/>
          <w:szCs w:val="26"/>
        </w:rPr>
        <w:t>дств в ф</w:t>
      </w:r>
      <w:proofErr w:type="gramEnd"/>
      <w:r w:rsidRPr="006C6A8B">
        <w:rPr>
          <w:sz w:val="26"/>
          <w:szCs w:val="26"/>
        </w:rPr>
        <w:t xml:space="preserve">орме взноса в уставные капиталы направлены на бюджетные инвестиции: приобретение техники и лизинговые платежи за приобретенную технику. Средства в размере 95,5 млн рублей (88,4%) направлены на восстановление оборотных средств, на уплату основного долга и процентов банкам по кредитам, полученным на покупку техники, погашение просроченной задолженности по НДФЛ, страховым взносам в Пенсионный фонд РФ, а также просроченной кредиторской задолженности за горюче-смазочные материалы. </w:t>
      </w:r>
      <w:proofErr w:type="gramStart"/>
      <w:r w:rsidRPr="006C6A8B">
        <w:rPr>
          <w:sz w:val="26"/>
          <w:szCs w:val="26"/>
        </w:rPr>
        <w:t xml:space="preserve">Таким образом, в результате невыполнения Департаментом городского хозяйства возложенных на него </w:t>
      </w:r>
      <w:r w:rsidR="008D41E6" w:rsidRPr="006C6A8B">
        <w:rPr>
          <w:sz w:val="26"/>
          <w:szCs w:val="26"/>
        </w:rPr>
        <w:t xml:space="preserve">как на главного распорядителя средств </w:t>
      </w:r>
      <w:r w:rsidRPr="006C6A8B">
        <w:rPr>
          <w:sz w:val="26"/>
          <w:szCs w:val="26"/>
        </w:rPr>
        <w:t xml:space="preserve">статьей 158 Бюджетного кодекса РФ полномочий по контролю за целевым и результативным использованием средств не обеспечена цель выделения бюджетных инвестиций - увеличение стоимости муниципального имущества, что является нарушением требований статей 6 и 79 Бюджетного кодекса РФ. </w:t>
      </w:r>
      <w:proofErr w:type="gramEnd"/>
    </w:p>
    <w:p w:rsidR="005E6848" w:rsidRPr="006C6A8B" w:rsidRDefault="005E6848" w:rsidP="00BC0D29">
      <w:pPr>
        <w:spacing w:line="276" w:lineRule="auto"/>
        <w:ind w:firstLine="709"/>
        <w:jc w:val="center"/>
        <w:rPr>
          <w:b/>
          <w:i/>
          <w:sz w:val="26"/>
          <w:szCs w:val="26"/>
        </w:rPr>
      </w:pPr>
    </w:p>
    <w:p w:rsidR="005E6848" w:rsidRPr="006C6A8B" w:rsidRDefault="005E6848" w:rsidP="00BC0D29">
      <w:pPr>
        <w:spacing w:line="276" w:lineRule="auto"/>
        <w:ind w:firstLine="709"/>
        <w:jc w:val="center"/>
        <w:rPr>
          <w:b/>
          <w:i/>
          <w:sz w:val="26"/>
          <w:szCs w:val="26"/>
        </w:rPr>
      </w:pPr>
      <w:r w:rsidRPr="006C6A8B">
        <w:rPr>
          <w:b/>
          <w:i/>
          <w:sz w:val="26"/>
          <w:szCs w:val="26"/>
        </w:rPr>
        <w:t>5.5. Отчет о состоянии муниципального долга муниципального образования «Город Вологда» на начало и конец отчетного финансового года, исполнение Программы муниципальных внутренних заимствований города Вологды за 2012 год, отчет муниципального образования «Город Вологда» о предоставлении и исполнении муниципальных гарантий в 2012 году</w:t>
      </w:r>
    </w:p>
    <w:p w:rsidR="005E6848" w:rsidRPr="006C6A8B" w:rsidRDefault="005E6848" w:rsidP="007B5C39">
      <w:pPr>
        <w:pStyle w:val="a5"/>
        <w:spacing w:after="0" w:line="276" w:lineRule="auto"/>
        <w:ind w:left="0" w:firstLine="709"/>
        <w:jc w:val="both"/>
        <w:rPr>
          <w:sz w:val="26"/>
          <w:szCs w:val="26"/>
        </w:rPr>
      </w:pPr>
      <w:r w:rsidRPr="006C6A8B">
        <w:rPr>
          <w:sz w:val="26"/>
          <w:szCs w:val="26"/>
        </w:rPr>
        <w:t xml:space="preserve">Муниципальный долг по состоянию на 01 января 2012 года в объеме 535,2 млн рублей состоял </w:t>
      </w:r>
      <w:proofErr w:type="gramStart"/>
      <w:r w:rsidRPr="006C6A8B">
        <w:rPr>
          <w:sz w:val="26"/>
          <w:szCs w:val="26"/>
        </w:rPr>
        <w:t>из</w:t>
      </w:r>
      <w:proofErr w:type="gramEnd"/>
      <w:r w:rsidRPr="006C6A8B">
        <w:rPr>
          <w:sz w:val="26"/>
          <w:szCs w:val="26"/>
        </w:rPr>
        <w:t>:</w:t>
      </w:r>
    </w:p>
    <w:p w:rsidR="005E6848" w:rsidRPr="006C6A8B" w:rsidRDefault="005E6848" w:rsidP="007B5C39">
      <w:pPr>
        <w:pStyle w:val="a5"/>
        <w:spacing w:after="0" w:line="276" w:lineRule="auto"/>
        <w:ind w:left="0" w:firstLine="709"/>
        <w:jc w:val="both"/>
        <w:rPr>
          <w:sz w:val="26"/>
          <w:szCs w:val="26"/>
        </w:rPr>
      </w:pPr>
      <w:r w:rsidRPr="006C6A8B">
        <w:rPr>
          <w:sz w:val="26"/>
          <w:szCs w:val="26"/>
        </w:rPr>
        <w:t>-муниципальных гарантий в объеме 225,2 млн рублей;</w:t>
      </w:r>
    </w:p>
    <w:p w:rsidR="005E6848" w:rsidRPr="006C6A8B" w:rsidRDefault="005E6848" w:rsidP="007B5C39">
      <w:pPr>
        <w:pStyle w:val="a5"/>
        <w:spacing w:after="0" w:line="276" w:lineRule="auto"/>
        <w:ind w:left="0" w:firstLine="709"/>
        <w:jc w:val="both"/>
        <w:rPr>
          <w:sz w:val="26"/>
          <w:szCs w:val="26"/>
        </w:rPr>
      </w:pPr>
      <w:r w:rsidRPr="006C6A8B">
        <w:rPr>
          <w:sz w:val="26"/>
          <w:szCs w:val="26"/>
        </w:rPr>
        <w:t>-кредитов кредитных организаций на сумму 310,0 млн рублей.</w:t>
      </w:r>
    </w:p>
    <w:p w:rsidR="005E6848" w:rsidRPr="006C6A8B" w:rsidRDefault="005E6848" w:rsidP="007B5C39">
      <w:pPr>
        <w:pStyle w:val="a5"/>
        <w:spacing w:after="0" w:line="276" w:lineRule="auto"/>
        <w:ind w:left="0" w:firstLine="709"/>
        <w:jc w:val="both"/>
        <w:rPr>
          <w:sz w:val="26"/>
          <w:szCs w:val="26"/>
        </w:rPr>
      </w:pPr>
      <w:proofErr w:type="gramStart"/>
      <w:r w:rsidRPr="006C6A8B">
        <w:rPr>
          <w:sz w:val="26"/>
          <w:szCs w:val="26"/>
        </w:rPr>
        <w:t xml:space="preserve">По состоянию на 01 января 2013 года муниципальный долг возрос на 574,0 млн рублей (в 2,1 раза), составил 1109,2 млн рублей, или 38,6% от собственных доходов бюджета города, и состоит из задолженности по кредитам кредитных организаций в сумме 593,0 млн рублей и гарантий муниципального образования «Город Вологда» в объеме 516,2 млн рублей. </w:t>
      </w:r>
      <w:proofErr w:type="gramEnd"/>
    </w:p>
    <w:p w:rsidR="005E6848" w:rsidRPr="006C6A8B" w:rsidRDefault="005E6848" w:rsidP="007B5C39">
      <w:pPr>
        <w:pStyle w:val="a5"/>
        <w:spacing w:after="0" w:line="276" w:lineRule="auto"/>
        <w:ind w:left="0" w:firstLine="709"/>
        <w:jc w:val="both"/>
        <w:rPr>
          <w:sz w:val="26"/>
          <w:szCs w:val="26"/>
        </w:rPr>
      </w:pPr>
      <w:r w:rsidRPr="006C6A8B">
        <w:rPr>
          <w:sz w:val="26"/>
          <w:szCs w:val="26"/>
        </w:rPr>
        <w:t>Установленный бюджетом города предельный объем заимствований на 2012 год в сумме 890,7 млн рублей и верхний предел муниципального долга на 01 января 2013 года, утвержденный в бюджете города в размере 1144,6 млн рублей, не превышены.</w:t>
      </w:r>
    </w:p>
    <w:p w:rsidR="005E6848" w:rsidRPr="005E4F8F" w:rsidRDefault="005E6848" w:rsidP="007B5C39">
      <w:pPr>
        <w:pStyle w:val="a5"/>
        <w:spacing w:after="0" w:line="276" w:lineRule="auto"/>
        <w:ind w:left="0" w:firstLine="709"/>
        <w:jc w:val="both"/>
        <w:rPr>
          <w:sz w:val="26"/>
          <w:szCs w:val="26"/>
        </w:rPr>
      </w:pPr>
      <w:r w:rsidRPr="006C6A8B">
        <w:rPr>
          <w:sz w:val="26"/>
          <w:szCs w:val="26"/>
        </w:rPr>
        <w:t>С учетом</w:t>
      </w:r>
      <w:r w:rsidRPr="005E4F8F">
        <w:rPr>
          <w:sz w:val="26"/>
          <w:szCs w:val="26"/>
        </w:rPr>
        <w:t xml:space="preserve"> формирования бюджета города на 2012 год с дефицитом и планирования кредитов кредитных организаций в качестве источников финансирования дефицита и покрытия временных кассовых разрывов, в составе </w:t>
      </w:r>
      <w:r w:rsidRPr="005E4F8F">
        <w:rPr>
          <w:sz w:val="26"/>
          <w:szCs w:val="26"/>
        </w:rPr>
        <w:lastRenderedPageBreak/>
        <w:t>бюджета была утверждена Программа муниципальных внутренних заимствований города Вологды, которая в течение года корректировалась восемь раз.</w:t>
      </w:r>
    </w:p>
    <w:p w:rsidR="005E6848" w:rsidRPr="005E4F8F" w:rsidRDefault="005E6848" w:rsidP="007B5C39">
      <w:pPr>
        <w:pStyle w:val="a5"/>
        <w:spacing w:after="0" w:line="276" w:lineRule="auto"/>
        <w:ind w:left="0" w:firstLine="709"/>
        <w:jc w:val="both"/>
        <w:rPr>
          <w:sz w:val="26"/>
          <w:szCs w:val="26"/>
        </w:rPr>
      </w:pPr>
      <w:r w:rsidRPr="005E4F8F">
        <w:rPr>
          <w:sz w:val="26"/>
          <w:szCs w:val="26"/>
        </w:rPr>
        <w:t xml:space="preserve">Утвержденная Программа предполагала привлечение кредитных ресурсов в объеме 1002,7 млн рублей, корректировками в бюджет их объем был уменьшен до 890,7 млн рублей, или в 1,1 раза. </w:t>
      </w:r>
      <w:proofErr w:type="gramStart"/>
      <w:r w:rsidRPr="005E4F8F">
        <w:rPr>
          <w:sz w:val="26"/>
          <w:szCs w:val="26"/>
        </w:rPr>
        <w:t>Средства на погашение основной суммы задолженности по кредитам уменьшены на 98,8 млн рублей</w:t>
      </w:r>
      <w:r>
        <w:rPr>
          <w:sz w:val="26"/>
          <w:szCs w:val="26"/>
        </w:rPr>
        <w:t>,</w:t>
      </w:r>
      <w:r w:rsidRPr="005E4F8F">
        <w:rPr>
          <w:sz w:val="26"/>
          <w:szCs w:val="26"/>
        </w:rPr>
        <w:t xml:space="preserve"> утверждены в размере 610,0 млн рублей и включают покрытие задолженности по привлеченным кредитным ресурсам на покрытие временного кассового разрыва в сумме 300,0 млн рублей, кредитным ресурсам 2011 года в сумме 310,0 млн рублей.</w:t>
      </w:r>
      <w:proofErr w:type="gramEnd"/>
    </w:p>
    <w:p w:rsidR="005E6848" w:rsidRPr="00B07953" w:rsidRDefault="005E6848" w:rsidP="007B5C39">
      <w:pPr>
        <w:pStyle w:val="a5"/>
        <w:spacing w:after="0" w:line="276" w:lineRule="auto"/>
        <w:ind w:left="0" w:firstLine="709"/>
        <w:jc w:val="both"/>
        <w:rPr>
          <w:sz w:val="26"/>
          <w:szCs w:val="26"/>
        </w:rPr>
      </w:pPr>
      <w:r w:rsidRPr="005E4F8F">
        <w:rPr>
          <w:sz w:val="26"/>
          <w:szCs w:val="26"/>
        </w:rPr>
        <w:t>В течение года привлечены кредиты кредитных организаций в объеме 883,0 млн рублей, что составило 99,</w:t>
      </w:r>
      <w:r>
        <w:rPr>
          <w:sz w:val="26"/>
          <w:szCs w:val="26"/>
        </w:rPr>
        <w:t>1</w:t>
      </w:r>
      <w:r w:rsidRPr="005E4F8F">
        <w:rPr>
          <w:sz w:val="26"/>
          <w:szCs w:val="26"/>
        </w:rPr>
        <w:t>% от утвержденного в бюджете,</w:t>
      </w:r>
      <w:r w:rsidRPr="005E4F8F">
        <w:rPr>
          <w:color w:val="FF0000"/>
          <w:sz w:val="26"/>
          <w:szCs w:val="26"/>
        </w:rPr>
        <w:t xml:space="preserve"> </w:t>
      </w:r>
      <w:r w:rsidRPr="00B07953">
        <w:rPr>
          <w:sz w:val="26"/>
          <w:szCs w:val="26"/>
        </w:rPr>
        <w:t>погашены кредиты в сумме 600,0 млн рублей (98,4%).</w:t>
      </w:r>
    </w:p>
    <w:p w:rsidR="005E6848" w:rsidRPr="005E4F8F" w:rsidRDefault="005E6848" w:rsidP="007B5C39">
      <w:pPr>
        <w:pStyle w:val="a5"/>
        <w:spacing w:after="0" w:line="276" w:lineRule="auto"/>
        <w:ind w:left="0" w:firstLine="709"/>
        <w:jc w:val="both"/>
        <w:rPr>
          <w:sz w:val="26"/>
          <w:szCs w:val="26"/>
        </w:rPr>
      </w:pPr>
      <w:r>
        <w:rPr>
          <w:sz w:val="26"/>
          <w:szCs w:val="26"/>
        </w:rPr>
        <w:t xml:space="preserve">Предусмотренный </w:t>
      </w:r>
      <w:r w:rsidRPr="005E4F8F">
        <w:rPr>
          <w:sz w:val="26"/>
          <w:szCs w:val="26"/>
        </w:rPr>
        <w:t>программ</w:t>
      </w:r>
      <w:r>
        <w:rPr>
          <w:sz w:val="26"/>
          <w:szCs w:val="26"/>
        </w:rPr>
        <w:t>ой</w:t>
      </w:r>
      <w:r w:rsidRPr="005E4F8F">
        <w:rPr>
          <w:sz w:val="26"/>
          <w:szCs w:val="26"/>
        </w:rPr>
        <w:t xml:space="preserve"> муниципальных внутренних заимствований города Вологды бюджетный кредит в размере 20,0 млн рублей</w:t>
      </w:r>
      <w:r>
        <w:rPr>
          <w:sz w:val="26"/>
          <w:szCs w:val="26"/>
        </w:rPr>
        <w:t xml:space="preserve"> в </w:t>
      </w:r>
      <w:r w:rsidRPr="005E4F8F">
        <w:rPr>
          <w:sz w:val="26"/>
          <w:szCs w:val="26"/>
        </w:rPr>
        <w:t>2012 год</w:t>
      </w:r>
      <w:r>
        <w:rPr>
          <w:sz w:val="26"/>
          <w:szCs w:val="26"/>
        </w:rPr>
        <w:t>у не привлекался.</w:t>
      </w:r>
    </w:p>
    <w:p w:rsidR="005E6848" w:rsidRPr="005E4F8F" w:rsidRDefault="005E6848" w:rsidP="007B5C39">
      <w:pPr>
        <w:pStyle w:val="a5"/>
        <w:spacing w:after="0" w:line="276" w:lineRule="auto"/>
        <w:ind w:left="0" w:firstLine="709"/>
        <w:jc w:val="both"/>
        <w:rPr>
          <w:sz w:val="26"/>
          <w:szCs w:val="26"/>
        </w:rPr>
      </w:pPr>
      <w:r w:rsidRPr="005E4F8F">
        <w:rPr>
          <w:sz w:val="26"/>
          <w:szCs w:val="26"/>
        </w:rPr>
        <w:t xml:space="preserve">Программа муниципальных гарантий муниципального образования «Город Вологда» в течение года изменялась пять раз. </w:t>
      </w:r>
    </w:p>
    <w:p w:rsidR="005E6848" w:rsidRPr="005E4F8F" w:rsidRDefault="005E6848" w:rsidP="007B5C39">
      <w:pPr>
        <w:pStyle w:val="a5"/>
        <w:spacing w:after="0" w:line="276" w:lineRule="auto"/>
        <w:ind w:left="0" w:firstLine="709"/>
        <w:jc w:val="both"/>
        <w:rPr>
          <w:sz w:val="26"/>
          <w:szCs w:val="26"/>
        </w:rPr>
      </w:pPr>
      <w:r w:rsidRPr="005E4F8F">
        <w:rPr>
          <w:sz w:val="26"/>
          <w:szCs w:val="26"/>
        </w:rPr>
        <w:t>В состав Программы включены:</w:t>
      </w:r>
    </w:p>
    <w:p w:rsidR="005E6848" w:rsidRPr="005E4F8F" w:rsidRDefault="005E6848" w:rsidP="007B5C39">
      <w:pPr>
        <w:pStyle w:val="a5"/>
        <w:spacing w:after="0" w:line="276" w:lineRule="auto"/>
        <w:ind w:left="0" w:firstLine="709"/>
        <w:jc w:val="both"/>
        <w:rPr>
          <w:sz w:val="26"/>
          <w:szCs w:val="26"/>
        </w:rPr>
      </w:pPr>
      <w:r w:rsidRPr="005E4F8F">
        <w:rPr>
          <w:sz w:val="26"/>
          <w:szCs w:val="26"/>
        </w:rPr>
        <w:t>1. гарантия МУП ЖКХ «Вологдагорводоканал» по Соглашению от 02.09.2002, остаток задолженности на 01.01.2013 составил 18,2 млн рублей (по данным формы 0503172);</w:t>
      </w:r>
    </w:p>
    <w:p w:rsidR="005E6848" w:rsidRPr="005E4F8F" w:rsidRDefault="005E6848" w:rsidP="007B5C39">
      <w:pPr>
        <w:pStyle w:val="a5"/>
        <w:spacing w:after="0" w:line="276" w:lineRule="auto"/>
        <w:ind w:left="0" w:firstLine="709"/>
        <w:jc w:val="both"/>
        <w:rPr>
          <w:sz w:val="26"/>
          <w:szCs w:val="26"/>
        </w:rPr>
      </w:pPr>
      <w:r w:rsidRPr="005E4F8F">
        <w:rPr>
          <w:sz w:val="26"/>
          <w:szCs w:val="26"/>
        </w:rPr>
        <w:t xml:space="preserve">2. гарантия МУП «Вологдазеленстрой» перед ОАО Банк ВТБ по кредитному договору от 11.07.2011 в сумме 177,7 млн рублей на приобретение специальной техники для уборки города Вологды, остаток задолженности на 01.01.2013 составил 117,7 млн рублей; </w:t>
      </w:r>
    </w:p>
    <w:p w:rsidR="005E6848" w:rsidRPr="005E4F8F" w:rsidRDefault="005E6848" w:rsidP="007B5C39">
      <w:pPr>
        <w:spacing w:line="276" w:lineRule="auto"/>
        <w:ind w:firstLine="709"/>
        <w:jc w:val="both"/>
        <w:rPr>
          <w:sz w:val="26"/>
          <w:szCs w:val="26"/>
        </w:rPr>
      </w:pPr>
      <w:r w:rsidRPr="005E4F8F">
        <w:rPr>
          <w:sz w:val="26"/>
          <w:szCs w:val="26"/>
        </w:rPr>
        <w:t>3. гарантия МУП «Вологдагортеплосеть» по обеспечению обязательств перед Европейским банком реконструкции и развития по кредитному договору от 30.03.2011, предельная сумма которых составляет 700,5 млн рублей. Задолженность на 01.01.2012 составляла 36,0 млн рублей. В течение 2012 года объем обязательств по предоставленной муниципальной гарантии увеличился на 344,3 млн рублей и составил на 01.01.2013 года 380,3 млн рублей.</w:t>
      </w:r>
    </w:p>
    <w:p w:rsidR="005E6848" w:rsidRPr="005E4F8F" w:rsidRDefault="005E6848" w:rsidP="007B5C39">
      <w:pPr>
        <w:spacing w:line="276" w:lineRule="auto"/>
        <w:ind w:firstLine="709"/>
        <w:jc w:val="both"/>
        <w:rPr>
          <w:sz w:val="26"/>
          <w:szCs w:val="26"/>
        </w:rPr>
      </w:pPr>
      <w:proofErr w:type="gramStart"/>
      <w:r w:rsidRPr="005E4F8F">
        <w:rPr>
          <w:sz w:val="26"/>
          <w:szCs w:val="26"/>
        </w:rPr>
        <w:t xml:space="preserve">4. обязательства в объеме 360,5 млн рублей, которые включены в Программу муниципальных гарантий, но не учитываются в составе муниципального долга, возникшие в силу договора от 05.02.2007 №26 об условиях предоставления государственной гарантии Вологодской области, заключенного между Департаментом финансов Вологодской области, Администрацией города Вологды и МУП ЖКХ «Вологдагорводоканал». </w:t>
      </w:r>
      <w:proofErr w:type="gramEnd"/>
    </w:p>
    <w:p w:rsidR="005E6848" w:rsidRDefault="005E6848" w:rsidP="007B5C39">
      <w:pPr>
        <w:pStyle w:val="a5"/>
        <w:spacing w:after="0" w:line="276" w:lineRule="auto"/>
        <w:ind w:left="0" w:firstLine="709"/>
        <w:jc w:val="both"/>
        <w:rPr>
          <w:sz w:val="26"/>
          <w:szCs w:val="26"/>
        </w:rPr>
      </w:pPr>
      <w:r w:rsidRPr="005E4F8F">
        <w:rPr>
          <w:sz w:val="26"/>
          <w:szCs w:val="26"/>
        </w:rPr>
        <w:t xml:space="preserve">В первоначальной программе муниципальных гарантий, утвержденной в составе бюджета, были предусмотрены средства на исполнение вышеперечисленных гарантий в объеме 146,2 млн рублей, в окончательной редакции сокращены до 30,6 млн рублей. Предприятия в отчетном году </w:t>
      </w:r>
      <w:r w:rsidRPr="005E4F8F">
        <w:rPr>
          <w:sz w:val="26"/>
          <w:szCs w:val="26"/>
        </w:rPr>
        <w:lastRenderedPageBreak/>
        <w:t>самостоятельно исполнили обязательства по кредитным договорам, средства бюджета города на исполнение гарантий не направлялись.</w:t>
      </w:r>
      <w:r>
        <w:rPr>
          <w:sz w:val="26"/>
          <w:szCs w:val="26"/>
        </w:rPr>
        <w:t xml:space="preserve"> </w:t>
      </w:r>
    </w:p>
    <w:p w:rsidR="00B712C7" w:rsidRDefault="00B712C7" w:rsidP="00452832">
      <w:pPr>
        <w:pStyle w:val="a5"/>
        <w:spacing w:line="276" w:lineRule="auto"/>
        <w:ind w:left="0"/>
        <w:jc w:val="center"/>
        <w:rPr>
          <w:b/>
          <w:i/>
          <w:sz w:val="26"/>
          <w:szCs w:val="26"/>
        </w:rPr>
      </w:pPr>
    </w:p>
    <w:p w:rsidR="005E6848" w:rsidRPr="003421D5" w:rsidRDefault="005E6848" w:rsidP="00452832">
      <w:pPr>
        <w:pStyle w:val="a5"/>
        <w:spacing w:line="276" w:lineRule="auto"/>
        <w:ind w:left="0"/>
        <w:jc w:val="center"/>
        <w:rPr>
          <w:b/>
          <w:i/>
          <w:sz w:val="26"/>
          <w:szCs w:val="26"/>
        </w:rPr>
      </w:pPr>
      <w:r>
        <w:rPr>
          <w:b/>
          <w:i/>
          <w:sz w:val="26"/>
          <w:szCs w:val="26"/>
        </w:rPr>
        <w:t xml:space="preserve">5.6. </w:t>
      </w:r>
      <w:r w:rsidRPr="003421D5">
        <w:rPr>
          <w:b/>
          <w:i/>
          <w:sz w:val="26"/>
          <w:szCs w:val="26"/>
        </w:rPr>
        <w:t>Отчет о доходах, полученных от использования муниципального имущества, перечень имущества казны, сводный реестр договоров аренды и субаренды недвижимого муниципального имущества</w:t>
      </w:r>
    </w:p>
    <w:p w:rsidR="005E6848" w:rsidRDefault="005E6848" w:rsidP="00452832">
      <w:pPr>
        <w:spacing w:line="276" w:lineRule="auto"/>
        <w:ind w:firstLine="709"/>
        <w:jc w:val="both"/>
        <w:rPr>
          <w:sz w:val="26"/>
          <w:szCs w:val="26"/>
        </w:rPr>
      </w:pPr>
      <w:r w:rsidRPr="00EE60A5">
        <w:rPr>
          <w:sz w:val="26"/>
          <w:szCs w:val="26"/>
        </w:rPr>
        <w:t>Одновременно с проектом решения «Об утверждении отчета об исполнении бюджета города Вологды за 201</w:t>
      </w:r>
      <w:r>
        <w:rPr>
          <w:sz w:val="26"/>
          <w:szCs w:val="26"/>
        </w:rPr>
        <w:t>2</w:t>
      </w:r>
      <w:r w:rsidRPr="00EE60A5">
        <w:rPr>
          <w:sz w:val="26"/>
          <w:szCs w:val="26"/>
        </w:rPr>
        <w:t xml:space="preserve"> год» представлены перечень имущества казны, сводный </w:t>
      </w:r>
      <w:r>
        <w:rPr>
          <w:sz w:val="26"/>
          <w:szCs w:val="26"/>
        </w:rPr>
        <w:t>список</w:t>
      </w:r>
      <w:r w:rsidRPr="00EE60A5">
        <w:rPr>
          <w:sz w:val="26"/>
          <w:szCs w:val="26"/>
        </w:rPr>
        <w:t xml:space="preserve"> договоров аренды и субаренды недвижимого муниципального имущества, Отчет о доходах, полученных от использования муниципального имущества. В состав казны города включен</w:t>
      </w:r>
      <w:r>
        <w:rPr>
          <w:sz w:val="26"/>
          <w:szCs w:val="26"/>
        </w:rPr>
        <w:t>о</w:t>
      </w:r>
      <w:r w:rsidRPr="00EE60A5">
        <w:rPr>
          <w:sz w:val="26"/>
          <w:szCs w:val="26"/>
        </w:rPr>
        <w:t xml:space="preserve"> </w:t>
      </w:r>
      <w:r>
        <w:rPr>
          <w:sz w:val="26"/>
          <w:szCs w:val="26"/>
        </w:rPr>
        <w:t xml:space="preserve">391 нежилое здание и помещение общей площадью 91,9 тыс. </w:t>
      </w:r>
      <w:proofErr w:type="spellStart"/>
      <w:r>
        <w:rPr>
          <w:sz w:val="26"/>
          <w:szCs w:val="26"/>
        </w:rPr>
        <w:t>кв</w:t>
      </w:r>
      <w:proofErr w:type="gramStart"/>
      <w:r>
        <w:rPr>
          <w:sz w:val="26"/>
          <w:szCs w:val="26"/>
        </w:rPr>
        <w:t>.м</w:t>
      </w:r>
      <w:proofErr w:type="spellEnd"/>
      <w:proofErr w:type="gramEnd"/>
      <w:r>
        <w:rPr>
          <w:sz w:val="26"/>
          <w:szCs w:val="26"/>
        </w:rPr>
        <w:t xml:space="preserve"> (в сравнении с 01.01.2012 сократилось количество объектов на 12, их площадь на 7,1 тыс.</w:t>
      </w:r>
      <w:r w:rsidR="00C61719">
        <w:rPr>
          <w:sz w:val="26"/>
          <w:szCs w:val="26"/>
        </w:rPr>
        <w:t xml:space="preserve"> </w:t>
      </w:r>
      <w:proofErr w:type="spellStart"/>
      <w:r>
        <w:rPr>
          <w:sz w:val="26"/>
          <w:szCs w:val="26"/>
        </w:rPr>
        <w:t>кв.м</w:t>
      </w:r>
      <w:proofErr w:type="spellEnd"/>
      <w:r>
        <w:rPr>
          <w:sz w:val="26"/>
          <w:szCs w:val="26"/>
        </w:rPr>
        <w:t>), 195 объектов инженерной инфраструктуры протяженностью 25,2 тыс.</w:t>
      </w:r>
      <w:r w:rsidR="00C61719">
        <w:rPr>
          <w:sz w:val="26"/>
          <w:szCs w:val="26"/>
        </w:rPr>
        <w:t xml:space="preserve"> </w:t>
      </w:r>
      <w:proofErr w:type="spellStart"/>
      <w:r>
        <w:rPr>
          <w:sz w:val="26"/>
          <w:szCs w:val="26"/>
        </w:rPr>
        <w:t>п</w:t>
      </w:r>
      <w:r w:rsidR="00C61719">
        <w:rPr>
          <w:sz w:val="26"/>
          <w:szCs w:val="26"/>
        </w:rPr>
        <w:t>ог.</w:t>
      </w:r>
      <w:r>
        <w:rPr>
          <w:sz w:val="26"/>
          <w:szCs w:val="26"/>
        </w:rPr>
        <w:t>м</w:t>
      </w:r>
      <w:proofErr w:type="spellEnd"/>
      <w:r>
        <w:rPr>
          <w:sz w:val="26"/>
          <w:szCs w:val="26"/>
        </w:rPr>
        <w:t xml:space="preserve"> (рост на 12 объектов, протяженность увеличилась на 3,6 тыс. </w:t>
      </w:r>
      <w:proofErr w:type="spellStart"/>
      <w:r>
        <w:rPr>
          <w:sz w:val="26"/>
          <w:szCs w:val="26"/>
        </w:rPr>
        <w:t>п</w:t>
      </w:r>
      <w:r w:rsidR="007D2F57">
        <w:rPr>
          <w:sz w:val="26"/>
          <w:szCs w:val="26"/>
        </w:rPr>
        <w:t>ог.</w:t>
      </w:r>
      <w:r>
        <w:rPr>
          <w:sz w:val="26"/>
          <w:szCs w:val="26"/>
        </w:rPr>
        <w:t>м</w:t>
      </w:r>
      <w:proofErr w:type="spellEnd"/>
      <w:r>
        <w:rPr>
          <w:sz w:val="26"/>
          <w:szCs w:val="26"/>
        </w:rPr>
        <w:t>), 35 памятников, один</w:t>
      </w:r>
      <w:r w:rsidRPr="00EE60A5">
        <w:rPr>
          <w:sz w:val="26"/>
          <w:szCs w:val="26"/>
        </w:rPr>
        <w:t xml:space="preserve"> объект незавершенны</w:t>
      </w:r>
      <w:r>
        <w:rPr>
          <w:sz w:val="26"/>
          <w:szCs w:val="26"/>
        </w:rPr>
        <w:t>й</w:t>
      </w:r>
      <w:r w:rsidRPr="00EE60A5">
        <w:rPr>
          <w:sz w:val="26"/>
          <w:szCs w:val="26"/>
        </w:rPr>
        <w:t xml:space="preserve"> строительством (полигон</w:t>
      </w:r>
      <w:r>
        <w:rPr>
          <w:sz w:val="26"/>
          <w:szCs w:val="26"/>
        </w:rPr>
        <w:t xml:space="preserve"> в урочище «</w:t>
      </w:r>
      <w:proofErr w:type="spellStart"/>
      <w:r>
        <w:rPr>
          <w:sz w:val="26"/>
          <w:szCs w:val="26"/>
        </w:rPr>
        <w:t>Пасынково</w:t>
      </w:r>
      <w:proofErr w:type="spellEnd"/>
      <w:r>
        <w:rPr>
          <w:sz w:val="26"/>
          <w:szCs w:val="26"/>
        </w:rPr>
        <w:t>»), 171 объект движимого имущества (сокращение на 666 объектов).</w:t>
      </w:r>
    </w:p>
    <w:p w:rsidR="005E6848" w:rsidRPr="00EE60A5" w:rsidRDefault="005E6848" w:rsidP="003421D5">
      <w:pPr>
        <w:spacing w:line="276" w:lineRule="auto"/>
        <w:ind w:firstLine="709"/>
        <w:jc w:val="both"/>
        <w:rPr>
          <w:sz w:val="26"/>
          <w:szCs w:val="26"/>
        </w:rPr>
      </w:pPr>
      <w:r w:rsidRPr="00EE60A5">
        <w:rPr>
          <w:sz w:val="26"/>
          <w:szCs w:val="26"/>
        </w:rPr>
        <w:t>В составе документов, представленных одновременно с отчетом об исполнении бюджета города, не направлен сводный реестр договоров аренды земельных участков, находящихся в муниципальной собственности</w:t>
      </w:r>
      <w:r w:rsidR="00490943">
        <w:rPr>
          <w:sz w:val="26"/>
          <w:szCs w:val="26"/>
        </w:rPr>
        <w:t>,</w:t>
      </w:r>
      <w:r w:rsidRPr="00EE60A5">
        <w:rPr>
          <w:sz w:val="26"/>
          <w:szCs w:val="26"/>
        </w:rPr>
        <w:t xml:space="preserve"> и перечень имущества казны муниципального образования «Город Вологда» в части земельных участков.</w:t>
      </w:r>
    </w:p>
    <w:p w:rsidR="005E6848" w:rsidRDefault="005E6848" w:rsidP="003421D5">
      <w:pPr>
        <w:spacing w:line="276" w:lineRule="auto"/>
        <w:ind w:firstLine="709"/>
        <w:jc w:val="both"/>
        <w:rPr>
          <w:sz w:val="26"/>
          <w:szCs w:val="26"/>
        </w:rPr>
      </w:pPr>
      <w:r w:rsidRPr="00EE60A5">
        <w:rPr>
          <w:sz w:val="26"/>
          <w:szCs w:val="26"/>
        </w:rPr>
        <w:t xml:space="preserve">Согласно перечню договоров аренды и субаренды передано в аренду </w:t>
      </w:r>
      <w:r>
        <w:rPr>
          <w:sz w:val="26"/>
          <w:szCs w:val="26"/>
        </w:rPr>
        <w:t>247 объектов нежилых зданий и помещений площадью 46,2 тыс. кв.</w:t>
      </w:r>
      <w:r w:rsidR="00F41E10">
        <w:rPr>
          <w:sz w:val="26"/>
          <w:szCs w:val="26"/>
        </w:rPr>
        <w:t xml:space="preserve"> </w:t>
      </w:r>
      <w:r>
        <w:rPr>
          <w:sz w:val="26"/>
          <w:szCs w:val="26"/>
        </w:rPr>
        <w:t>метров. В сравнении с 01.01.2012 количество переданных в аренду и субаренду объектов сократилось на 39, их площадь уменьшилась на 6,2 тыс. кв.</w:t>
      </w:r>
      <w:r w:rsidR="00F41E10">
        <w:rPr>
          <w:sz w:val="26"/>
          <w:szCs w:val="26"/>
        </w:rPr>
        <w:t xml:space="preserve"> </w:t>
      </w:r>
      <w:r>
        <w:rPr>
          <w:sz w:val="26"/>
          <w:szCs w:val="26"/>
        </w:rPr>
        <w:t>метров.</w:t>
      </w:r>
    </w:p>
    <w:p w:rsidR="005E6848" w:rsidRDefault="00C61719" w:rsidP="003421D5">
      <w:pPr>
        <w:spacing w:line="276" w:lineRule="auto"/>
        <w:ind w:firstLine="709"/>
        <w:jc w:val="both"/>
        <w:rPr>
          <w:sz w:val="26"/>
          <w:szCs w:val="26"/>
        </w:rPr>
      </w:pPr>
      <w:r>
        <w:rPr>
          <w:sz w:val="26"/>
          <w:szCs w:val="26"/>
        </w:rPr>
        <w:t>В соответствии с отчетом о доходах, полученных от использования муниципального имущества в 2012 году, представленным Департаментом имущественных отношений, в отчетном периоде поступило</w:t>
      </w:r>
      <w:r w:rsidR="005E6848" w:rsidRPr="00EE60A5">
        <w:rPr>
          <w:sz w:val="26"/>
          <w:szCs w:val="26"/>
        </w:rPr>
        <w:t xml:space="preserve"> </w:t>
      </w:r>
      <w:r>
        <w:rPr>
          <w:sz w:val="26"/>
          <w:szCs w:val="26"/>
        </w:rPr>
        <w:t xml:space="preserve">указанных </w:t>
      </w:r>
      <w:r w:rsidR="005E6848" w:rsidRPr="00EE60A5">
        <w:rPr>
          <w:sz w:val="26"/>
          <w:szCs w:val="26"/>
        </w:rPr>
        <w:t xml:space="preserve">доходов </w:t>
      </w:r>
      <w:r>
        <w:rPr>
          <w:sz w:val="26"/>
          <w:szCs w:val="26"/>
        </w:rPr>
        <w:t>в</w:t>
      </w:r>
      <w:r w:rsidR="005E6848" w:rsidRPr="00EE60A5">
        <w:rPr>
          <w:sz w:val="26"/>
          <w:szCs w:val="26"/>
        </w:rPr>
        <w:t xml:space="preserve"> сумме </w:t>
      </w:r>
      <w:r w:rsidR="005E6848">
        <w:rPr>
          <w:sz w:val="26"/>
          <w:szCs w:val="26"/>
        </w:rPr>
        <w:t xml:space="preserve">421,7 млн рублей, больше предыдущего года на 142,6 млн рублей. Установленное задание на обеспечение поступления </w:t>
      </w:r>
      <w:r>
        <w:rPr>
          <w:sz w:val="26"/>
          <w:szCs w:val="26"/>
        </w:rPr>
        <w:t xml:space="preserve">данных </w:t>
      </w:r>
      <w:r w:rsidR="005E6848">
        <w:rPr>
          <w:sz w:val="26"/>
          <w:szCs w:val="26"/>
        </w:rPr>
        <w:t>доходов в сумме 514,9 млн рублей исполнено на 81,9%, не поступило 93,2 млн рублей.</w:t>
      </w:r>
    </w:p>
    <w:p w:rsidR="005E6848" w:rsidRDefault="005E6848" w:rsidP="00620A69">
      <w:pPr>
        <w:spacing w:line="276" w:lineRule="auto"/>
        <w:ind w:firstLine="709"/>
        <w:jc w:val="center"/>
        <w:rPr>
          <w:b/>
          <w:i/>
          <w:sz w:val="26"/>
          <w:szCs w:val="26"/>
        </w:rPr>
      </w:pPr>
    </w:p>
    <w:p w:rsidR="005E6848" w:rsidRPr="00620A69" w:rsidRDefault="005E6848" w:rsidP="00620A69">
      <w:pPr>
        <w:spacing w:line="276" w:lineRule="auto"/>
        <w:ind w:firstLine="709"/>
        <w:jc w:val="center"/>
        <w:rPr>
          <w:b/>
          <w:i/>
          <w:sz w:val="26"/>
          <w:szCs w:val="26"/>
        </w:rPr>
      </w:pPr>
      <w:r>
        <w:rPr>
          <w:b/>
          <w:i/>
          <w:sz w:val="26"/>
          <w:szCs w:val="26"/>
        </w:rPr>
        <w:t xml:space="preserve">5.7. </w:t>
      </w:r>
      <w:r w:rsidRPr="00620A69">
        <w:rPr>
          <w:b/>
          <w:i/>
          <w:sz w:val="26"/>
          <w:szCs w:val="26"/>
        </w:rPr>
        <w:t>Пояснительная записка (ф. 0503160)</w:t>
      </w:r>
    </w:p>
    <w:p w:rsidR="005E6848" w:rsidRPr="003C5B28" w:rsidRDefault="005E6848" w:rsidP="007B5C39">
      <w:pPr>
        <w:spacing w:line="276" w:lineRule="auto"/>
        <w:ind w:firstLine="709"/>
        <w:jc w:val="both"/>
        <w:rPr>
          <w:sz w:val="26"/>
          <w:szCs w:val="26"/>
        </w:rPr>
      </w:pPr>
      <w:r w:rsidRPr="003C5B28">
        <w:rPr>
          <w:sz w:val="26"/>
          <w:szCs w:val="26"/>
        </w:rPr>
        <w:t xml:space="preserve">Имеются замечания </w:t>
      </w:r>
      <w:r w:rsidR="001F78CD">
        <w:rPr>
          <w:sz w:val="26"/>
          <w:szCs w:val="26"/>
        </w:rPr>
        <w:t>к</w:t>
      </w:r>
      <w:r w:rsidRPr="003C5B28">
        <w:rPr>
          <w:sz w:val="26"/>
          <w:szCs w:val="26"/>
        </w:rPr>
        <w:t xml:space="preserve"> </w:t>
      </w:r>
      <w:r>
        <w:rPr>
          <w:sz w:val="26"/>
          <w:szCs w:val="26"/>
        </w:rPr>
        <w:t>пояснительной записк</w:t>
      </w:r>
      <w:r w:rsidR="004921B3">
        <w:rPr>
          <w:sz w:val="26"/>
          <w:szCs w:val="26"/>
        </w:rPr>
        <w:t>е</w:t>
      </w:r>
      <w:r>
        <w:rPr>
          <w:sz w:val="26"/>
          <w:szCs w:val="26"/>
        </w:rPr>
        <w:t>:</w:t>
      </w:r>
    </w:p>
    <w:p w:rsidR="005E6848" w:rsidRPr="00227323" w:rsidRDefault="005E6848" w:rsidP="007B5C39">
      <w:pPr>
        <w:pStyle w:val="a5"/>
        <w:spacing w:after="0" w:line="276" w:lineRule="auto"/>
        <w:ind w:left="0" w:firstLine="709"/>
        <w:jc w:val="both"/>
        <w:rPr>
          <w:sz w:val="26"/>
          <w:szCs w:val="26"/>
        </w:rPr>
      </w:pPr>
      <w:r w:rsidRPr="00EF4BB6">
        <w:rPr>
          <w:sz w:val="26"/>
          <w:szCs w:val="26"/>
        </w:rPr>
        <w:t xml:space="preserve">-в приложении «Сведения о государственном (муниципальном) долге, предоставленных бюджетных кредитах» (ф. 0503172) данные о датах окончания действия муниципальных гарантий не соответствуют аналогичным данным, указанным в приложении №21 «Программа муниципальных гарантий муниципального образования «Город Вологда» на 2012 год» к </w:t>
      </w:r>
      <w:r w:rsidR="004921B3">
        <w:rPr>
          <w:sz w:val="26"/>
          <w:szCs w:val="26"/>
        </w:rPr>
        <w:t>б</w:t>
      </w:r>
      <w:r w:rsidRPr="00EF4BB6">
        <w:rPr>
          <w:sz w:val="26"/>
          <w:szCs w:val="26"/>
        </w:rPr>
        <w:t>юджету города</w:t>
      </w:r>
      <w:r>
        <w:rPr>
          <w:sz w:val="26"/>
          <w:szCs w:val="26"/>
        </w:rPr>
        <w:t>;</w:t>
      </w:r>
    </w:p>
    <w:p w:rsidR="005E6848" w:rsidRPr="00227323" w:rsidRDefault="005E6848" w:rsidP="007B5C39">
      <w:pPr>
        <w:autoSpaceDE w:val="0"/>
        <w:autoSpaceDN w:val="0"/>
        <w:adjustRightInd w:val="0"/>
        <w:spacing w:line="276" w:lineRule="auto"/>
        <w:ind w:firstLine="709"/>
        <w:jc w:val="both"/>
        <w:rPr>
          <w:sz w:val="26"/>
          <w:szCs w:val="26"/>
          <w:lang w:eastAsia="en-US"/>
        </w:rPr>
      </w:pPr>
      <w:proofErr w:type="gramStart"/>
      <w:r w:rsidRPr="00227323">
        <w:rPr>
          <w:sz w:val="26"/>
          <w:szCs w:val="26"/>
          <w:lang w:eastAsia="en-US"/>
        </w:rPr>
        <w:lastRenderedPageBreak/>
        <w:t>-не приложено консолидированное приложение «Сведения об изменениях бюджетной росписи главного распорядителя бюджетных средств, главного администратора источников финансирования дефицита бюджета» (ф. 0503163), при этом сводная бюджетная роспись с учетом всех изменений и дополнений за текущий финансовый год утверждена</w:t>
      </w:r>
      <w:r w:rsidRPr="00227323">
        <w:rPr>
          <w:sz w:val="26"/>
          <w:szCs w:val="26"/>
        </w:rPr>
        <w:t xml:space="preserve"> постановлением Администрации города от 30.01.2013 №459 в</w:t>
      </w:r>
      <w:r w:rsidRPr="00227323">
        <w:rPr>
          <w:sz w:val="26"/>
          <w:szCs w:val="26"/>
          <w:lang w:eastAsia="en-US"/>
        </w:rPr>
        <w:t xml:space="preserve"> сумме 6325,4 млн рублей, что на 32,7 млн рублей больше утвержденных </w:t>
      </w:r>
      <w:r>
        <w:rPr>
          <w:sz w:val="26"/>
          <w:szCs w:val="26"/>
          <w:lang w:eastAsia="en-US"/>
        </w:rPr>
        <w:t xml:space="preserve">в </w:t>
      </w:r>
      <w:r w:rsidRPr="00227323">
        <w:rPr>
          <w:sz w:val="26"/>
          <w:szCs w:val="26"/>
          <w:lang w:eastAsia="en-US"/>
        </w:rPr>
        <w:t>бюджет</w:t>
      </w:r>
      <w:r>
        <w:rPr>
          <w:sz w:val="26"/>
          <w:szCs w:val="26"/>
          <w:lang w:eastAsia="en-US"/>
        </w:rPr>
        <w:t>е города</w:t>
      </w:r>
      <w:r w:rsidRPr="00227323">
        <w:rPr>
          <w:sz w:val="26"/>
          <w:szCs w:val="26"/>
          <w:lang w:eastAsia="en-US"/>
        </w:rPr>
        <w:t xml:space="preserve"> ассигнований. </w:t>
      </w:r>
      <w:proofErr w:type="gramEnd"/>
    </w:p>
    <w:p w:rsidR="005E6848" w:rsidRDefault="005E6848" w:rsidP="00620A69">
      <w:pPr>
        <w:spacing w:line="276" w:lineRule="auto"/>
        <w:ind w:firstLine="567"/>
        <w:jc w:val="both"/>
        <w:rPr>
          <w:sz w:val="26"/>
          <w:szCs w:val="26"/>
          <w:highlight w:val="yellow"/>
        </w:rPr>
      </w:pPr>
    </w:p>
    <w:p w:rsidR="005E6848" w:rsidRDefault="005E6848" w:rsidP="0081726A">
      <w:pPr>
        <w:spacing w:line="276" w:lineRule="auto"/>
        <w:jc w:val="center"/>
        <w:rPr>
          <w:b/>
          <w:sz w:val="26"/>
          <w:szCs w:val="26"/>
        </w:rPr>
      </w:pPr>
      <w:r>
        <w:rPr>
          <w:b/>
          <w:sz w:val="26"/>
          <w:szCs w:val="26"/>
        </w:rPr>
        <w:t xml:space="preserve">6. </w:t>
      </w:r>
      <w:r w:rsidRPr="0081726A">
        <w:rPr>
          <w:b/>
          <w:sz w:val="26"/>
          <w:szCs w:val="26"/>
        </w:rPr>
        <w:t xml:space="preserve">Результаты </w:t>
      </w:r>
      <w:proofErr w:type="gramStart"/>
      <w:r w:rsidRPr="0081726A">
        <w:rPr>
          <w:b/>
          <w:sz w:val="26"/>
          <w:szCs w:val="26"/>
        </w:rPr>
        <w:t>проверок годовой бюджетной отчетности администраторов доходов бюджета</w:t>
      </w:r>
      <w:proofErr w:type="gramEnd"/>
      <w:r w:rsidRPr="0081726A">
        <w:rPr>
          <w:b/>
          <w:sz w:val="26"/>
          <w:szCs w:val="26"/>
        </w:rPr>
        <w:t xml:space="preserve"> города, распорядителей (получателей) средств бюджета города за 2012 год</w:t>
      </w:r>
    </w:p>
    <w:p w:rsidR="005E6848" w:rsidRPr="0081726A" w:rsidRDefault="005E6848" w:rsidP="0081726A">
      <w:pPr>
        <w:spacing w:line="276" w:lineRule="auto"/>
        <w:jc w:val="center"/>
        <w:rPr>
          <w:b/>
          <w:sz w:val="26"/>
          <w:szCs w:val="26"/>
        </w:rPr>
      </w:pPr>
    </w:p>
    <w:p w:rsidR="005E6848" w:rsidRPr="00BF4406" w:rsidRDefault="005E6848" w:rsidP="007B5C39">
      <w:pPr>
        <w:spacing w:line="276" w:lineRule="auto"/>
        <w:ind w:firstLine="709"/>
        <w:jc w:val="both"/>
        <w:rPr>
          <w:sz w:val="26"/>
          <w:szCs w:val="26"/>
        </w:rPr>
      </w:pPr>
      <w:r w:rsidRPr="0081726A">
        <w:rPr>
          <w:sz w:val="26"/>
          <w:szCs w:val="26"/>
        </w:rPr>
        <w:t>В ходе внешней проверки бюджетной отчетности за 2012 год проверена бюджетная отчетность 8 главных администраторов бюджетных средств. По результатам проверок составлено 8 актов камеральной проверки. Проверенные</w:t>
      </w:r>
      <w:r w:rsidRPr="00BF4406">
        <w:rPr>
          <w:sz w:val="26"/>
          <w:szCs w:val="26"/>
        </w:rPr>
        <w:t xml:space="preserve"> администраторы средств бюджета являлись администраторами доходов бюджета города в </w:t>
      </w:r>
      <w:r>
        <w:rPr>
          <w:sz w:val="26"/>
          <w:szCs w:val="26"/>
        </w:rPr>
        <w:t>сумме</w:t>
      </w:r>
      <w:r w:rsidRPr="00BF4406">
        <w:rPr>
          <w:sz w:val="26"/>
          <w:szCs w:val="26"/>
        </w:rPr>
        <w:t xml:space="preserve"> </w:t>
      </w:r>
      <w:r>
        <w:rPr>
          <w:sz w:val="26"/>
          <w:szCs w:val="26"/>
        </w:rPr>
        <w:t>3198,8</w:t>
      </w:r>
      <w:r w:rsidRPr="00D44657">
        <w:rPr>
          <w:sz w:val="26"/>
          <w:szCs w:val="26"/>
        </w:rPr>
        <w:t xml:space="preserve"> млн</w:t>
      </w:r>
      <w:r w:rsidRPr="00BF4406">
        <w:rPr>
          <w:sz w:val="26"/>
          <w:szCs w:val="26"/>
        </w:rPr>
        <w:t xml:space="preserve"> рублей</w:t>
      </w:r>
      <w:r>
        <w:rPr>
          <w:sz w:val="26"/>
          <w:szCs w:val="26"/>
        </w:rPr>
        <w:t xml:space="preserve"> (57,1% общего объема доходов, 69,9% неналоговых доходов и 100% безвозмездных поступлений от бюджетов других уровней)</w:t>
      </w:r>
      <w:r w:rsidRPr="00BF4406">
        <w:rPr>
          <w:sz w:val="26"/>
          <w:szCs w:val="26"/>
        </w:rPr>
        <w:t xml:space="preserve">, а также </w:t>
      </w:r>
      <w:r>
        <w:rPr>
          <w:sz w:val="26"/>
          <w:szCs w:val="26"/>
        </w:rPr>
        <w:t xml:space="preserve">главными </w:t>
      </w:r>
      <w:r w:rsidRPr="00BF4406">
        <w:rPr>
          <w:sz w:val="26"/>
          <w:szCs w:val="26"/>
        </w:rPr>
        <w:t>распорядителями (получателями) бюджетных сре</w:t>
      </w:r>
      <w:proofErr w:type="gramStart"/>
      <w:r w:rsidRPr="00BF4406">
        <w:rPr>
          <w:sz w:val="26"/>
          <w:szCs w:val="26"/>
        </w:rPr>
        <w:t xml:space="preserve">дств в </w:t>
      </w:r>
      <w:r>
        <w:rPr>
          <w:sz w:val="26"/>
          <w:szCs w:val="26"/>
        </w:rPr>
        <w:t>с</w:t>
      </w:r>
      <w:proofErr w:type="gramEnd"/>
      <w:r>
        <w:rPr>
          <w:sz w:val="26"/>
          <w:szCs w:val="26"/>
        </w:rPr>
        <w:t>умме</w:t>
      </w:r>
      <w:r w:rsidRPr="00BF4406">
        <w:rPr>
          <w:sz w:val="26"/>
          <w:szCs w:val="26"/>
        </w:rPr>
        <w:t xml:space="preserve"> </w:t>
      </w:r>
      <w:r>
        <w:rPr>
          <w:sz w:val="26"/>
          <w:szCs w:val="26"/>
        </w:rPr>
        <w:t>5712,5</w:t>
      </w:r>
      <w:r w:rsidRPr="00BF4406">
        <w:rPr>
          <w:sz w:val="26"/>
          <w:szCs w:val="26"/>
        </w:rPr>
        <w:t xml:space="preserve"> млн рублей</w:t>
      </w:r>
      <w:r>
        <w:rPr>
          <w:sz w:val="26"/>
          <w:szCs w:val="26"/>
        </w:rPr>
        <w:t xml:space="preserve"> (93,9% общего объема расходов)</w:t>
      </w:r>
      <w:r w:rsidRPr="00BF4406">
        <w:rPr>
          <w:sz w:val="26"/>
          <w:szCs w:val="26"/>
        </w:rPr>
        <w:t xml:space="preserve">. </w:t>
      </w:r>
    </w:p>
    <w:p w:rsidR="005E6848" w:rsidRPr="0081726A" w:rsidRDefault="005E6848" w:rsidP="007B5C39">
      <w:pPr>
        <w:tabs>
          <w:tab w:val="left" w:pos="0"/>
        </w:tabs>
        <w:spacing w:line="276" w:lineRule="auto"/>
        <w:ind w:firstLine="709"/>
        <w:jc w:val="both"/>
        <w:rPr>
          <w:sz w:val="26"/>
          <w:szCs w:val="26"/>
        </w:rPr>
      </w:pPr>
      <w:r w:rsidRPr="0081726A">
        <w:rPr>
          <w:sz w:val="26"/>
          <w:szCs w:val="26"/>
        </w:rPr>
        <w:t>Целью проверок являлось обеспечение уверенности в том, что б</w:t>
      </w:r>
      <w:r>
        <w:rPr>
          <w:sz w:val="26"/>
          <w:szCs w:val="26"/>
        </w:rPr>
        <w:t>юджетная</w:t>
      </w:r>
      <w:r w:rsidRPr="0081726A">
        <w:rPr>
          <w:sz w:val="26"/>
          <w:szCs w:val="26"/>
        </w:rPr>
        <w:t xml:space="preserve"> отчетность данных учреждений не содержит существенных искажений, которые бы оказали влияние на достоверность консолидированной бюджетной отчетности об исполнении бюджета города. </w:t>
      </w:r>
    </w:p>
    <w:p w:rsidR="005E6848" w:rsidRDefault="005E6848" w:rsidP="007B5C39">
      <w:pPr>
        <w:spacing w:line="276" w:lineRule="auto"/>
        <w:ind w:firstLine="709"/>
        <w:jc w:val="both"/>
        <w:rPr>
          <w:sz w:val="26"/>
          <w:szCs w:val="26"/>
        </w:rPr>
      </w:pPr>
      <w:proofErr w:type="gramStart"/>
      <w:r w:rsidRPr="00FD152B">
        <w:rPr>
          <w:sz w:val="26"/>
          <w:szCs w:val="26"/>
        </w:rPr>
        <w:t>Контрольно-счетной палатой при проведении камеральной проверки бюджетной отчетности у всех 8 главных администраторов установлен</w:t>
      </w:r>
      <w:r>
        <w:rPr>
          <w:sz w:val="26"/>
          <w:szCs w:val="26"/>
        </w:rPr>
        <w:t>о несоблюдение</w:t>
      </w:r>
      <w:r w:rsidRPr="00FD152B">
        <w:rPr>
          <w:sz w:val="26"/>
          <w:szCs w:val="26"/>
        </w:rPr>
        <w:t xml:space="preserve"> требований отдельных пунктов </w:t>
      </w:r>
      <w:r w:rsidRPr="00FD152B">
        <w:rPr>
          <w:iCs/>
          <w:sz w:val="26"/>
          <w:szCs w:val="26"/>
        </w:rPr>
        <w:t>Инструкции №191н</w:t>
      </w:r>
      <w:r>
        <w:rPr>
          <w:sz w:val="26"/>
          <w:szCs w:val="26"/>
        </w:rPr>
        <w:t xml:space="preserve"> при заполнении отдельных таблиц и приложений Пояснительной записки,</w:t>
      </w:r>
      <w:r w:rsidRPr="00FD152B">
        <w:rPr>
          <w:sz w:val="26"/>
          <w:szCs w:val="26"/>
        </w:rPr>
        <w:t xml:space="preserve"> что не повлияло на достоверность бюджетной отчетности главных администраторов и в целом сводной бюджетной отчетности об исполнении бюджета города, но снижает</w:t>
      </w:r>
      <w:r w:rsidRPr="008F5011">
        <w:rPr>
          <w:sz w:val="26"/>
          <w:szCs w:val="26"/>
        </w:rPr>
        <w:t xml:space="preserve"> прозрачность и информативность отчет</w:t>
      </w:r>
      <w:r>
        <w:rPr>
          <w:sz w:val="26"/>
          <w:szCs w:val="26"/>
        </w:rPr>
        <w:t>ов</w:t>
      </w:r>
      <w:r w:rsidRPr="00AE52E7">
        <w:rPr>
          <w:sz w:val="26"/>
          <w:szCs w:val="26"/>
        </w:rPr>
        <w:t xml:space="preserve"> </w:t>
      </w:r>
      <w:r w:rsidRPr="00FD152B">
        <w:rPr>
          <w:sz w:val="26"/>
          <w:szCs w:val="26"/>
        </w:rPr>
        <w:t>главных администраторов</w:t>
      </w:r>
      <w:r w:rsidRPr="008F5011">
        <w:rPr>
          <w:sz w:val="26"/>
          <w:szCs w:val="26"/>
        </w:rPr>
        <w:t>, а также</w:t>
      </w:r>
      <w:r>
        <w:rPr>
          <w:sz w:val="26"/>
          <w:szCs w:val="26"/>
        </w:rPr>
        <w:t xml:space="preserve"> свидетельствует о снижении</w:t>
      </w:r>
      <w:proofErr w:type="gramEnd"/>
      <w:r>
        <w:rPr>
          <w:sz w:val="26"/>
          <w:szCs w:val="26"/>
        </w:rPr>
        <w:t xml:space="preserve"> качества их подготовки и </w:t>
      </w:r>
      <w:r w:rsidRPr="00FD152B">
        <w:rPr>
          <w:sz w:val="26"/>
          <w:szCs w:val="26"/>
        </w:rPr>
        <w:t>приемки. В</w:t>
      </w:r>
      <w:r w:rsidRPr="007E20E6">
        <w:rPr>
          <w:sz w:val="26"/>
          <w:szCs w:val="26"/>
        </w:rPr>
        <w:t xml:space="preserve"> 2010 году подобные факты были установлены при проверке отчетности 8 из 13 проверенных главных администраторов, в 2011 году - 3 из 10</w:t>
      </w:r>
      <w:r>
        <w:rPr>
          <w:sz w:val="26"/>
          <w:szCs w:val="26"/>
        </w:rPr>
        <w:t xml:space="preserve">. </w:t>
      </w:r>
    </w:p>
    <w:p w:rsidR="005E6848" w:rsidRDefault="005E6848" w:rsidP="007B5C39">
      <w:pPr>
        <w:spacing w:line="276" w:lineRule="auto"/>
        <w:ind w:firstLine="709"/>
        <w:jc w:val="both"/>
        <w:rPr>
          <w:sz w:val="26"/>
          <w:szCs w:val="26"/>
        </w:rPr>
      </w:pPr>
      <w:r>
        <w:rPr>
          <w:sz w:val="26"/>
          <w:szCs w:val="26"/>
        </w:rPr>
        <w:t>Установлены факты:</w:t>
      </w:r>
    </w:p>
    <w:p w:rsidR="005E6848" w:rsidRDefault="005E6848" w:rsidP="007B5C39">
      <w:pPr>
        <w:spacing w:line="276" w:lineRule="auto"/>
        <w:ind w:firstLine="709"/>
        <w:jc w:val="both"/>
        <w:rPr>
          <w:sz w:val="26"/>
          <w:szCs w:val="26"/>
        </w:rPr>
      </w:pPr>
      <w:r>
        <w:rPr>
          <w:sz w:val="26"/>
          <w:szCs w:val="26"/>
        </w:rPr>
        <w:t xml:space="preserve">-недостоверности отдельных показателей </w:t>
      </w:r>
      <w:r w:rsidRPr="00CC0B21">
        <w:rPr>
          <w:sz w:val="26"/>
          <w:szCs w:val="26"/>
        </w:rPr>
        <w:t>Отчет</w:t>
      </w:r>
      <w:r>
        <w:rPr>
          <w:sz w:val="26"/>
          <w:szCs w:val="26"/>
        </w:rPr>
        <w:t>а</w:t>
      </w:r>
      <w:r w:rsidRPr="00CC0B21">
        <w:rPr>
          <w:sz w:val="26"/>
          <w:szCs w:val="26"/>
        </w:rPr>
        <w:t xml:space="preserve"> о принятых бюджетных обязательствах (ф</w:t>
      </w:r>
      <w:r>
        <w:rPr>
          <w:sz w:val="26"/>
          <w:szCs w:val="26"/>
        </w:rPr>
        <w:t>.</w:t>
      </w:r>
      <w:r w:rsidRPr="00CC0B21">
        <w:rPr>
          <w:sz w:val="26"/>
          <w:szCs w:val="26"/>
        </w:rPr>
        <w:t xml:space="preserve"> 0503128)</w:t>
      </w:r>
      <w:r>
        <w:rPr>
          <w:sz w:val="26"/>
          <w:szCs w:val="26"/>
        </w:rPr>
        <w:t xml:space="preserve"> у двух главных распорядителей на общую сумму 36,5 млн рублей;</w:t>
      </w:r>
    </w:p>
    <w:p w:rsidR="005E6848" w:rsidRDefault="005E6848" w:rsidP="007B5C39">
      <w:pPr>
        <w:spacing w:line="276" w:lineRule="auto"/>
        <w:ind w:firstLine="709"/>
        <w:jc w:val="both"/>
        <w:rPr>
          <w:sz w:val="26"/>
          <w:szCs w:val="26"/>
        </w:rPr>
      </w:pPr>
      <w:r>
        <w:rPr>
          <w:sz w:val="26"/>
          <w:szCs w:val="26"/>
        </w:rPr>
        <w:t>-не проведения выверки взаимозависимых показателей сводной бюджетной отчетности (Отчет об исполнении бюджета ф. 0503127) и сводной бухгалтерской отчетности</w:t>
      </w:r>
      <w:r w:rsidRPr="00C436A6">
        <w:rPr>
          <w:sz w:val="26"/>
          <w:szCs w:val="26"/>
        </w:rPr>
        <w:t xml:space="preserve"> </w:t>
      </w:r>
      <w:r>
        <w:rPr>
          <w:sz w:val="26"/>
          <w:szCs w:val="26"/>
        </w:rPr>
        <w:t xml:space="preserve">бюджетных и автономных учреждений (Отчет об исполнении </w:t>
      </w:r>
      <w:r>
        <w:rPr>
          <w:sz w:val="26"/>
          <w:szCs w:val="26"/>
        </w:rPr>
        <w:lastRenderedPageBreak/>
        <w:t>учреждением плана его финансово-хозяйственной деятельности ф. 0503737)</w:t>
      </w:r>
      <w:r w:rsidRPr="000A0C54">
        <w:rPr>
          <w:sz w:val="26"/>
          <w:szCs w:val="26"/>
        </w:rPr>
        <w:t xml:space="preserve"> </w:t>
      </w:r>
      <w:r>
        <w:rPr>
          <w:sz w:val="26"/>
          <w:szCs w:val="26"/>
        </w:rPr>
        <w:t>двумя главными распорядителями;</w:t>
      </w:r>
    </w:p>
    <w:p w:rsidR="005E6848" w:rsidRDefault="005E6848" w:rsidP="007B5C39">
      <w:pPr>
        <w:spacing w:line="276" w:lineRule="auto"/>
        <w:ind w:firstLine="709"/>
        <w:jc w:val="both"/>
        <w:rPr>
          <w:sz w:val="26"/>
          <w:szCs w:val="26"/>
        </w:rPr>
      </w:pPr>
      <w:r>
        <w:rPr>
          <w:sz w:val="26"/>
          <w:szCs w:val="26"/>
        </w:rPr>
        <w:t>-нарушения отдельных положений Бюджетного кодекса РФ тремя главными распорядителями.</w:t>
      </w:r>
      <w:r w:rsidRPr="00903E7D">
        <w:rPr>
          <w:sz w:val="26"/>
          <w:szCs w:val="26"/>
        </w:rPr>
        <w:t xml:space="preserve"> </w:t>
      </w:r>
    </w:p>
    <w:p w:rsidR="005E6848" w:rsidRPr="009A3854" w:rsidRDefault="005E6848" w:rsidP="007B5C39">
      <w:pPr>
        <w:spacing w:line="276" w:lineRule="auto"/>
        <w:ind w:firstLine="709"/>
        <w:jc w:val="both"/>
        <w:rPr>
          <w:sz w:val="26"/>
          <w:szCs w:val="26"/>
        </w:rPr>
      </w:pPr>
      <w:r w:rsidRPr="009C3E8C">
        <w:rPr>
          <w:sz w:val="26"/>
          <w:szCs w:val="26"/>
        </w:rPr>
        <w:t xml:space="preserve">Отчет по результатам внешней </w:t>
      </w:r>
      <w:proofErr w:type="gramStart"/>
      <w:r w:rsidRPr="009C3E8C">
        <w:rPr>
          <w:sz w:val="26"/>
          <w:szCs w:val="26"/>
        </w:rPr>
        <w:t>проверки бюджетной отчетности главных администраторов средств бюджета города Вологды</w:t>
      </w:r>
      <w:proofErr w:type="gramEnd"/>
      <w:r w:rsidRPr="009C3E8C">
        <w:rPr>
          <w:sz w:val="26"/>
          <w:szCs w:val="26"/>
        </w:rPr>
        <w:t xml:space="preserve"> за 2012 год от 24.04.2013 №5 направлен в Вологодскую городскую Думу и Главе города Вологды.</w:t>
      </w:r>
    </w:p>
    <w:p w:rsidR="006C6A8B" w:rsidRPr="00B90334" w:rsidRDefault="006C6A8B" w:rsidP="007B5C39">
      <w:pPr>
        <w:tabs>
          <w:tab w:val="left" w:pos="0"/>
        </w:tabs>
        <w:spacing w:line="276" w:lineRule="auto"/>
        <w:ind w:firstLine="709"/>
        <w:jc w:val="both"/>
        <w:rPr>
          <w:sz w:val="26"/>
          <w:szCs w:val="26"/>
          <w:highlight w:val="yellow"/>
        </w:rPr>
      </w:pPr>
    </w:p>
    <w:p w:rsidR="005E6848" w:rsidRDefault="005E6848" w:rsidP="00335F26">
      <w:pPr>
        <w:spacing w:line="276" w:lineRule="auto"/>
        <w:jc w:val="center"/>
        <w:rPr>
          <w:b/>
          <w:sz w:val="26"/>
          <w:szCs w:val="26"/>
        </w:rPr>
      </w:pPr>
      <w:r>
        <w:rPr>
          <w:b/>
          <w:sz w:val="26"/>
          <w:szCs w:val="26"/>
        </w:rPr>
        <w:t>7. П</w:t>
      </w:r>
      <w:r w:rsidRPr="00335F26">
        <w:rPr>
          <w:b/>
          <w:sz w:val="26"/>
          <w:szCs w:val="26"/>
        </w:rPr>
        <w:t>роект решения Вологодской городской Думы</w:t>
      </w:r>
    </w:p>
    <w:p w:rsidR="005E6848" w:rsidRDefault="005E6848" w:rsidP="00335F26">
      <w:pPr>
        <w:spacing w:line="276" w:lineRule="auto"/>
        <w:jc w:val="center"/>
        <w:rPr>
          <w:b/>
          <w:sz w:val="26"/>
          <w:szCs w:val="26"/>
        </w:rPr>
      </w:pPr>
      <w:r w:rsidRPr="00335F26">
        <w:rPr>
          <w:b/>
          <w:sz w:val="26"/>
          <w:szCs w:val="26"/>
        </w:rPr>
        <w:t>«Об утверждении отчета об исполнении бюджета города Вологды за 2012 год»</w:t>
      </w:r>
    </w:p>
    <w:p w:rsidR="005E6848" w:rsidRPr="00335F26" w:rsidRDefault="005E6848" w:rsidP="00335F26">
      <w:pPr>
        <w:spacing w:line="276" w:lineRule="auto"/>
        <w:jc w:val="center"/>
        <w:rPr>
          <w:b/>
          <w:sz w:val="26"/>
          <w:szCs w:val="26"/>
        </w:rPr>
      </w:pPr>
    </w:p>
    <w:p w:rsidR="005E6848" w:rsidRPr="006C6A8B" w:rsidRDefault="005E6848" w:rsidP="001572AA">
      <w:pPr>
        <w:spacing w:line="276" w:lineRule="auto"/>
        <w:ind w:firstLine="709"/>
        <w:jc w:val="both"/>
        <w:rPr>
          <w:sz w:val="26"/>
          <w:szCs w:val="26"/>
        </w:rPr>
      </w:pPr>
      <w:r w:rsidRPr="00A3512D">
        <w:rPr>
          <w:sz w:val="26"/>
          <w:szCs w:val="26"/>
        </w:rPr>
        <w:t>В ходе подготовки заключения проведена сверка отдельных показателей, отраженных в проект</w:t>
      </w:r>
      <w:r>
        <w:rPr>
          <w:sz w:val="26"/>
          <w:szCs w:val="26"/>
        </w:rPr>
        <w:t>е</w:t>
      </w:r>
      <w:r w:rsidRPr="00A3512D">
        <w:rPr>
          <w:sz w:val="26"/>
          <w:szCs w:val="26"/>
        </w:rPr>
        <w:t xml:space="preserve"> решения </w:t>
      </w:r>
      <w:r>
        <w:rPr>
          <w:sz w:val="26"/>
          <w:szCs w:val="26"/>
        </w:rPr>
        <w:t xml:space="preserve">и </w:t>
      </w:r>
      <w:r w:rsidRPr="00A3512D">
        <w:rPr>
          <w:sz w:val="26"/>
          <w:szCs w:val="26"/>
        </w:rPr>
        <w:t xml:space="preserve">приложениях к </w:t>
      </w:r>
      <w:r>
        <w:rPr>
          <w:sz w:val="26"/>
          <w:szCs w:val="26"/>
        </w:rPr>
        <w:t>нему</w:t>
      </w:r>
      <w:r w:rsidRPr="00A3512D">
        <w:rPr>
          <w:sz w:val="26"/>
          <w:szCs w:val="26"/>
        </w:rPr>
        <w:t>, с показателями бюджетной отчетности</w:t>
      </w:r>
      <w:r>
        <w:rPr>
          <w:sz w:val="26"/>
          <w:szCs w:val="26"/>
        </w:rPr>
        <w:t xml:space="preserve"> главных </w:t>
      </w:r>
      <w:r w:rsidR="00A274ED">
        <w:rPr>
          <w:sz w:val="26"/>
          <w:szCs w:val="26"/>
        </w:rPr>
        <w:t>администраторов</w:t>
      </w:r>
      <w:r>
        <w:rPr>
          <w:sz w:val="26"/>
          <w:szCs w:val="26"/>
        </w:rPr>
        <w:t xml:space="preserve"> и годового отчета об исполнении бюджета города</w:t>
      </w:r>
      <w:r w:rsidRPr="00D80E9F">
        <w:rPr>
          <w:sz w:val="26"/>
          <w:szCs w:val="26"/>
        </w:rPr>
        <w:t xml:space="preserve"> </w:t>
      </w:r>
      <w:r>
        <w:rPr>
          <w:sz w:val="26"/>
          <w:szCs w:val="26"/>
        </w:rPr>
        <w:t>за 2012 год</w:t>
      </w:r>
      <w:r w:rsidRPr="00A3512D">
        <w:rPr>
          <w:sz w:val="26"/>
          <w:szCs w:val="26"/>
        </w:rPr>
        <w:t xml:space="preserve">. </w:t>
      </w:r>
      <w:r>
        <w:rPr>
          <w:sz w:val="26"/>
          <w:szCs w:val="26"/>
        </w:rPr>
        <w:t xml:space="preserve">Результаты сверки отражены в приложении </w:t>
      </w:r>
      <w:r w:rsidRPr="006C6A8B">
        <w:rPr>
          <w:sz w:val="26"/>
          <w:szCs w:val="26"/>
        </w:rPr>
        <w:t>№14.</w:t>
      </w:r>
    </w:p>
    <w:p w:rsidR="005E6848" w:rsidRDefault="005E6848" w:rsidP="00FE0F61">
      <w:pPr>
        <w:spacing w:line="276" w:lineRule="auto"/>
        <w:ind w:firstLine="709"/>
        <w:jc w:val="both"/>
        <w:rPr>
          <w:sz w:val="26"/>
          <w:szCs w:val="26"/>
        </w:rPr>
      </w:pPr>
      <w:r w:rsidRPr="006C6A8B">
        <w:rPr>
          <w:sz w:val="26"/>
          <w:szCs w:val="26"/>
        </w:rPr>
        <w:t>Показатели общего объема доходов и расходов, отраженные</w:t>
      </w:r>
      <w:r>
        <w:rPr>
          <w:sz w:val="26"/>
          <w:szCs w:val="26"/>
        </w:rPr>
        <w:t xml:space="preserve"> в проекте решения, соответствуют аналогичным показателям, отраженным в О</w:t>
      </w:r>
      <w:r w:rsidRPr="008C51D0">
        <w:rPr>
          <w:sz w:val="26"/>
          <w:szCs w:val="26"/>
        </w:rPr>
        <w:t>тчет</w:t>
      </w:r>
      <w:r>
        <w:rPr>
          <w:sz w:val="26"/>
          <w:szCs w:val="26"/>
        </w:rPr>
        <w:t>е</w:t>
      </w:r>
      <w:r w:rsidRPr="008C51D0">
        <w:rPr>
          <w:sz w:val="26"/>
          <w:szCs w:val="26"/>
        </w:rPr>
        <w:t xml:space="preserve"> об исполнении </w:t>
      </w:r>
      <w:r w:rsidRPr="00B92B41">
        <w:rPr>
          <w:sz w:val="26"/>
          <w:szCs w:val="26"/>
        </w:rPr>
        <w:t>бюджета (ф</w:t>
      </w:r>
      <w:r>
        <w:rPr>
          <w:sz w:val="26"/>
          <w:szCs w:val="26"/>
        </w:rPr>
        <w:t>.</w:t>
      </w:r>
      <w:r w:rsidRPr="00B92B41">
        <w:rPr>
          <w:sz w:val="26"/>
          <w:szCs w:val="26"/>
        </w:rPr>
        <w:t xml:space="preserve"> 0503317). </w:t>
      </w:r>
      <w:r>
        <w:rPr>
          <w:sz w:val="26"/>
          <w:szCs w:val="26"/>
        </w:rPr>
        <w:t xml:space="preserve">Размер дефицита в проекте решения занижен на 480,6 млн рублей, или в 1000 раз (отражен в сумме 481,1 тыс. рублей, фактически сложился в сумме 481082,8 тыс. рублей). </w:t>
      </w:r>
    </w:p>
    <w:p w:rsidR="00D4138E" w:rsidRPr="00B92B41" w:rsidRDefault="00D4138E" w:rsidP="00FE0F61">
      <w:pPr>
        <w:spacing w:line="276" w:lineRule="auto"/>
        <w:ind w:firstLine="709"/>
        <w:jc w:val="both"/>
        <w:rPr>
          <w:sz w:val="26"/>
          <w:szCs w:val="26"/>
        </w:rPr>
      </w:pPr>
    </w:p>
    <w:p w:rsidR="00D4138E" w:rsidRPr="00B90334" w:rsidRDefault="00D4138E" w:rsidP="00D4138E">
      <w:pPr>
        <w:spacing w:line="276" w:lineRule="auto"/>
        <w:jc w:val="center"/>
        <w:rPr>
          <w:b/>
          <w:bCs/>
          <w:sz w:val="26"/>
          <w:szCs w:val="26"/>
          <w:highlight w:val="yellow"/>
        </w:rPr>
      </w:pPr>
      <w:r w:rsidRPr="00A5320E">
        <w:rPr>
          <w:b/>
          <w:bCs/>
          <w:sz w:val="26"/>
          <w:szCs w:val="26"/>
        </w:rPr>
        <w:t xml:space="preserve">Выводы </w:t>
      </w:r>
    </w:p>
    <w:p w:rsidR="00D4138E" w:rsidRPr="00CD0F4E" w:rsidRDefault="00D4138E" w:rsidP="00D23CB7">
      <w:pPr>
        <w:autoSpaceDE w:val="0"/>
        <w:autoSpaceDN w:val="0"/>
        <w:adjustRightInd w:val="0"/>
        <w:spacing w:line="276" w:lineRule="auto"/>
        <w:ind w:firstLine="709"/>
        <w:jc w:val="both"/>
        <w:rPr>
          <w:sz w:val="26"/>
          <w:szCs w:val="26"/>
        </w:rPr>
      </w:pPr>
      <w:r w:rsidRPr="00CD0F4E">
        <w:rPr>
          <w:sz w:val="26"/>
          <w:szCs w:val="26"/>
        </w:rPr>
        <w:t xml:space="preserve">Годовой отчет об исполнении бюджета города за 2012 год представлен в Контрольно-счетную палату в установленный срок. </w:t>
      </w:r>
      <w:proofErr w:type="gramStart"/>
      <w:r w:rsidRPr="00CD0F4E">
        <w:rPr>
          <w:sz w:val="26"/>
          <w:szCs w:val="26"/>
        </w:rPr>
        <w:t>Одновременно с годовым отчетом представлен проект решения Вологодской городской Думы «Об утверждении отчета об исполнении бюджета города</w:t>
      </w:r>
      <w:r w:rsidR="00F33916">
        <w:rPr>
          <w:sz w:val="26"/>
          <w:szCs w:val="26"/>
        </w:rPr>
        <w:t xml:space="preserve"> Вологды</w:t>
      </w:r>
      <w:r w:rsidRPr="00CD0F4E">
        <w:rPr>
          <w:sz w:val="26"/>
          <w:szCs w:val="26"/>
        </w:rPr>
        <w:t xml:space="preserve"> за 2012 год»</w:t>
      </w:r>
      <w:r>
        <w:rPr>
          <w:sz w:val="26"/>
          <w:szCs w:val="26"/>
        </w:rPr>
        <w:t xml:space="preserve"> и</w:t>
      </w:r>
      <w:r w:rsidRPr="00CD0F4E">
        <w:rPr>
          <w:sz w:val="26"/>
          <w:szCs w:val="26"/>
        </w:rPr>
        <w:t xml:space="preserve"> документы</w:t>
      </w:r>
      <w:r>
        <w:rPr>
          <w:sz w:val="26"/>
          <w:szCs w:val="26"/>
        </w:rPr>
        <w:t>,</w:t>
      </w:r>
      <w:r w:rsidRPr="00CD0F4E">
        <w:rPr>
          <w:sz w:val="26"/>
          <w:szCs w:val="26"/>
        </w:rPr>
        <w:t xml:space="preserve"> материалы, подлежащие представлению одновременно с годовым отчетом в соответствии с перечнем, установленным пунктом 44 Положения о бюджетном процессе в городе Вологде, за исключением сводного реестра договоров аренды земельных участков, находящихся в муниципальной собственности, и перечня имущества казны</w:t>
      </w:r>
      <w:proofErr w:type="gramEnd"/>
      <w:r w:rsidRPr="00CD0F4E">
        <w:rPr>
          <w:sz w:val="26"/>
          <w:szCs w:val="26"/>
        </w:rPr>
        <w:t xml:space="preserve"> муниципального образования «Город Вологда» в части земельных участков.</w:t>
      </w:r>
    </w:p>
    <w:p w:rsidR="00D4138E" w:rsidRPr="00CD0F4E" w:rsidRDefault="00D4138E" w:rsidP="00D23CB7">
      <w:pPr>
        <w:pStyle w:val="a3"/>
        <w:spacing w:after="0" w:line="276" w:lineRule="auto"/>
        <w:ind w:firstLine="709"/>
        <w:jc w:val="both"/>
        <w:rPr>
          <w:sz w:val="26"/>
          <w:szCs w:val="26"/>
        </w:rPr>
      </w:pPr>
      <w:r w:rsidRPr="00CD0F4E">
        <w:rPr>
          <w:sz w:val="26"/>
          <w:szCs w:val="26"/>
        </w:rPr>
        <w:t>В бюджет города Вологды за 2012 год поступили доходы в объеме 5605,6 млн рублей (95,2% от утвержденных назначений). Расходы бюджета произведены в сумме 6086,7 млн рублей (96,7%). Предельные значения по объему муниципального долга, расходам на его обслуживание и муниципальным гарантиям, установленные Бюджетным кодексом РФ, не превышены. Исполнять обязательства по муниципальным гарантиям в 2012 году не потребовалось. Показатели общего объема доходов и расходов бюджета, отраженные в проекте решения Вологодской городской Думы «Об утверждении отчета об исполнении бюджета города</w:t>
      </w:r>
      <w:r w:rsidR="00367745">
        <w:rPr>
          <w:sz w:val="26"/>
          <w:szCs w:val="26"/>
        </w:rPr>
        <w:t xml:space="preserve"> Вологды</w:t>
      </w:r>
      <w:r w:rsidRPr="00CD0F4E">
        <w:rPr>
          <w:sz w:val="26"/>
          <w:szCs w:val="26"/>
        </w:rPr>
        <w:t xml:space="preserve"> за 2012 год», соответствуют показателям бюджетной отчетности об исполнении бюджета города. </w:t>
      </w:r>
    </w:p>
    <w:p w:rsidR="00D4138E" w:rsidRPr="00CD0F4E" w:rsidRDefault="00D4138E" w:rsidP="00D23CB7">
      <w:pPr>
        <w:autoSpaceDE w:val="0"/>
        <w:autoSpaceDN w:val="0"/>
        <w:adjustRightInd w:val="0"/>
        <w:spacing w:line="276" w:lineRule="auto"/>
        <w:ind w:firstLine="709"/>
        <w:jc w:val="both"/>
        <w:rPr>
          <w:sz w:val="26"/>
          <w:szCs w:val="26"/>
        </w:rPr>
      </w:pPr>
      <w:r w:rsidRPr="00CD0F4E">
        <w:rPr>
          <w:sz w:val="26"/>
          <w:szCs w:val="26"/>
        </w:rPr>
        <w:lastRenderedPageBreak/>
        <w:t>Исполнение бюджета в 2012 году осуществлялось в условиях дальнейшей стабилизации развития экономики города. Не по всем прогнозным показателям социально-экономического развития города удалось достигнуть запланированных значений, но в целом рост к уровню 2011 года достигнут по большинству из них. Негативное влияние на процесс исполнения бюджета 2012 года оказали изменения нормативов зачисления отдельных налоговых и неналоговых доходов в бюджет города в соответствии с федеральным и областным законодательством.</w:t>
      </w:r>
    </w:p>
    <w:p w:rsidR="00D4138E" w:rsidRPr="00CD0F4E" w:rsidRDefault="00D4138E" w:rsidP="00D23CB7">
      <w:pPr>
        <w:pStyle w:val="a3"/>
        <w:spacing w:after="0" w:line="276" w:lineRule="auto"/>
        <w:ind w:firstLine="709"/>
        <w:jc w:val="both"/>
        <w:rPr>
          <w:sz w:val="26"/>
          <w:szCs w:val="26"/>
        </w:rPr>
      </w:pPr>
      <w:r w:rsidRPr="00CD0F4E">
        <w:rPr>
          <w:sz w:val="26"/>
          <w:szCs w:val="26"/>
        </w:rPr>
        <w:t xml:space="preserve">В сравнении с 2011 годом доходы бюджета города в целом уменьшились на 212,4 млн рублей (на 3,7%). Объем собственных доходов бюджета города в связи с изменением межбюджетных отношений в части закрепляемых доходных источников сократился на 1111,6 млн рублей </w:t>
      </w:r>
      <w:r w:rsidRPr="000D1FF7">
        <w:rPr>
          <w:sz w:val="26"/>
          <w:szCs w:val="26"/>
        </w:rPr>
        <w:t>(на 27,9%).</w:t>
      </w:r>
      <w:r w:rsidRPr="00CD0F4E">
        <w:rPr>
          <w:sz w:val="26"/>
          <w:szCs w:val="26"/>
        </w:rPr>
        <w:t xml:space="preserve"> При этом безвозмездные поступления по сравнению с 2011 годом увеличились на 899,2 млн рублей </w:t>
      </w:r>
      <w:r w:rsidRPr="000D1FF7">
        <w:rPr>
          <w:sz w:val="26"/>
          <w:szCs w:val="26"/>
        </w:rPr>
        <w:t>(на 49,1%). Их удельный вес в 2012 году составил 48,7% общего объема дохо</w:t>
      </w:r>
      <w:r w:rsidRPr="00CD0F4E">
        <w:rPr>
          <w:sz w:val="26"/>
          <w:szCs w:val="26"/>
        </w:rPr>
        <w:t xml:space="preserve">дов </w:t>
      </w:r>
      <w:r>
        <w:rPr>
          <w:sz w:val="26"/>
          <w:szCs w:val="26"/>
        </w:rPr>
        <w:t xml:space="preserve">бюджета </w:t>
      </w:r>
      <w:r w:rsidRPr="00CD0F4E">
        <w:rPr>
          <w:sz w:val="26"/>
          <w:szCs w:val="26"/>
        </w:rPr>
        <w:t>города против 31,5% в 2011 и 2010 годах, что предполагает необходимость осуществления комплекса мероприятий, нацеленных на увеличение собственных доходов налогового и неналогового характера.</w:t>
      </w:r>
    </w:p>
    <w:p w:rsidR="00D4138E" w:rsidRPr="00CD0F4E" w:rsidRDefault="00D4138E" w:rsidP="00D23CB7">
      <w:pPr>
        <w:pStyle w:val="a3"/>
        <w:spacing w:after="0" w:line="276" w:lineRule="auto"/>
        <w:ind w:firstLine="709"/>
        <w:jc w:val="both"/>
        <w:rPr>
          <w:sz w:val="26"/>
          <w:szCs w:val="26"/>
        </w:rPr>
      </w:pPr>
      <w:proofErr w:type="gramStart"/>
      <w:r w:rsidRPr="00CD0F4E">
        <w:rPr>
          <w:sz w:val="26"/>
          <w:szCs w:val="26"/>
        </w:rPr>
        <w:t xml:space="preserve">Бюджетные назначения по </w:t>
      </w:r>
      <w:r>
        <w:rPr>
          <w:sz w:val="26"/>
          <w:szCs w:val="26"/>
        </w:rPr>
        <w:t xml:space="preserve">собственным </w:t>
      </w:r>
      <w:r w:rsidRPr="00CD0F4E">
        <w:rPr>
          <w:sz w:val="26"/>
          <w:szCs w:val="26"/>
        </w:rPr>
        <w:t>доходам</w:t>
      </w:r>
      <w:r>
        <w:rPr>
          <w:sz w:val="26"/>
          <w:szCs w:val="26"/>
        </w:rPr>
        <w:t xml:space="preserve"> бюджета города</w:t>
      </w:r>
      <w:r w:rsidRPr="00CD0F4E">
        <w:rPr>
          <w:sz w:val="26"/>
          <w:szCs w:val="26"/>
        </w:rPr>
        <w:t>, несмотря на их сокращение в течение 2012 года на 552,7 млн рублей, не выполнены по всем видам налоговых доходов, за исключением земельного налога, и по 5 из 14 видам неналоговых доходов</w:t>
      </w:r>
      <w:r>
        <w:rPr>
          <w:sz w:val="26"/>
          <w:szCs w:val="26"/>
        </w:rPr>
        <w:t>, ч</w:t>
      </w:r>
      <w:r w:rsidRPr="00CD0F4E">
        <w:rPr>
          <w:sz w:val="26"/>
          <w:szCs w:val="26"/>
        </w:rPr>
        <w:t>то привело к неисполнению плановых назначений по доходам в целом на 270,8 млн рублей.</w:t>
      </w:r>
      <w:proofErr w:type="gramEnd"/>
      <w:r w:rsidRPr="00CD0F4E">
        <w:rPr>
          <w:sz w:val="26"/>
          <w:szCs w:val="26"/>
        </w:rPr>
        <w:t xml:space="preserve"> Невыполнение плана по ряду налогов (налогу на доходы физических лиц в сумме 147,7 млн рублей) обусловлено недостатками их планирования. </w:t>
      </w:r>
    </w:p>
    <w:p w:rsidR="00D4138E" w:rsidRPr="00CD0F4E" w:rsidRDefault="00D4138E" w:rsidP="00D23CB7">
      <w:pPr>
        <w:pStyle w:val="a3"/>
        <w:spacing w:after="0" w:line="276" w:lineRule="auto"/>
        <w:ind w:firstLine="709"/>
        <w:jc w:val="both"/>
        <w:rPr>
          <w:sz w:val="26"/>
          <w:szCs w:val="26"/>
        </w:rPr>
      </w:pPr>
      <w:proofErr w:type="gramStart"/>
      <w:r w:rsidRPr="00CD0F4E">
        <w:rPr>
          <w:sz w:val="26"/>
          <w:szCs w:val="26"/>
        </w:rPr>
        <w:t>В числе неналоговых доходов не поступило 19,</w:t>
      </w:r>
      <w:r>
        <w:rPr>
          <w:sz w:val="26"/>
          <w:szCs w:val="26"/>
        </w:rPr>
        <w:t>7</w:t>
      </w:r>
      <w:r w:rsidRPr="00CD0F4E">
        <w:rPr>
          <w:sz w:val="26"/>
          <w:szCs w:val="26"/>
        </w:rPr>
        <w:t xml:space="preserve"> млн рублей арендной платы за земельные участки и 6,4 млн рублей от сдачи в аренду имущества, при наличии недоимки по ним по состоянию на 01.01.2013 в размерах 170,7 млн рублей и 25,9 млн рублей соответственно, что свидетельствует о недостаточной работе администраторов данных доходов по взысканию задолженности.</w:t>
      </w:r>
      <w:proofErr w:type="gramEnd"/>
      <w:r w:rsidRPr="00CD0F4E">
        <w:rPr>
          <w:sz w:val="26"/>
          <w:szCs w:val="26"/>
        </w:rPr>
        <w:t xml:space="preserve"> </w:t>
      </w:r>
      <w:proofErr w:type="gramStart"/>
      <w:r w:rsidRPr="00CD0F4E">
        <w:rPr>
          <w:sz w:val="26"/>
          <w:szCs w:val="26"/>
        </w:rPr>
        <w:t>Следует отметить, что в целом недоимка по платежам, зачисляемым в бюджет города снизилась за 2012 год на 87,</w:t>
      </w:r>
      <w:r>
        <w:rPr>
          <w:sz w:val="26"/>
          <w:szCs w:val="26"/>
        </w:rPr>
        <w:t>7</w:t>
      </w:r>
      <w:r w:rsidRPr="00CD0F4E">
        <w:rPr>
          <w:sz w:val="26"/>
          <w:szCs w:val="26"/>
        </w:rPr>
        <w:t xml:space="preserve"> млн рублей (в основном за счет исключения из ее объема недоимки по отдельным доходам в связи с изменением по ним нормативов зачисления в бюджет города), но продолжает оставаться значительной - 333,4 млн рублей по состоянию на 01.01.2013</w:t>
      </w:r>
      <w:r>
        <w:rPr>
          <w:sz w:val="26"/>
          <w:szCs w:val="26"/>
        </w:rPr>
        <w:t xml:space="preserve"> года</w:t>
      </w:r>
      <w:r w:rsidRPr="00CD0F4E">
        <w:rPr>
          <w:sz w:val="26"/>
          <w:szCs w:val="26"/>
        </w:rPr>
        <w:t>.</w:t>
      </w:r>
      <w:proofErr w:type="gramEnd"/>
      <w:r w:rsidRPr="00CD0F4E">
        <w:rPr>
          <w:sz w:val="26"/>
          <w:szCs w:val="26"/>
        </w:rPr>
        <w:t xml:space="preserve"> Основной удельный вес в задолженности (47,9%) составляют долги по арендной плате за земельные участки, государственная собственность на которые не разграничена. При формировании бюджета предусматривалось повышение эффективности администрирования доходов. От взыскания имеющихся долгов в 2012 году планировалось получить в бюджет города 247,7 млн рублей (не менее 50% от суммы недоимки, имевшейся на 01.09.2011). Несмотря на большой объем работы по сокращению задолженности, проведенный Администрацией города, недоимка выросла в сопоставимых условиях за год практически по всем доходным источникам. Значительно (на 22,8 млн рублей) за 2012 год увеличилась недоимка по земельному налогу. Снижение произошло по </w:t>
      </w:r>
      <w:r w:rsidRPr="00CD0F4E">
        <w:rPr>
          <w:sz w:val="26"/>
          <w:szCs w:val="26"/>
        </w:rPr>
        <w:lastRenderedPageBreak/>
        <w:t>арендной плате за земельные участки, государственная собственность на которые не разграничена, на 9,6% и доходам от сдачи муниципального имущества в аренду на 7,1 процента.</w:t>
      </w:r>
    </w:p>
    <w:p w:rsidR="00D4138E" w:rsidRDefault="00D4138E" w:rsidP="00D23CB7">
      <w:pPr>
        <w:pStyle w:val="a3"/>
        <w:spacing w:after="0" w:line="276" w:lineRule="auto"/>
        <w:ind w:firstLine="709"/>
        <w:jc w:val="both"/>
        <w:rPr>
          <w:sz w:val="26"/>
          <w:szCs w:val="26"/>
        </w:rPr>
      </w:pPr>
      <w:r w:rsidRPr="00CD0F4E">
        <w:rPr>
          <w:sz w:val="26"/>
          <w:szCs w:val="26"/>
        </w:rPr>
        <w:t xml:space="preserve">Не выполнен на 84,6 млн рублей план продажи муниципальных земельных участков (продано лишь 5 свободных участков из 27). </w:t>
      </w:r>
    </w:p>
    <w:p w:rsidR="00D4138E" w:rsidRPr="00CD0F4E" w:rsidRDefault="00D4138E" w:rsidP="00D23CB7">
      <w:pPr>
        <w:pStyle w:val="a3"/>
        <w:spacing w:after="0" w:line="276" w:lineRule="auto"/>
        <w:ind w:firstLine="709"/>
        <w:jc w:val="both"/>
        <w:rPr>
          <w:sz w:val="26"/>
          <w:szCs w:val="26"/>
        </w:rPr>
      </w:pPr>
      <w:r w:rsidRPr="00CD0F4E">
        <w:rPr>
          <w:sz w:val="26"/>
          <w:szCs w:val="26"/>
        </w:rPr>
        <w:t xml:space="preserve">Из 27 объектов, включенных в программу приватизации, продано 16, из них 5 посредством публичного предложения. При этом доходы от реализации иного муниципального имущества исполнены на 101,4%, что свидетельствует о том, что выполнение программы приватизации изначально </w:t>
      </w:r>
      <w:r>
        <w:rPr>
          <w:sz w:val="26"/>
          <w:szCs w:val="26"/>
        </w:rPr>
        <w:t>за</w:t>
      </w:r>
      <w:r w:rsidRPr="00CD0F4E">
        <w:rPr>
          <w:sz w:val="26"/>
          <w:szCs w:val="26"/>
        </w:rPr>
        <w:t>планирова</w:t>
      </w:r>
      <w:r>
        <w:rPr>
          <w:sz w:val="26"/>
          <w:szCs w:val="26"/>
        </w:rPr>
        <w:t>но не</w:t>
      </w:r>
      <w:r w:rsidRPr="00CD0F4E">
        <w:rPr>
          <w:sz w:val="26"/>
          <w:szCs w:val="26"/>
        </w:rPr>
        <w:t xml:space="preserve"> в полном объеме</w:t>
      </w:r>
      <w:r>
        <w:rPr>
          <w:sz w:val="26"/>
          <w:szCs w:val="26"/>
        </w:rPr>
        <w:t>.</w:t>
      </w:r>
    </w:p>
    <w:p w:rsidR="00D4138E" w:rsidRPr="00CD0F4E" w:rsidRDefault="00D4138E" w:rsidP="00D23CB7">
      <w:pPr>
        <w:autoSpaceDE w:val="0"/>
        <w:autoSpaceDN w:val="0"/>
        <w:adjustRightInd w:val="0"/>
        <w:spacing w:line="276" w:lineRule="auto"/>
        <w:ind w:firstLine="709"/>
        <w:jc w:val="both"/>
        <w:rPr>
          <w:sz w:val="26"/>
          <w:szCs w:val="26"/>
        </w:rPr>
      </w:pPr>
      <w:r w:rsidRPr="00CD0F4E">
        <w:rPr>
          <w:sz w:val="26"/>
          <w:szCs w:val="26"/>
        </w:rPr>
        <w:t xml:space="preserve">Финансовое положение города за прошедший 2012 год осложнилось. Бюджет города исполнен с дефицитом в размере 481,1 млн рублей. Объем дефицита впервые за последние годы превысил показатель, утвержденный решением о бюджете, на 76,3 млн рублей, уровень дефицита превышен на 3,8 процентных пункта. Рост уровня дефицита с 8,2% в 2011 году до 16,7% в 2012 году свидетельствует о </w:t>
      </w:r>
      <w:r>
        <w:rPr>
          <w:sz w:val="26"/>
          <w:szCs w:val="26"/>
        </w:rPr>
        <w:t xml:space="preserve">недостаточности мер, принятых Администрацией города по </w:t>
      </w:r>
      <w:r w:rsidRPr="00CD0F4E">
        <w:rPr>
          <w:sz w:val="26"/>
          <w:szCs w:val="26"/>
        </w:rPr>
        <w:t xml:space="preserve">минимизации размера дефицита </w:t>
      </w:r>
      <w:r>
        <w:rPr>
          <w:sz w:val="26"/>
          <w:szCs w:val="26"/>
        </w:rPr>
        <w:t xml:space="preserve">и выполнению </w:t>
      </w:r>
      <w:r w:rsidRPr="00CD0F4E">
        <w:rPr>
          <w:sz w:val="26"/>
          <w:szCs w:val="26"/>
        </w:rPr>
        <w:t>цели по сокращению дефицита бюджета</w:t>
      </w:r>
      <w:r>
        <w:rPr>
          <w:sz w:val="26"/>
          <w:szCs w:val="26"/>
        </w:rPr>
        <w:t>,</w:t>
      </w:r>
      <w:r w:rsidRPr="00CD0F4E">
        <w:rPr>
          <w:sz w:val="26"/>
          <w:szCs w:val="26"/>
        </w:rPr>
        <w:t xml:space="preserve"> поставленной в Бюджетном послании Президента Российской Федерации о бюджетной политике в 2012-2014 годах. </w:t>
      </w:r>
    </w:p>
    <w:p w:rsidR="00D4138E" w:rsidRPr="00CD0F4E" w:rsidRDefault="00D4138E" w:rsidP="00D23CB7">
      <w:pPr>
        <w:spacing w:line="276" w:lineRule="auto"/>
        <w:ind w:firstLine="709"/>
        <w:jc w:val="both"/>
        <w:rPr>
          <w:sz w:val="26"/>
          <w:szCs w:val="26"/>
        </w:rPr>
      </w:pPr>
      <w:r w:rsidRPr="00CD0F4E">
        <w:rPr>
          <w:sz w:val="26"/>
          <w:szCs w:val="26"/>
        </w:rPr>
        <w:t>Для обеспечения покрытия дефицита бюджета в течение 2012 года привлечены кредитные ресурсы в объеме 883,0 млн рублей, по сравнению с 2011 годом их объем увеличился в 2,3 раза. На погашение кредитов в 2012 году направлено 600,0 млн рублей,</w:t>
      </w:r>
      <w:r>
        <w:rPr>
          <w:sz w:val="26"/>
          <w:szCs w:val="26"/>
        </w:rPr>
        <w:t xml:space="preserve"> что составляет 68,0%</w:t>
      </w:r>
      <w:r w:rsidRPr="00CD0F4E">
        <w:rPr>
          <w:sz w:val="26"/>
          <w:szCs w:val="26"/>
        </w:rPr>
        <w:t xml:space="preserve"> </w:t>
      </w:r>
      <w:r>
        <w:rPr>
          <w:sz w:val="26"/>
          <w:szCs w:val="26"/>
        </w:rPr>
        <w:t xml:space="preserve">привлеченных кредитов. По сравнению с 2011 годом расходы на оплату кредитов увеличились </w:t>
      </w:r>
      <w:r w:rsidRPr="00CD0F4E">
        <w:rPr>
          <w:sz w:val="26"/>
          <w:szCs w:val="26"/>
        </w:rPr>
        <w:t xml:space="preserve">в </w:t>
      </w:r>
      <w:r>
        <w:rPr>
          <w:sz w:val="26"/>
          <w:szCs w:val="26"/>
        </w:rPr>
        <w:t>8</w:t>
      </w:r>
      <w:r w:rsidRPr="00CD0F4E">
        <w:rPr>
          <w:sz w:val="26"/>
          <w:szCs w:val="26"/>
        </w:rPr>
        <w:t xml:space="preserve"> раз</w:t>
      </w:r>
      <w:r>
        <w:rPr>
          <w:sz w:val="26"/>
          <w:szCs w:val="26"/>
        </w:rPr>
        <w:t xml:space="preserve">. </w:t>
      </w:r>
    </w:p>
    <w:p w:rsidR="00D4138E" w:rsidRPr="00CD0F4E" w:rsidRDefault="00D4138E" w:rsidP="00D23CB7">
      <w:pPr>
        <w:pStyle w:val="a3"/>
        <w:spacing w:after="0" w:line="276" w:lineRule="auto"/>
        <w:ind w:firstLine="709"/>
        <w:jc w:val="both"/>
        <w:rPr>
          <w:sz w:val="26"/>
          <w:szCs w:val="26"/>
        </w:rPr>
      </w:pPr>
      <w:r w:rsidRPr="00CD0F4E">
        <w:rPr>
          <w:sz w:val="26"/>
          <w:szCs w:val="26"/>
        </w:rPr>
        <w:t xml:space="preserve">Продолжился рост муниципального долга. </w:t>
      </w:r>
      <w:proofErr w:type="gramStart"/>
      <w:r w:rsidRPr="00CD0F4E">
        <w:rPr>
          <w:sz w:val="26"/>
          <w:szCs w:val="26"/>
        </w:rPr>
        <w:t>За 2012 год муниципальный долг вырос в 2,1 раза, достиг 1109,2 млн рублей (38,6 % от собственных доходов бюджета города) и по состоянию на 01 января 2013 года состоял из задолженности по кредитам кредитных организаций в сумме 593,0 млн рублей и гарантий муниципального образования «Город Вологда» в объеме 516,2 млн рублей.</w:t>
      </w:r>
      <w:proofErr w:type="gramEnd"/>
    </w:p>
    <w:p w:rsidR="00D4138E" w:rsidRPr="00CD0F4E" w:rsidRDefault="00D4138E" w:rsidP="00D23CB7">
      <w:pPr>
        <w:pStyle w:val="a3"/>
        <w:spacing w:after="0" w:line="276" w:lineRule="auto"/>
        <w:ind w:firstLine="709"/>
        <w:jc w:val="both"/>
        <w:rPr>
          <w:sz w:val="26"/>
          <w:szCs w:val="26"/>
        </w:rPr>
      </w:pPr>
      <w:r w:rsidRPr="00CD0F4E">
        <w:rPr>
          <w:sz w:val="26"/>
          <w:szCs w:val="26"/>
        </w:rPr>
        <w:t>Рост долговой нагрузки бюджета города, привлечение кред</w:t>
      </w:r>
      <w:r>
        <w:rPr>
          <w:sz w:val="26"/>
          <w:szCs w:val="26"/>
        </w:rPr>
        <w:t xml:space="preserve">итных ресурсов в большей части </w:t>
      </w:r>
      <w:r w:rsidRPr="00CD0F4E">
        <w:rPr>
          <w:sz w:val="26"/>
          <w:szCs w:val="26"/>
        </w:rPr>
        <w:t xml:space="preserve">для погашения ранее взятых кредитов свидетельствуют об усилении зависимости бюджета от </w:t>
      </w:r>
      <w:r>
        <w:rPr>
          <w:sz w:val="26"/>
          <w:szCs w:val="26"/>
        </w:rPr>
        <w:t>заемных средств</w:t>
      </w:r>
      <w:r w:rsidRPr="00CD0F4E">
        <w:rPr>
          <w:sz w:val="26"/>
          <w:szCs w:val="26"/>
        </w:rPr>
        <w:t xml:space="preserve">, создает риски исполнения бюджета следующих периодов. </w:t>
      </w:r>
    </w:p>
    <w:p w:rsidR="00D4138E" w:rsidRPr="002D1AA1" w:rsidRDefault="00D4138E" w:rsidP="00D23CB7">
      <w:pPr>
        <w:pStyle w:val="a3"/>
        <w:spacing w:after="0" w:line="276" w:lineRule="auto"/>
        <w:ind w:firstLine="709"/>
        <w:jc w:val="both"/>
        <w:rPr>
          <w:sz w:val="26"/>
          <w:szCs w:val="26"/>
        </w:rPr>
      </w:pPr>
      <w:r>
        <w:rPr>
          <w:sz w:val="26"/>
          <w:szCs w:val="26"/>
        </w:rPr>
        <w:t>Привлечение для покрытия дефицита бюджета средств из остатка средств на едином счете бюджета города превысило установленный в бюджете показатель в 3,9 раза.</w:t>
      </w:r>
      <w:r w:rsidRPr="00CD0F4E">
        <w:rPr>
          <w:sz w:val="26"/>
          <w:szCs w:val="26"/>
        </w:rPr>
        <w:t xml:space="preserve"> Остаток средств на счете бюджета на конец года составил </w:t>
      </w:r>
      <w:r w:rsidRPr="002D1AA1">
        <w:rPr>
          <w:sz w:val="26"/>
          <w:szCs w:val="26"/>
        </w:rPr>
        <w:t xml:space="preserve">26,8 млн рублей, из них собственные средства бюджета города 17,2 млн рублей. </w:t>
      </w:r>
    </w:p>
    <w:p w:rsidR="00D4138E" w:rsidRPr="00CD0F4E" w:rsidRDefault="00D4138E" w:rsidP="00D23CB7">
      <w:pPr>
        <w:pStyle w:val="a3"/>
        <w:spacing w:after="0" w:line="276" w:lineRule="auto"/>
        <w:ind w:firstLine="709"/>
        <w:jc w:val="both"/>
        <w:rPr>
          <w:sz w:val="26"/>
          <w:szCs w:val="26"/>
        </w:rPr>
      </w:pPr>
      <w:r w:rsidRPr="00CD0F4E">
        <w:rPr>
          <w:sz w:val="26"/>
          <w:szCs w:val="26"/>
        </w:rPr>
        <w:t xml:space="preserve">Расходы бюджета города в 2012 году исполнены в сумме 6086,7 млн рублей практически на уровне 2011 года. Бюджет города в 2012 году оставался социально-направленным, свыше 70% бюджетных средств использовано по разделам 0700 «Образование» (41,8%), 0400 «Национальная экономика» (16,3%), в основном это </w:t>
      </w:r>
      <w:r w:rsidRPr="00CD0F4E">
        <w:rPr>
          <w:sz w:val="26"/>
          <w:szCs w:val="26"/>
        </w:rPr>
        <w:lastRenderedPageBreak/>
        <w:t xml:space="preserve">дорожное хозяйство и транспорт, и 0500 «Жилищно-коммунальное хозяйство» (12,5%). </w:t>
      </w:r>
    </w:p>
    <w:p w:rsidR="00D4138E" w:rsidRPr="00CD0F4E" w:rsidRDefault="00D4138E" w:rsidP="00D23CB7">
      <w:pPr>
        <w:spacing w:line="276" w:lineRule="auto"/>
        <w:ind w:firstLine="709"/>
        <w:jc w:val="both"/>
        <w:rPr>
          <w:sz w:val="26"/>
          <w:szCs w:val="26"/>
        </w:rPr>
      </w:pPr>
      <w:r w:rsidRPr="00CD0F4E">
        <w:rPr>
          <w:sz w:val="26"/>
          <w:szCs w:val="26"/>
        </w:rPr>
        <w:t xml:space="preserve">Неисполненный объем бюджетных назначений (к уточненной сводной бюджетной росписи) составил 238,7 млн рублей (3,8%). Не освоены средства по жилищно-коммунальному хозяйству в сумме 126,7 млн рублей, из них бюджетные инвестиции 91,9 млн рублей; по образованию – 42,1 млн рублей, из них из-за </w:t>
      </w:r>
      <w:proofErr w:type="spellStart"/>
      <w:r w:rsidRPr="00CD0F4E">
        <w:rPr>
          <w:sz w:val="26"/>
          <w:szCs w:val="26"/>
        </w:rPr>
        <w:t>неперечисления</w:t>
      </w:r>
      <w:proofErr w:type="spellEnd"/>
      <w:r w:rsidRPr="00CD0F4E">
        <w:rPr>
          <w:sz w:val="26"/>
          <w:szCs w:val="26"/>
        </w:rPr>
        <w:t xml:space="preserve"> Управлением образования субсидий на финансовое обеспечение выполнения муниципального задания в сумме 35,3 млн рублей.</w:t>
      </w:r>
    </w:p>
    <w:p w:rsidR="00D4138E" w:rsidRPr="00CD0F4E" w:rsidRDefault="00D4138E" w:rsidP="00D23CB7">
      <w:pPr>
        <w:spacing w:line="276" w:lineRule="auto"/>
        <w:ind w:firstLine="709"/>
        <w:jc w:val="both"/>
        <w:rPr>
          <w:sz w:val="26"/>
          <w:szCs w:val="26"/>
        </w:rPr>
      </w:pPr>
      <w:r w:rsidRPr="00CD0F4E">
        <w:rPr>
          <w:sz w:val="26"/>
          <w:szCs w:val="26"/>
        </w:rPr>
        <w:t>При этом кредиторская задолженность (без учета муниципальных долговых обязательств) в сопоставимых условиях увеличилась в 3,5 раза и составила на 01 января 2013 года 549,3 млн рублей, из них просроченная – 42,6 млн рублей. Основную сумму (539,4 млн рублей) составляет задолженность по капитальному строительству и жилищно-коммунальному хозяйству, которая за год выросла в 3,7 раза. Принятие Департаментом городского хозяйства выполненных услуг, работ по муниципальным контрактам, подлежащим оплате после 01.01.2013, в пределах объема средств, установленного на соответствующие цели муниципальными целевыми программами, привело к росту кредиторской задолженности на 408,3 млн рублей. Наращивание кредиторской задолженности ухудшает финансовое положение муниципального образования, является скрытым дефицитом бюджета. Кроме того, кредиторская задолженность создает риски для исполнения бюджета в последующие периоды, приводит к дополнительным расходам бюджета на выплату штрафов и пени.</w:t>
      </w:r>
    </w:p>
    <w:p w:rsidR="00D4138E" w:rsidRPr="00CD0F4E" w:rsidRDefault="00D4138E" w:rsidP="00D23CB7">
      <w:pPr>
        <w:pStyle w:val="a3"/>
        <w:spacing w:after="0" w:line="276" w:lineRule="auto"/>
        <w:ind w:firstLine="709"/>
        <w:jc w:val="both"/>
        <w:rPr>
          <w:sz w:val="26"/>
          <w:szCs w:val="26"/>
        </w:rPr>
      </w:pPr>
      <w:r w:rsidRPr="00CD0F4E">
        <w:rPr>
          <w:sz w:val="26"/>
          <w:szCs w:val="26"/>
        </w:rPr>
        <w:t xml:space="preserve">В 2012 году получил дальнейшее развитие программно-целевой метод использования бюджетных средств, доля программных расходов (без учета долгосрочной программы капитальных вложений) при исполнении бюджета города составила 23,6% против 17,4% в 2011 году. Вместе с тем сложившаяся практика принятия и исполнения программ свидетельствует о недостаточной реализации в 2012 году принципа бюджетирования, ориентированного на результат. </w:t>
      </w:r>
    </w:p>
    <w:p w:rsidR="00D4138E" w:rsidRPr="00CD0F4E" w:rsidRDefault="00D4138E" w:rsidP="00D23CB7">
      <w:pPr>
        <w:pStyle w:val="a3"/>
        <w:spacing w:after="0" w:line="276" w:lineRule="auto"/>
        <w:ind w:firstLine="709"/>
        <w:jc w:val="both"/>
        <w:rPr>
          <w:sz w:val="26"/>
          <w:szCs w:val="26"/>
        </w:rPr>
      </w:pPr>
      <w:proofErr w:type="gramStart"/>
      <w:r w:rsidRPr="00CD0F4E">
        <w:rPr>
          <w:sz w:val="26"/>
          <w:szCs w:val="26"/>
        </w:rPr>
        <w:t>Систематическое невыполнение утвержденных программ, отсутствие эффективных систем управления программами и контроля за ними со стороны заказчиков, а также индикаторов для оценки результатов в ряде программ, несоответствие индикаторов мероприятиям, размытость и декларативность целей, дублирование задач и мероприятий в ряде программ не позволяют признать эффективной реализацию большинства целевых программ, а по отдельным программам и оценить их эффективность.</w:t>
      </w:r>
      <w:proofErr w:type="gramEnd"/>
      <w:r w:rsidRPr="00CD0F4E">
        <w:rPr>
          <w:sz w:val="26"/>
          <w:szCs w:val="26"/>
        </w:rPr>
        <w:t xml:space="preserve"> Ряд программ используется как способ дополнительного финансирования расходов, обусловленных текущей деятельностью муниципальных бюджетных учреждений. </w:t>
      </w:r>
      <w:proofErr w:type="gramStart"/>
      <w:r w:rsidRPr="000E7D9E">
        <w:rPr>
          <w:sz w:val="26"/>
          <w:szCs w:val="26"/>
        </w:rPr>
        <w:t xml:space="preserve">Отдельные целевые программы не увязаны со Стратегией комплексной модернизации городской среды муниципального образования «Город Вологда» на период до 2020 года «Вологда – комфортный город» в части сроков реализации, мероприятий, что не соответствует задаче, поставленной Главой города Вологды Е.Б. </w:t>
      </w:r>
      <w:proofErr w:type="spellStart"/>
      <w:r w:rsidRPr="000E7D9E">
        <w:rPr>
          <w:sz w:val="26"/>
          <w:szCs w:val="26"/>
        </w:rPr>
        <w:t>Шулеповым</w:t>
      </w:r>
      <w:proofErr w:type="spellEnd"/>
      <w:r w:rsidRPr="000E7D9E">
        <w:rPr>
          <w:sz w:val="26"/>
          <w:szCs w:val="26"/>
        </w:rPr>
        <w:t xml:space="preserve"> в Обращении к жителям города о бюджетной политике на 2012-2014 годы, - совместить бюджетный </w:t>
      </w:r>
      <w:r w:rsidRPr="000E7D9E">
        <w:rPr>
          <w:sz w:val="26"/>
          <w:szCs w:val="26"/>
        </w:rPr>
        <w:lastRenderedPageBreak/>
        <w:t>процесс с утвержденной Стратегией.</w:t>
      </w:r>
      <w:proofErr w:type="gramEnd"/>
      <w:r>
        <w:rPr>
          <w:sz w:val="26"/>
          <w:szCs w:val="26"/>
        </w:rPr>
        <w:t xml:space="preserve"> </w:t>
      </w:r>
      <w:r w:rsidRPr="00CD0F4E">
        <w:rPr>
          <w:sz w:val="26"/>
          <w:szCs w:val="26"/>
        </w:rPr>
        <w:t>Из 30 городских целевых программ (без учета долгосрочной программы капитальных вложений) полностью исполнены назначения по 13. В сводном отчете об итогах реализации муниципальных целевых программ только по 8 программам в полном объеме отражены достигнутые целевые показатели, предусмотренные программами. По остальным программам показатели не отражены (не предусмотрены) или отражены частично, либо отличаются от программ, по большинству программ отражен лишь анализ освоения средств, описание заключенных контрактов, без оценки эффективности реализации программ, что свидетельствует о неисполнении требований п</w:t>
      </w:r>
      <w:r>
        <w:rPr>
          <w:sz w:val="26"/>
          <w:szCs w:val="26"/>
        </w:rPr>
        <w:t xml:space="preserve">ункта </w:t>
      </w:r>
      <w:r w:rsidRPr="00CD0F4E">
        <w:rPr>
          <w:sz w:val="26"/>
          <w:szCs w:val="26"/>
        </w:rPr>
        <w:t>3 ст</w:t>
      </w:r>
      <w:r>
        <w:rPr>
          <w:sz w:val="26"/>
          <w:szCs w:val="26"/>
        </w:rPr>
        <w:t>атьи</w:t>
      </w:r>
      <w:r w:rsidRPr="00CD0F4E">
        <w:rPr>
          <w:sz w:val="26"/>
          <w:szCs w:val="26"/>
        </w:rPr>
        <w:t xml:space="preserve"> 179 Бюджетного кодекса РФ. </w:t>
      </w:r>
      <w:r w:rsidRPr="000E7D9E">
        <w:rPr>
          <w:sz w:val="26"/>
          <w:szCs w:val="26"/>
        </w:rPr>
        <w:t>Оцен</w:t>
      </w:r>
      <w:r w:rsidRPr="00CD0F4E">
        <w:rPr>
          <w:sz w:val="26"/>
          <w:szCs w:val="26"/>
        </w:rPr>
        <w:t xml:space="preserve">ка эффективности целевых программ, по-прежнему, проводится после рассмотрения Вологодской городской Думой отчетов об их реализации за соответствующий год. </w:t>
      </w:r>
    </w:p>
    <w:p w:rsidR="00D4138E" w:rsidRPr="00CD0F4E" w:rsidRDefault="00D4138E" w:rsidP="00D23CB7">
      <w:pPr>
        <w:spacing w:line="276" w:lineRule="auto"/>
        <w:ind w:firstLine="709"/>
        <w:jc w:val="both"/>
        <w:rPr>
          <w:sz w:val="26"/>
          <w:szCs w:val="26"/>
        </w:rPr>
      </w:pPr>
      <w:proofErr w:type="gramStart"/>
      <w:r w:rsidRPr="00CD0F4E">
        <w:rPr>
          <w:sz w:val="26"/>
          <w:szCs w:val="26"/>
        </w:rPr>
        <w:t>Расходы на бюджетные инвестиции исполнены в 2012 году в сумме 725,8 млн рублей (87,7%), из них на переселение граждан из аварийного жилищного фонда по трем муниципальным программам, цели которых не достигнуты, направлено 256,3 млн рублей, на реализацию 15 инвестиционных проектов в рамках долгосрочной программы капитальных вложений - 278,0 млн рублей.</w:t>
      </w:r>
      <w:proofErr w:type="gramEnd"/>
      <w:r w:rsidRPr="00CD0F4E">
        <w:rPr>
          <w:sz w:val="26"/>
          <w:szCs w:val="26"/>
        </w:rPr>
        <w:t xml:space="preserve"> Завершена реализация 5 инвестиционных проектов долгосрочной программы капитальных вложений, в том числе проекта «Строительство Универсального спортивного комплекса на улице Конева в городе Вологде». Универсальный спортивный комплекс введен в эксплуатацию в 2010 году, при этом окончательная стоимость данного объекта не сформирована до настоящего времени.</w:t>
      </w:r>
    </w:p>
    <w:p w:rsidR="00D4138E" w:rsidRPr="00CD0F4E" w:rsidRDefault="00D4138E" w:rsidP="00D23CB7">
      <w:pPr>
        <w:spacing w:line="276" w:lineRule="auto"/>
        <w:ind w:firstLine="709"/>
        <w:jc w:val="both"/>
        <w:rPr>
          <w:sz w:val="26"/>
          <w:szCs w:val="26"/>
        </w:rPr>
      </w:pPr>
      <w:r w:rsidRPr="00CD0F4E">
        <w:rPr>
          <w:sz w:val="26"/>
          <w:szCs w:val="26"/>
        </w:rPr>
        <w:t>В отчетном периоде отмечается значительный рост объемов незавершенного строительства, что связано с финансовыми вложениями в длительно строящиеся объекты, направлением бюджетных средств на проектные работы по объектам, строительство которых в ближайшие годы не предполагается.</w:t>
      </w:r>
    </w:p>
    <w:p w:rsidR="00D4138E" w:rsidRPr="00CD0F4E" w:rsidRDefault="00D4138E" w:rsidP="00D23CB7">
      <w:pPr>
        <w:spacing w:line="276" w:lineRule="auto"/>
        <w:ind w:firstLine="709"/>
        <w:jc w:val="both"/>
        <w:rPr>
          <w:sz w:val="26"/>
          <w:szCs w:val="26"/>
        </w:rPr>
      </w:pPr>
      <w:proofErr w:type="gramStart"/>
      <w:r w:rsidRPr="00CD0F4E">
        <w:rPr>
          <w:sz w:val="26"/>
          <w:szCs w:val="26"/>
        </w:rPr>
        <w:t>Расходы на бюджетные инвестиции в форме взносов в уставные капиталы муниципальных унитарных предприятий в размере 108,0 млн рублей осуществлены Департаментом горо</w:t>
      </w:r>
      <w:r>
        <w:rPr>
          <w:sz w:val="26"/>
          <w:szCs w:val="26"/>
        </w:rPr>
        <w:t>дского хозяйства с нарушением статьи</w:t>
      </w:r>
      <w:r w:rsidRPr="00CD0F4E">
        <w:rPr>
          <w:sz w:val="26"/>
          <w:szCs w:val="26"/>
        </w:rPr>
        <w:t xml:space="preserve"> 19 Федерального закона от 25.02.1999 № 39-ФЗ «Об инвестиционной деятельности в Российской Федерации, осуществляемой в форме капитальных вложений» без утвержденных инвестиционных проектов, заключенных договоров.</w:t>
      </w:r>
      <w:proofErr w:type="gramEnd"/>
      <w:r w:rsidRPr="00CD0F4E">
        <w:rPr>
          <w:sz w:val="26"/>
          <w:szCs w:val="26"/>
        </w:rPr>
        <w:t xml:space="preserve"> Основной объем указанных сре</w:t>
      </w:r>
      <w:proofErr w:type="gramStart"/>
      <w:r w:rsidRPr="00CD0F4E">
        <w:rPr>
          <w:sz w:val="26"/>
          <w:szCs w:val="26"/>
        </w:rPr>
        <w:t>дств в с</w:t>
      </w:r>
      <w:proofErr w:type="gramEnd"/>
      <w:r w:rsidRPr="00CD0F4E">
        <w:rPr>
          <w:sz w:val="26"/>
          <w:szCs w:val="26"/>
        </w:rPr>
        <w:t xml:space="preserve">умме 95,5 млн рублей (88,4%) направлен предприятиями на текущие расходы. </w:t>
      </w:r>
      <w:proofErr w:type="gramStart"/>
      <w:r w:rsidRPr="00CD0F4E">
        <w:rPr>
          <w:sz w:val="26"/>
          <w:szCs w:val="26"/>
        </w:rPr>
        <w:t xml:space="preserve">Из-за отсутствия контроля со стороны Департамента </w:t>
      </w:r>
      <w:r w:rsidR="00D23CB7">
        <w:rPr>
          <w:sz w:val="26"/>
          <w:szCs w:val="26"/>
        </w:rPr>
        <w:t xml:space="preserve">городского хозяйства </w:t>
      </w:r>
      <w:r w:rsidRPr="00CD0F4E">
        <w:rPr>
          <w:sz w:val="26"/>
          <w:szCs w:val="26"/>
        </w:rPr>
        <w:t>за расходованием предприятиями бюджетных инвестиций не обеспечено исполнение требований статей 6 и 79 Бюджетного кодекса РФ, вложение бюджетных средств в значительных объемах не привело к увеличению стоимости муниципального имущества.</w:t>
      </w:r>
      <w:proofErr w:type="gramEnd"/>
    </w:p>
    <w:p w:rsidR="00D4138E" w:rsidRPr="00CD0F4E" w:rsidRDefault="00D4138E" w:rsidP="00D23CB7">
      <w:pPr>
        <w:pStyle w:val="a3"/>
        <w:spacing w:after="0" w:line="276" w:lineRule="auto"/>
        <w:ind w:firstLine="709"/>
        <w:jc w:val="both"/>
        <w:rPr>
          <w:sz w:val="26"/>
          <w:szCs w:val="26"/>
        </w:rPr>
      </w:pPr>
      <w:r w:rsidRPr="00CD0F4E">
        <w:rPr>
          <w:sz w:val="26"/>
          <w:szCs w:val="26"/>
        </w:rPr>
        <w:t>При исполнении бюджета города допущены нарушения следующих требований Бюджетного кодекса РФ:</w:t>
      </w:r>
    </w:p>
    <w:p w:rsidR="00D4138E" w:rsidRPr="00CD0F4E" w:rsidRDefault="00D4138E" w:rsidP="00D23CB7">
      <w:pPr>
        <w:spacing w:line="276" w:lineRule="auto"/>
        <w:ind w:firstLine="709"/>
        <w:jc w:val="both"/>
        <w:rPr>
          <w:sz w:val="26"/>
          <w:szCs w:val="26"/>
        </w:rPr>
      </w:pPr>
      <w:r w:rsidRPr="00CD0F4E">
        <w:rPr>
          <w:sz w:val="26"/>
          <w:szCs w:val="26"/>
        </w:rPr>
        <w:t xml:space="preserve">- пункта 3 статьи 217 - уточненная сводная бюджетная роспись на 2012 год, утвержденная постановлением Администрации города от 30.01.2013 №459, не </w:t>
      </w:r>
      <w:r w:rsidRPr="00CD0F4E">
        <w:rPr>
          <w:sz w:val="26"/>
          <w:szCs w:val="26"/>
        </w:rPr>
        <w:lastRenderedPageBreak/>
        <w:t xml:space="preserve">соответствует утвержденному бюджету по источникам внутреннего финансирования дефицита бюджета (привлечение средств из имеющегося остатка на счете бюджета меньше на 31,3 тыс. рублей); по расходам: ведомство 925 подраздел 0111 «Резервные фонды» </w:t>
      </w:r>
      <w:r>
        <w:rPr>
          <w:sz w:val="26"/>
          <w:szCs w:val="26"/>
        </w:rPr>
        <w:t>бол</w:t>
      </w:r>
      <w:r w:rsidRPr="00CD0F4E">
        <w:rPr>
          <w:sz w:val="26"/>
          <w:szCs w:val="26"/>
        </w:rPr>
        <w:t xml:space="preserve">ьше на 3 тыс. рублей, подраздел 0104 </w:t>
      </w:r>
      <w:r>
        <w:rPr>
          <w:sz w:val="26"/>
          <w:szCs w:val="26"/>
        </w:rPr>
        <w:t>мен</w:t>
      </w:r>
      <w:r w:rsidRPr="00CD0F4E">
        <w:rPr>
          <w:sz w:val="26"/>
          <w:szCs w:val="26"/>
        </w:rPr>
        <w:t>ьше на 3 тыс. рублей</w:t>
      </w:r>
      <w:r>
        <w:rPr>
          <w:sz w:val="26"/>
          <w:szCs w:val="26"/>
        </w:rPr>
        <w:t xml:space="preserve">, </w:t>
      </w:r>
      <w:r w:rsidRPr="00066B70">
        <w:rPr>
          <w:sz w:val="26"/>
          <w:szCs w:val="26"/>
        </w:rPr>
        <w:t>раздел 0500 больше на 14 рублей 14 копеек; ведомство 250 раздел 0500 больше на 48 рублей 03 копейки;</w:t>
      </w:r>
    </w:p>
    <w:p w:rsidR="00D4138E" w:rsidRPr="00CD0F4E" w:rsidRDefault="00D4138E" w:rsidP="00D23CB7">
      <w:pPr>
        <w:spacing w:line="276" w:lineRule="auto"/>
        <w:ind w:firstLine="709"/>
        <w:jc w:val="both"/>
        <w:rPr>
          <w:sz w:val="26"/>
          <w:szCs w:val="26"/>
        </w:rPr>
      </w:pPr>
      <w:r>
        <w:rPr>
          <w:sz w:val="26"/>
          <w:szCs w:val="26"/>
        </w:rPr>
        <w:t>- статей</w:t>
      </w:r>
      <w:r w:rsidRPr="00CD0F4E">
        <w:rPr>
          <w:sz w:val="26"/>
          <w:szCs w:val="26"/>
        </w:rPr>
        <w:t xml:space="preserve"> 162 и 219 – Администрацией города допущено превышение кассовых расходов над утвержденными бюджетными ассигнованиями </w:t>
      </w:r>
      <w:r>
        <w:rPr>
          <w:sz w:val="26"/>
          <w:szCs w:val="26"/>
        </w:rPr>
        <w:t xml:space="preserve">по </w:t>
      </w:r>
      <w:r w:rsidRPr="00CD0F4E">
        <w:rPr>
          <w:sz w:val="26"/>
          <w:szCs w:val="26"/>
        </w:rPr>
        <w:t>виду расходов 121 «Фонд оплаты труда и страховые взносы» в сумме 69,25 тыс. рублей</w:t>
      </w:r>
      <w:r>
        <w:rPr>
          <w:sz w:val="26"/>
          <w:szCs w:val="26"/>
        </w:rPr>
        <w:t xml:space="preserve"> в пределах общего объема расходов по </w:t>
      </w:r>
      <w:r w:rsidRPr="00CD0F4E">
        <w:rPr>
          <w:sz w:val="26"/>
          <w:szCs w:val="26"/>
        </w:rPr>
        <w:t>целевым статьям 5250500 и 5251100</w:t>
      </w:r>
      <w:r>
        <w:rPr>
          <w:sz w:val="26"/>
          <w:szCs w:val="26"/>
        </w:rPr>
        <w:t xml:space="preserve"> (подраздел 0104)</w:t>
      </w:r>
      <w:r w:rsidRPr="00CD0F4E">
        <w:rPr>
          <w:sz w:val="26"/>
          <w:szCs w:val="26"/>
        </w:rPr>
        <w:t>;</w:t>
      </w:r>
    </w:p>
    <w:p w:rsidR="00D4138E" w:rsidRPr="00CD0F4E" w:rsidRDefault="00D4138E" w:rsidP="00D23CB7">
      <w:pPr>
        <w:spacing w:line="276" w:lineRule="auto"/>
        <w:ind w:firstLine="709"/>
        <w:jc w:val="both"/>
        <w:rPr>
          <w:sz w:val="26"/>
          <w:szCs w:val="26"/>
        </w:rPr>
      </w:pPr>
      <w:r w:rsidRPr="00CD0F4E">
        <w:rPr>
          <w:b/>
          <w:bCs/>
          <w:sz w:val="26"/>
          <w:szCs w:val="26"/>
        </w:rPr>
        <w:t xml:space="preserve">- </w:t>
      </w:r>
      <w:r w:rsidRPr="00CD0F4E">
        <w:rPr>
          <w:sz w:val="26"/>
          <w:szCs w:val="26"/>
        </w:rPr>
        <w:t>статьи 34 – произведены неэффективные расходы бюджета города в сумме 47,0 млн рубле</w:t>
      </w:r>
      <w:r>
        <w:rPr>
          <w:sz w:val="26"/>
          <w:szCs w:val="26"/>
        </w:rPr>
        <w:t>й</w:t>
      </w:r>
      <w:r w:rsidRPr="00CD0F4E">
        <w:rPr>
          <w:sz w:val="26"/>
          <w:szCs w:val="26"/>
        </w:rPr>
        <w:t>;</w:t>
      </w:r>
    </w:p>
    <w:p w:rsidR="00D4138E" w:rsidRPr="00CD0F4E" w:rsidRDefault="00D4138E" w:rsidP="00D23CB7">
      <w:pPr>
        <w:autoSpaceDE w:val="0"/>
        <w:autoSpaceDN w:val="0"/>
        <w:adjustRightInd w:val="0"/>
        <w:spacing w:line="276" w:lineRule="auto"/>
        <w:ind w:firstLine="709"/>
        <w:jc w:val="both"/>
        <w:rPr>
          <w:sz w:val="26"/>
          <w:szCs w:val="26"/>
        </w:rPr>
      </w:pPr>
      <w:proofErr w:type="gramStart"/>
      <w:r w:rsidRPr="00CD0F4E">
        <w:rPr>
          <w:sz w:val="26"/>
          <w:szCs w:val="26"/>
        </w:rPr>
        <w:t xml:space="preserve">- статьи 6 – в состав расходов на исполнение публичных нормативных обязательств включены расходы, не являющиеся </w:t>
      </w:r>
      <w:r w:rsidRPr="00CD0F4E">
        <w:rPr>
          <w:sz w:val="26"/>
          <w:szCs w:val="26"/>
          <w:lang w:eastAsia="en-US"/>
        </w:rPr>
        <w:t>обязательствами перед физическим лицом, подлежащими исполнению в денежной форме (</w:t>
      </w:r>
      <w:r w:rsidRPr="00CD0F4E">
        <w:rPr>
          <w:sz w:val="26"/>
          <w:szCs w:val="26"/>
        </w:rPr>
        <w:t>оплата услуг кредитной организации, содержание и уборка могилы, осуществляемые по договорам с юридическими лицами) в сумме 11,9 тыс. рублей;</w:t>
      </w:r>
      <w:proofErr w:type="gramEnd"/>
    </w:p>
    <w:p w:rsidR="00D4138E" w:rsidRPr="00CD0F4E" w:rsidRDefault="00D4138E" w:rsidP="00D23CB7">
      <w:pPr>
        <w:spacing w:line="276" w:lineRule="auto"/>
        <w:ind w:firstLine="709"/>
        <w:jc w:val="both"/>
        <w:rPr>
          <w:sz w:val="26"/>
          <w:szCs w:val="26"/>
        </w:rPr>
      </w:pPr>
      <w:r w:rsidRPr="00CD0F4E">
        <w:rPr>
          <w:sz w:val="26"/>
          <w:szCs w:val="26"/>
        </w:rPr>
        <w:t>- статьи 219 – не исполнены принятые бюджетные и денежные обязательства по публичным нормативным обязательствам в сумме 213,2 тыс. рублей и не приняты меры, предусмотренные пунктом 3 статьи 217 Бюджетного кодекса РФ, для обеспечения своевременного и в полном объеме исполнения публичных нормативных обязательств.</w:t>
      </w:r>
    </w:p>
    <w:p w:rsidR="00D4138E" w:rsidRPr="00CD0F4E" w:rsidRDefault="00D4138E" w:rsidP="00D23CB7">
      <w:pPr>
        <w:autoSpaceDE w:val="0"/>
        <w:autoSpaceDN w:val="0"/>
        <w:adjustRightInd w:val="0"/>
        <w:spacing w:line="276" w:lineRule="auto"/>
        <w:ind w:firstLine="709"/>
        <w:jc w:val="both"/>
        <w:rPr>
          <w:sz w:val="26"/>
          <w:szCs w:val="26"/>
        </w:rPr>
      </w:pPr>
      <w:r w:rsidRPr="00CD0F4E">
        <w:rPr>
          <w:sz w:val="26"/>
          <w:szCs w:val="26"/>
        </w:rPr>
        <w:t xml:space="preserve">В ходе рассмотрения проекта решения Вологодской городской Думы «Об утверждении отчета об исполнении бюджета города Вологды за 2012 год» установлены факты несоответствия: </w:t>
      </w:r>
    </w:p>
    <w:p w:rsidR="00D4138E" w:rsidRDefault="00D4138E" w:rsidP="00D23CB7">
      <w:pPr>
        <w:spacing w:line="276" w:lineRule="auto"/>
        <w:ind w:firstLine="709"/>
        <w:jc w:val="both"/>
        <w:rPr>
          <w:sz w:val="26"/>
          <w:szCs w:val="26"/>
        </w:rPr>
      </w:pPr>
      <w:r w:rsidRPr="00CD0F4E">
        <w:rPr>
          <w:sz w:val="26"/>
          <w:szCs w:val="26"/>
        </w:rPr>
        <w:t xml:space="preserve">- показателей проекта решения и приложений к нему на общую сумму </w:t>
      </w:r>
      <w:r w:rsidRPr="005607B7">
        <w:rPr>
          <w:sz w:val="26"/>
          <w:szCs w:val="26"/>
        </w:rPr>
        <w:t>481,4</w:t>
      </w:r>
      <w:r w:rsidRPr="00CD0F4E">
        <w:rPr>
          <w:sz w:val="26"/>
          <w:szCs w:val="26"/>
        </w:rPr>
        <w:t xml:space="preserve"> млн рублей </w:t>
      </w:r>
      <w:r>
        <w:rPr>
          <w:sz w:val="26"/>
          <w:szCs w:val="26"/>
        </w:rPr>
        <w:t>с</w:t>
      </w:r>
      <w:r w:rsidRPr="00CD0F4E">
        <w:rPr>
          <w:sz w:val="26"/>
          <w:szCs w:val="26"/>
        </w:rPr>
        <w:t xml:space="preserve"> бюджетной отчетност</w:t>
      </w:r>
      <w:r>
        <w:rPr>
          <w:sz w:val="26"/>
          <w:szCs w:val="26"/>
        </w:rPr>
        <w:t>ью</w:t>
      </w:r>
      <w:r w:rsidRPr="00CD0F4E">
        <w:rPr>
          <w:sz w:val="26"/>
          <w:szCs w:val="26"/>
        </w:rPr>
        <w:t xml:space="preserve">; </w:t>
      </w:r>
    </w:p>
    <w:p w:rsidR="00D4138E" w:rsidRPr="00CD0F4E" w:rsidRDefault="00D4138E" w:rsidP="00D23CB7">
      <w:pPr>
        <w:spacing w:line="276" w:lineRule="auto"/>
        <w:ind w:firstLine="709"/>
        <w:jc w:val="both"/>
        <w:rPr>
          <w:sz w:val="26"/>
          <w:szCs w:val="26"/>
        </w:rPr>
      </w:pPr>
      <w:r w:rsidRPr="00CD0F4E">
        <w:rPr>
          <w:sz w:val="26"/>
          <w:szCs w:val="26"/>
        </w:rPr>
        <w:t xml:space="preserve">- аналогичных показателей, отраженных в разных приложениях к проекту решения, </w:t>
      </w:r>
      <w:r>
        <w:rPr>
          <w:sz w:val="26"/>
          <w:szCs w:val="26"/>
        </w:rPr>
        <w:t>в общей</w:t>
      </w:r>
      <w:r w:rsidRPr="00CD0F4E">
        <w:rPr>
          <w:sz w:val="26"/>
          <w:szCs w:val="26"/>
        </w:rPr>
        <w:t xml:space="preserve"> сумм</w:t>
      </w:r>
      <w:r>
        <w:rPr>
          <w:sz w:val="26"/>
          <w:szCs w:val="26"/>
        </w:rPr>
        <w:t>е</w:t>
      </w:r>
      <w:r w:rsidRPr="00CD0F4E">
        <w:rPr>
          <w:sz w:val="26"/>
          <w:szCs w:val="26"/>
        </w:rPr>
        <w:t xml:space="preserve"> 15,2 млн рублей</w:t>
      </w:r>
      <w:r>
        <w:rPr>
          <w:sz w:val="26"/>
          <w:szCs w:val="26"/>
        </w:rPr>
        <w:t>;</w:t>
      </w:r>
    </w:p>
    <w:p w:rsidR="00D4138E" w:rsidRPr="00CD0F4E" w:rsidRDefault="00D4138E" w:rsidP="00D23CB7">
      <w:pPr>
        <w:spacing w:line="276" w:lineRule="auto"/>
        <w:ind w:firstLine="709"/>
        <w:jc w:val="both"/>
        <w:rPr>
          <w:sz w:val="26"/>
          <w:szCs w:val="26"/>
        </w:rPr>
      </w:pPr>
      <w:r w:rsidRPr="00CD0F4E">
        <w:rPr>
          <w:sz w:val="26"/>
          <w:szCs w:val="26"/>
        </w:rPr>
        <w:t>- структуры расходов по целевой статье 6000000 «Благоустройство» в приложениях №6 и №7 к проекту решения структуре утвержденного бюджета города на сумму 19,4 млн рублей.</w:t>
      </w:r>
    </w:p>
    <w:p w:rsidR="00D4138E" w:rsidRPr="00CD0F4E" w:rsidRDefault="00D4138E" w:rsidP="00D4138E">
      <w:pPr>
        <w:autoSpaceDE w:val="0"/>
        <w:autoSpaceDN w:val="0"/>
        <w:adjustRightInd w:val="0"/>
        <w:spacing w:line="276" w:lineRule="auto"/>
        <w:ind w:firstLine="709"/>
        <w:jc w:val="both"/>
        <w:rPr>
          <w:sz w:val="26"/>
          <w:szCs w:val="26"/>
        </w:rPr>
      </w:pPr>
    </w:p>
    <w:p w:rsidR="00D4138E" w:rsidRPr="00CD0F4E" w:rsidRDefault="00D4138E" w:rsidP="00D4138E">
      <w:pPr>
        <w:spacing w:line="276" w:lineRule="auto"/>
        <w:ind w:firstLine="709"/>
        <w:jc w:val="both"/>
        <w:rPr>
          <w:b/>
          <w:bCs/>
          <w:sz w:val="26"/>
          <w:szCs w:val="26"/>
        </w:rPr>
      </w:pPr>
      <w:r w:rsidRPr="00CD0F4E">
        <w:rPr>
          <w:b/>
          <w:bCs/>
          <w:sz w:val="26"/>
          <w:szCs w:val="26"/>
        </w:rPr>
        <w:t>Предложения:</w:t>
      </w:r>
    </w:p>
    <w:p w:rsidR="00D4138E" w:rsidRPr="00CD0F4E" w:rsidRDefault="00D4138E" w:rsidP="00D4138E">
      <w:pPr>
        <w:spacing w:line="276" w:lineRule="auto"/>
        <w:ind w:firstLine="709"/>
        <w:jc w:val="both"/>
        <w:rPr>
          <w:sz w:val="26"/>
          <w:szCs w:val="26"/>
        </w:rPr>
      </w:pPr>
      <w:r w:rsidRPr="00CD0F4E">
        <w:rPr>
          <w:sz w:val="26"/>
          <w:szCs w:val="26"/>
        </w:rPr>
        <w:t>Администрации города Вологды</w:t>
      </w:r>
      <w:r>
        <w:rPr>
          <w:sz w:val="26"/>
          <w:szCs w:val="26"/>
        </w:rPr>
        <w:t xml:space="preserve"> в целях приведения проекта решения в соответствие с отчетом об исполнении бюджета за 2012 год и исключения несоответствий между приложениями к проекту решения</w:t>
      </w:r>
      <w:r w:rsidRPr="00CD0F4E">
        <w:rPr>
          <w:sz w:val="26"/>
          <w:szCs w:val="26"/>
        </w:rPr>
        <w:t>:</w:t>
      </w:r>
    </w:p>
    <w:p w:rsidR="00D4138E" w:rsidRPr="00CD0F4E" w:rsidRDefault="00D4138E" w:rsidP="00D4138E">
      <w:pPr>
        <w:pStyle w:val="a7"/>
        <w:numPr>
          <w:ilvl w:val="0"/>
          <w:numId w:val="10"/>
        </w:numPr>
        <w:spacing w:line="276" w:lineRule="auto"/>
        <w:contextualSpacing w:val="0"/>
        <w:jc w:val="both"/>
        <w:rPr>
          <w:sz w:val="26"/>
          <w:szCs w:val="26"/>
        </w:rPr>
      </w:pPr>
      <w:r w:rsidRPr="00CD0F4E">
        <w:rPr>
          <w:sz w:val="26"/>
          <w:szCs w:val="26"/>
        </w:rPr>
        <w:t>Показатель дефицита, отраженный в проекте решения, привести в соответствие с Отчетом об исполнении бюджета (ф.0503317).</w:t>
      </w:r>
    </w:p>
    <w:p w:rsidR="00D4138E" w:rsidRPr="00CD0F4E" w:rsidRDefault="00D4138E" w:rsidP="00D4138E">
      <w:pPr>
        <w:pStyle w:val="a7"/>
        <w:numPr>
          <w:ilvl w:val="0"/>
          <w:numId w:val="10"/>
        </w:numPr>
        <w:spacing w:line="276" w:lineRule="auto"/>
        <w:contextualSpacing w:val="0"/>
        <w:jc w:val="both"/>
        <w:rPr>
          <w:sz w:val="26"/>
          <w:szCs w:val="26"/>
        </w:rPr>
      </w:pPr>
      <w:r w:rsidRPr="00CD0F4E">
        <w:rPr>
          <w:sz w:val="26"/>
          <w:szCs w:val="26"/>
        </w:rPr>
        <w:t>Устранить несоответствие одноименных показателей, отраженных в приложениях №6</w:t>
      </w:r>
      <w:r>
        <w:rPr>
          <w:sz w:val="26"/>
          <w:szCs w:val="26"/>
        </w:rPr>
        <w:t xml:space="preserve">, </w:t>
      </w:r>
      <w:r w:rsidRPr="00CD0F4E">
        <w:rPr>
          <w:sz w:val="26"/>
          <w:szCs w:val="26"/>
        </w:rPr>
        <w:t>№7</w:t>
      </w:r>
      <w:r>
        <w:rPr>
          <w:sz w:val="26"/>
          <w:szCs w:val="26"/>
        </w:rPr>
        <w:t xml:space="preserve"> и №8</w:t>
      </w:r>
      <w:r w:rsidRPr="00CD0F4E">
        <w:rPr>
          <w:sz w:val="26"/>
          <w:szCs w:val="26"/>
        </w:rPr>
        <w:t xml:space="preserve"> к проекту решения.</w:t>
      </w:r>
    </w:p>
    <w:p w:rsidR="00D4138E" w:rsidRPr="00CD0F4E" w:rsidRDefault="00D4138E" w:rsidP="00D4138E">
      <w:pPr>
        <w:pStyle w:val="a7"/>
        <w:numPr>
          <w:ilvl w:val="0"/>
          <w:numId w:val="10"/>
        </w:numPr>
        <w:spacing w:line="276" w:lineRule="auto"/>
        <w:contextualSpacing w:val="0"/>
        <w:jc w:val="both"/>
        <w:rPr>
          <w:sz w:val="26"/>
          <w:szCs w:val="26"/>
        </w:rPr>
      </w:pPr>
      <w:proofErr w:type="gramStart"/>
      <w:r w:rsidRPr="00CD0F4E">
        <w:rPr>
          <w:sz w:val="26"/>
          <w:szCs w:val="26"/>
        </w:rPr>
        <w:lastRenderedPageBreak/>
        <w:t>В приложении №7 по ведомству 241 показатели исполнения по целевым программам  «Улучшение</w:t>
      </w:r>
      <w:r w:rsidRPr="00CD0F4E">
        <w:rPr>
          <w:i/>
          <w:iCs/>
          <w:sz w:val="26"/>
          <w:szCs w:val="26"/>
        </w:rPr>
        <w:t xml:space="preserve"> </w:t>
      </w:r>
      <w:r w:rsidRPr="00CD0F4E">
        <w:rPr>
          <w:sz w:val="26"/>
          <w:szCs w:val="26"/>
        </w:rPr>
        <w:t>демографической ситуации и укрепление здоровья жителей муниципального образования «Город Вологда» на 2011-2016 годы» (подраздел 0709 целевая статья 7952633) и «Энергосбережение и повышение энергетической эффективности муниципального образования «Город Вологда» на 2010-2015 и с перспективой до 2020 года» (подраздел 0709 целевая статья 7952635) привести в соответствие с показателями бюджетной отчетности</w:t>
      </w:r>
      <w:proofErr w:type="gramEnd"/>
      <w:r w:rsidRPr="00CD0F4E">
        <w:rPr>
          <w:sz w:val="26"/>
          <w:szCs w:val="26"/>
        </w:rPr>
        <w:t xml:space="preserve"> главного распорядителя бюджетных </w:t>
      </w:r>
      <w:proofErr w:type="gramStart"/>
      <w:r w:rsidRPr="00CD0F4E">
        <w:rPr>
          <w:sz w:val="26"/>
          <w:szCs w:val="26"/>
        </w:rPr>
        <w:t>средств Управления образования Администрации города</w:t>
      </w:r>
      <w:proofErr w:type="gramEnd"/>
      <w:r w:rsidRPr="00CD0F4E">
        <w:rPr>
          <w:sz w:val="26"/>
          <w:szCs w:val="26"/>
        </w:rPr>
        <w:t xml:space="preserve">. </w:t>
      </w:r>
    </w:p>
    <w:p w:rsidR="00D4138E" w:rsidRPr="00CD0F4E" w:rsidRDefault="00D4138E" w:rsidP="00D4138E">
      <w:pPr>
        <w:pStyle w:val="a7"/>
        <w:numPr>
          <w:ilvl w:val="0"/>
          <w:numId w:val="10"/>
        </w:numPr>
        <w:spacing w:line="276" w:lineRule="auto"/>
        <w:contextualSpacing w:val="0"/>
        <w:jc w:val="both"/>
        <w:rPr>
          <w:sz w:val="26"/>
          <w:szCs w:val="26"/>
        </w:rPr>
      </w:pPr>
      <w:proofErr w:type="gramStart"/>
      <w:r w:rsidRPr="00CD0F4E">
        <w:rPr>
          <w:sz w:val="26"/>
          <w:szCs w:val="26"/>
        </w:rPr>
        <w:t>В приложении № 8 к проекту решения привести в соответствие с фактическими расходы на реализацию Муниципальной адресной программы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2010-2012 годы и Муниципальной адресной программы №3 по переселению граждан из аварийного жилищного фонда, расположенного на территории муниципального образования «Город</w:t>
      </w:r>
      <w:proofErr w:type="gramEnd"/>
      <w:r w:rsidRPr="00CD0F4E">
        <w:rPr>
          <w:sz w:val="26"/>
          <w:szCs w:val="26"/>
        </w:rPr>
        <w:t xml:space="preserve"> Вологда», на 2012 год.</w:t>
      </w:r>
    </w:p>
    <w:p w:rsidR="00D4138E" w:rsidRPr="00CD0F4E" w:rsidRDefault="00D4138E" w:rsidP="00D4138E">
      <w:pPr>
        <w:pStyle w:val="a7"/>
        <w:numPr>
          <w:ilvl w:val="0"/>
          <w:numId w:val="10"/>
        </w:numPr>
        <w:spacing w:line="276" w:lineRule="auto"/>
        <w:contextualSpacing w:val="0"/>
        <w:jc w:val="both"/>
        <w:rPr>
          <w:sz w:val="26"/>
          <w:szCs w:val="26"/>
        </w:rPr>
      </w:pPr>
      <w:r w:rsidRPr="00CD0F4E">
        <w:rPr>
          <w:sz w:val="26"/>
          <w:szCs w:val="26"/>
        </w:rPr>
        <w:t>Структуру расходов по целевой статье 6000000 «Благоустройство» в приложениях №6 и №7 к проекту решения привести в соответствие со структурой утвержденного бюджета.</w:t>
      </w:r>
    </w:p>
    <w:p w:rsidR="00D4138E" w:rsidRPr="00CD0F4E" w:rsidRDefault="00D4138E" w:rsidP="00D4138E">
      <w:pPr>
        <w:pStyle w:val="a7"/>
        <w:numPr>
          <w:ilvl w:val="0"/>
          <w:numId w:val="10"/>
        </w:numPr>
        <w:spacing w:line="276" w:lineRule="auto"/>
        <w:contextualSpacing w:val="0"/>
        <w:jc w:val="both"/>
        <w:rPr>
          <w:sz w:val="26"/>
          <w:szCs w:val="26"/>
        </w:rPr>
      </w:pPr>
      <w:r w:rsidRPr="00CD0F4E">
        <w:rPr>
          <w:sz w:val="26"/>
          <w:szCs w:val="26"/>
        </w:rPr>
        <w:t>Показатели приложения №9 привести в соответствие с показателями приложений №6 и №7.</w:t>
      </w:r>
    </w:p>
    <w:p w:rsidR="00D4138E" w:rsidRPr="00CD0F4E" w:rsidRDefault="00D4138E" w:rsidP="00D4138E">
      <w:pPr>
        <w:pStyle w:val="a7"/>
        <w:numPr>
          <w:ilvl w:val="0"/>
          <w:numId w:val="10"/>
        </w:numPr>
        <w:spacing w:line="276" w:lineRule="auto"/>
        <w:contextualSpacing w:val="0"/>
        <w:jc w:val="both"/>
        <w:rPr>
          <w:sz w:val="26"/>
          <w:szCs w:val="26"/>
        </w:rPr>
      </w:pPr>
      <w:r w:rsidRPr="00CD0F4E">
        <w:rPr>
          <w:sz w:val="26"/>
          <w:szCs w:val="26"/>
        </w:rPr>
        <w:t>В приложении №9 по строке «Выплаты пенсионерам на условиях договора пожизненной ренты» исключить расходы, не относящиеся к публичным нормативным обязательствам в сумме 11,9 тыс. рублей.</w:t>
      </w:r>
    </w:p>
    <w:p w:rsidR="00D4138E" w:rsidRPr="00CD0F4E" w:rsidRDefault="00D4138E" w:rsidP="00D4138E">
      <w:pPr>
        <w:pStyle w:val="a7"/>
        <w:numPr>
          <w:ilvl w:val="0"/>
          <w:numId w:val="10"/>
        </w:numPr>
        <w:autoSpaceDE w:val="0"/>
        <w:autoSpaceDN w:val="0"/>
        <w:adjustRightInd w:val="0"/>
        <w:spacing w:line="276" w:lineRule="auto"/>
        <w:contextualSpacing w:val="0"/>
        <w:jc w:val="both"/>
        <w:outlineLvl w:val="0"/>
        <w:rPr>
          <w:sz w:val="26"/>
          <w:szCs w:val="26"/>
        </w:rPr>
      </w:pPr>
      <w:r w:rsidRPr="00CD0F4E">
        <w:rPr>
          <w:sz w:val="26"/>
          <w:szCs w:val="26"/>
        </w:rPr>
        <w:t>Во всех приложениях исключить показатели с нулевыми значениями.</w:t>
      </w:r>
    </w:p>
    <w:p w:rsidR="00D4138E" w:rsidRPr="00CD0F4E" w:rsidRDefault="00D4138E" w:rsidP="00D4138E">
      <w:pPr>
        <w:pStyle w:val="a7"/>
        <w:autoSpaceDE w:val="0"/>
        <w:autoSpaceDN w:val="0"/>
        <w:adjustRightInd w:val="0"/>
        <w:spacing w:line="276" w:lineRule="auto"/>
        <w:jc w:val="both"/>
        <w:outlineLvl w:val="0"/>
        <w:rPr>
          <w:sz w:val="26"/>
          <w:szCs w:val="26"/>
        </w:rPr>
      </w:pPr>
    </w:p>
    <w:p w:rsidR="00D4138E" w:rsidRPr="00CD0F4E" w:rsidRDefault="00D4138E" w:rsidP="00D4138E">
      <w:pPr>
        <w:spacing w:line="276" w:lineRule="auto"/>
        <w:jc w:val="both"/>
        <w:rPr>
          <w:sz w:val="26"/>
          <w:szCs w:val="26"/>
        </w:rPr>
      </w:pPr>
    </w:p>
    <w:p w:rsidR="00D4138E" w:rsidRPr="00CD0F4E" w:rsidRDefault="0039383A" w:rsidP="00D4138E">
      <w:pPr>
        <w:spacing w:line="276" w:lineRule="auto"/>
        <w:jc w:val="both"/>
        <w:rPr>
          <w:sz w:val="26"/>
          <w:szCs w:val="26"/>
        </w:rPr>
      </w:pPr>
      <w:r>
        <w:rPr>
          <w:sz w:val="26"/>
          <w:szCs w:val="26"/>
        </w:rPr>
        <w:t>Заместитель Председателя</w:t>
      </w:r>
    </w:p>
    <w:p w:rsidR="00D4138E" w:rsidRPr="00CD0F4E" w:rsidRDefault="00D4138E" w:rsidP="00D4138E">
      <w:pPr>
        <w:spacing w:line="276" w:lineRule="auto"/>
        <w:jc w:val="both"/>
        <w:rPr>
          <w:sz w:val="26"/>
          <w:szCs w:val="26"/>
        </w:rPr>
      </w:pPr>
      <w:r w:rsidRPr="00CD0F4E">
        <w:rPr>
          <w:sz w:val="26"/>
          <w:szCs w:val="26"/>
        </w:rPr>
        <w:t xml:space="preserve">Контрольно-счетной палаты                                                                 Е.А. </w:t>
      </w:r>
      <w:proofErr w:type="gramStart"/>
      <w:r w:rsidRPr="00CD0F4E">
        <w:rPr>
          <w:sz w:val="26"/>
          <w:szCs w:val="26"/>
        </w:rPr>
        <w:t>Лапай</w:t>
      </w:r>
      <w:proofErr w:type="gramEnd"/>
    </w:p>
    <w:p w:rsidR="00D4138E" w:rsidRPr="00CD0F4E" w:rsidRDefault="00D4138E" w:rsidP="00D4138E">
      <w:pPr>
        <w:spacing w:before="120" w:line="276" w:lineRule="auto"/>
        <w:rPr>
          <w:sz w:val="26"/>
          <w:szCs w:val="26"/>
        </w:rPr>
      </w:pPr>
      <w:r w:rsidRPr="00CD0F4E">
        <w:rPr>
          <w:sz w:val="26"/>
          <w:szCs w:val="26"/>
        </w:rPr>
        <w:t xml:space="preserve">Главные инспекторы                                                                         </w:t>
      </w:r>
      <w:r w:rsidR="00367745">
        <w:rPr>
          <w:sz w:val="26"/>
          <w:szCs w:val="26"/>
        </w:rPr>
        <w:t xml:space="preserve"> </w:t>
      </w:r>
      <w:r w:rsidRPr="00CD0F4E">
        <w:rPr>
          <w:sz w:val="26"/>
          <w:szCs w:val="26"/>
        </w:rPr>
        <w:t xml:space="preserve">    Н.А. Беляева</w:t>
      </w:r>
    </w:p>
    <w:p w:rsidR="00D4138E" w:rsidRPr="00CD0F4E" w:rsidRDefault="00D4138E" w:rsidP="00D4138E">
      <w:pPr>
        <w:spacing w:before="120" w:line="276" w:lineRule="auto"/>
        <w:ind w:left="1416" w:firstLine="708"/>
        <w:rPr>
          <w:sz w:val="26"/>
          <w:szCs w:val="26"/>
        </w:rPr>
      </w:pPr>
      <w:r w:rsidRPr="00CD0F4E">
        <w:rPr>
          <w:sz w:val="26"/>
          <w:szCs w:val="26"/>
        </w:rPr>
        <w:t xml:space="preserve">                                                                                 С.Г. Голубева </w:t>
      </w:r>
    </w:p>
    <w:p w:rsidR="00D4138E" w:rsidRPr="00CD0F4E" w:rsidRDefault="00D4138E" w:rsidP="00D4138E">
      <w:pPr>
        <w:spacing w:before="120" w:line="276" w:lineRule="auto"/>
        <w:ind w:left="1416" w:firstLine="708"/>
        <w:rPr>
          <w:sz w:val="26"/>
          <w:szCs w:val="26"/>
        </w:rPr>
      </w:pPr>
      <w:r w:rsidRPr="00CD0F4E">
        <w:rPr>
          <w:sz w:val="26"/>
          <w:szCs w:val="26"/>
        </w:rPr>
        <w:tab/>
      </w:r>
      <w:r w:rsidRPr="00CD0F4E">
        <w:rPr>
          <w:sz w:val="26"/>
          <w:szCs w:val="26"/>
        </w:rPr>
        <w:tab/>
      </w:r>
      <w:r w:rsidRPr="00CD0F4E">
        <w:rPr>
          <w:sz w:val="26"/>
          <w:szCs w:val="26"/>
        </w:rPr>
        <w:tab/>
      </w:r>
      <w:r w:rsidRPr="00CD0F4E">
        <w:rPr>
          <w:sz w:val="26"/>
          <w:szCs w:val="26"/>
        </w:rPr>
        <w:tab/>
      </w:r>
      <w:r w:rsidRPr="00CD0F4E">
        <w:rPr>
          <w:sz w:val="26"/>
          <w:szCs w:val="26"/>
        </w:rPr>
        <w:tab/>
      </w:r>
      <w:r w:rsidRPr="00CD0F4E">
        <w:rPr>
          <w:sz w:val="26"/>
          <w:szCs w:val="26"/>
        </w:rPr>
        <w:tab/>
      </w:r>
      <w:r w:rsidRPr="00CD0F4E">
        <w:rPr>
          <w:sz w:val="26"/>
          <w:szCs w:val="26"/>
        </w:rPr>
        <w:tab/>
        <w:t xml:space="preserve">     И.В. Данилова</w:t>
      </w:r>
    </w:p>
    <w:p w:rsidR="00D4138E" w:rsidRPr="00CD0F4E" w:rsidRDefault="00D4138E" w:rsidP="00D4138E">
      <w:pPr>
        <w:spacing w:before="120" w:line="276" w:lineRule="auto"/>
        <w:ind w:left="1416" w:firstLine="708"/>
        <w:rPr>
          <w:sz w:val="26"/>
          <w:szCs w:val="26"/>
        </w:rPr>
      </w:pPr>
      <w:r w:rsidRPr="00CD0F4E">
        <w:rPr>
          <w:sz w:val="26"/>
          <w:szCs w:val="26"/>
        </w:rPr>
        <w:t xml:space="preserve">                                                                                 Е.В. Михайлова</w:t>
      </w:r>
    </w:p>
    <w:p w:rsidR="00D4138E" w:rsidRPr="00CD0F4E" w:rsidRDefault="00D4138E" w:rsidP="00D4138E">
      <w:pPr>
        <w:spacing w:before="120" w:line="276" w:lineRule="auto"/>
        <w:jc w:val="both"/>
        <w:rPr>
          <w:sz w:val="26"/>
          <w:szCs w:val="26"/>
        </w:rPr>
      </w:pPr>
      <w:r w:rsidRPr="00CD0F4E">
        <w:rPr>
          <w:sz w:val="26"/>
          <w:szCs w:val="26"/>
        </w:rPr>
        <w:t xml:space="preserve">                                                                                                                  Е.Л. Хренникова</w:t>
      </w:r>
    </w:p>
    <w:sectPr w:rsidR="00D4138E" w:rsidRPr="00CD0F4E" w:rsidSect="00554615">
      <w:headerReference w:type="default" r:id="rId14"/>
      <w:pgSz w:w="11906" w:h="16838"/>
      <w:pgMar w:top="1134" w:right="73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883" w:rsidRDefault="00932883" w:rsidP="008C6B6C">
      <w:r>
        <w:separator/>
      </w:r>
    </w:p>
  </w:endnote>
  <w:endnote w:type="continuationSeparator" w:id="0">
    <w:p w:rsidR="00932883" w:rsidRDefault="00932883" w:rsidP="008C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883" w:rsidRDefault="00932883" w:rsidP="008C6B6C">
      <w:r>
        <w:separator/>
      </w:r>
    </w:p>
  </w:footnote>
  <w:footnote w:type="continuationSeparator" w:id="0">
    <w:p w:rsidR="00932883" w:rsidRDefault="00932883" w:rsidP="008C6B6C">
      <w:r>
        <w:continuationSeparator/>
      </w:r>
    </w:p>
  </w:footnote>
  <w:footnote w:id="1">
    <w:p w:rsidR="00932883" w:rsidRDefault="00932883" w:rsidP="00B20DD1">
      <w:pPr>
        <w:pStyle w:val="af"/>
        <w:jc w:val="both"/>
      </w:pPr>
      <w:r w:rsidRPr="00A85FC8">
        <w:rPr>
          <w:rStyle w:val="af1"/>
        </w:rPr>
        <w:footnoteRef/>
      </w:r>
      <w:r w:rsidRPr="00A85FC8">
        <w:t xml:space="preserve"> </w:t>
      </w:r>
      <w:r w:rsidRPr="00A85FC8">
        <w:rPr>
          <w:sz w:val="16"/>
          <w:szCs w:val="16"/>
        </w:rPr>
        <w:t>Статистические сборники территориального органа Федеральной службы государственной статистики по Вологодской области «Социально-экономическое положение города Вологды» в 201</w:t>
      </w:r>
      <w:r>
        <w:rPr>
          <w:sz w:val="16"/>
          <w:szCs w:val="16"/>
        </w:rPr>
        <w:t>2</w:t>
      </w:r>
      <w:r w:rsidRPr="00A85FC8">
        <w:rPr>
          <w:sz w:val="16"/>
          <w:szCs w:val="16"/>
        </w:rPr>
        <w:t xml:space="preserve"> году</w:t>
      </w:r>
      <w:r>
        <w:rPr>
          <w:sz w:val="16"/>
          <w:szCs w:val="16"/>
        </w:rPr>
        <w:t>,</w:t>
      </w:r>
      <w:r w:rsidRPr="00A85FC8">
        <w:rPr>
          <w:sz w:val="16"/>
          <w:szCs w:val="16"/>
        </w:rPr>
        <w:t xml:space="preserve"> «Районы и города Вологодской области</w:t>
      </w:r>
      <w:r>
        <w:rPr>
          <w:sz w:val="16"/>
          <w:szCs w:val="16"/>
        </w:rPr>
        <w:t xml:space="preserve">. </w:t>
      </w:r>
      <w:proofErr w:type="gramStart"/>
      <w:r>
        <w:rPr>
          <w:sz w:val="16"/>
          <w:szCs w:val="16"/>
        </w:rPr>
        <w:t>Основные характеристики районов и городов области», «Строительство жилья в Вологодской области»,  э</w:t>
      </w:r>
      <w:r w:rsidRPr="002D5823">
        <w:rPr>
          <w:sz w:val="16"/>
          <w:szCs w:val="16"/>
        </w:rPr>
        <w:t>кспресс-бюллетень территориального органа Федеральной службы государственной статистики по Вологодской области «Средние потребительские цены (тарифы) на товары и услуги населению по г. Вологде</w:t>
      </w:r>
      <w:r>
        <w:rPr>
          <w:sz w:val="16"/>
          <w:szCs w:val="16"/>
        </w:rPr>
        <w:t>»</w:t>
      </w:r>
      <w:r w:rsidRPr="002D5823">
        <w:rPr>
          <w:sz w:val="16"/>
          <w:szCs w:val="16"/>
        </w:rPr>
        <w:t xml:space="preserve"> за декабрь 201</w:t>
      </w:r>
      <w:r>
        <w:rPr>
          <w:sz w:val="16"/>
          <w:szCs w:val="16"/>
        </w:rPr>
        <w:t>2</w:t>
      </w:r>
      <w:r w:rsidRPr="002D5823">
        <w:rPr>
          <w:sz w:val="16"/>
          <w:szCs w:val="16"/>
        </w:rPr>
        <w:t xml:space="preserve"> года</w:t>
      </w:r>
      <w:r>
        <w:rPr>
          <w:sz w:val="16"/>
          <w:szCs w:val="16"/>
        </w:rPr>
        <w:t>, экспресс-информации территориального органа Федеральной службы государственной статистики по Вологодской области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883" w:rsidRDefault="00932883">
    <w:pPr>
      <w:pStyle w:val="ab"/>
      <w:jc w:val="center"/>
    </w:pPr>
    <w:r>
      <w:fldChar w:fldCharType="begin"/>
    </w:r>
    <w:r>
      <w:instrText>PAGE   \* MERGEFORMAT</w:instrText>
    </w:r>
    <w:r>
      <w:fldChar w:fldCharType="separate"/>
    </w:r>
    <w:r w:rsidR="009318C4">
      <w:rPr>
        <w:noProof/>
      </w:rPr>
      <w:t>7</w:t>
    </w:r>
    <w:r>
      <w:rPr>
        <w:noProof/>
      </w:rPr>
      <w:fldChar w:fldCharType="end"/>
    </w:r>
  </w:p>
  <w:p w:rsidR="00932883" w:rsidRDefault="0093288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59B9"/>
    <w:multiLevelType w:val="hybridMultilevel"/>
    <w:tmpl w:val="58B4882E"/>
    <w:lvl w:ilvl="0" w:tplc="0419000F">
      <w:start w:val="7"/>
      <w:numFmt w:val="decimal"/>
      <w:lvlText w:val="%1."/>
      <w:lvlJc w:val="left"/>
      <w:pPr>
        <w:ind w:left="149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4E01673"/>
    <w:multiLevelType w:val="hybridMultilevel"/>
    <w:tmpl w:val="CADCDED8"/>
    <w:lvl w:ilvl="0" w:tplc="289099C4">
      <w:start w:val="1"/>
      <w:numFmt w:val="bullet"/>
      <w:lvlText w:val="-"/>
      <w:lvlJc w:val="left"/>
      <w:pPr>
        <w:tabs>
          <w:tab w:val="num" w:pos="880"/>
        </w:tabs>
        <w:ind w:left="880" w:hanging="360"/>
      </w:pPr>
      <w:rPr>
        <w:rFonts w:ascii="Courier New" w:hAnsi="Courier New" w:hint="default"/>
      </w:rPr>
    </w:lvl>
    <w:lvl w:ilvl="1" w:tplc="04190003" w:tentative="1">
      <w:start w:val="1"/>
      <w:numFmt w:val="bullet"/>
      <w:lvlText w:val="o"/>
      <w:lvlJc w:val="left"/>
      <w:pPr>
        <w:tabs>
          <w:tab w:val="num" w:pos="1960"/>
        </w:tabs>
        <w:ind w:left="1960" w:hanging="360"/>
      </w:pPr>
      <w:rPr>
        <w:rFonts w:ascii="Courier New" w:hAnsi="Courier New" w:hint="default"/>
      </w:rPr>
    </w:lvl>
    <w:lvl w:ilvl="2" w:tplc="04190005" w:tentative="1">
      <w:start w:val="1"/>
      <w:numFmt w:val="bullet"/>
      <w:lvlText w:val=""/>
      <w:lvlJc w:val="left"/>
      <w:pPr>
        <w:tabs>
          <w:tab w:val="num" w:pos="2680"/>
        </w:tabs>
        <w:ind w:left="2680" w:hanging="360"/>
      </w:pPr>
      <w:rPr>
        <w:rFonts w:ascii="Wingdings" w:hAnsi="Wingdings" w:hint="default"/>
      </w:rPr>
    </w:lvl>
    <w:lvl w:ilvl="3" w:tplc="04190001" w:tentative="1">
      <w:start w:val="1"/>
      <w:numFmt w:val="bullet"/>
      <w:lvlText w:val=""/>
      <w:lvlJc w:val="left"/>
      <w:pPr>
        <w:tabs>
          <w:tab w:val="num" w:pos="3400"/>
        </w:tabs>
        <w:ind w:left="3400" w:hanging="360"/>
      </w:pPr>
      <w:rPr>
        <w:rFonts w:ascii="Symbol" w:hAnsi="Symbol" w:hint="default"/>
      </w:rPr>
    </w:lvl>
    <w:lvl w:ilvl="4" w:tplc="04190003" w:tentative="1">
      <w:start w:val="1"/>
      <w:numFmt w:val="bullet"/>
      <w:lvlText w:val="o"/>
      <w:lvlJc w:val="left"/>
      <w:pPr>
        <w:tabs>
          <w:tab w:val="num" w:pos="4120"/>
        </w:tabs>
        <w:ind w:left="4120" w:hanging="360"/>
      </w:pPr>
      <w:rPr>
        <w:rFonts w:ascii="Courier New" w:hAnsi="Courier New" w:hint="default"/>
      </w:rPr>
    </w:lvl>
    <w:lvl w:ilvl="5" w:tplc="04190005" w:tentative="1">
      <w:start w:val="1"/>
      <w:numFmt w:val="bullet"/>
      <w:lvlText w:val=""/>
      <w:lvlJc w:val="left"/>
      <w:pPr>
        <w:tabs>
          <w:tab w:val="num" w:pos="4840"/>
        </w:tabs>
        <w:ind w:left="4840" w:hanging="360"/>
      </w:pPr>
      <w:rPr>
        <w:rFonts w:ascii="Wingdings" w:hAnsi="Wingdings" w:hint="default"/>
      </w:rPr>
    </w:lvl>
    <w:lvl w:ilvl="6" w:tplc="04190001" w:tentative="1">
      <w:start w:val="1"/>
      <w:numFmt w:val="bullet"/>
      <w:lvlText w:val=""/>
      <w:lvlJc w:val="left"/>
      <w:pPr>
        <w:tabs>
          <w:tab w:val="num" w:pos="5560"/>
        </w:tabs>
        <w:ind w:left="5560" w:hanging="360"/>
      </w:pPr>
      <w:rPr>
        <w:rFonts w:ascii="Symbol" w:hAnsi="Symbol" w:hint="default"/>
      </w:rPr>
    </w:lvl>
    <w:lvl w:ilvl="7" w:tplc="04190003" w:tentative="1">
      <w:start w:val="1"/>
      <w:numFmt w:val="bullet"/>
      <w:lvlText w:val="o"/>
      <w:lvlJc w:val="left"/>
      <w:pPr>
        <w:tabs>
          <w:tab w:val="num" w:pos="6280"/>
        </w:tabs>
        <w:ind w:left="6280" w:hanging="360"/>
      </w:pPr>
      <w:rPr>
        <w:rFonts w:ascii="Courier New" w:hAnsi="Courier New" w:hint="default"/>
      </w:rPr>
    </w:lvl>
    <w:lvl w:ilvl="8" w:tplc="04190005" w:tentative="1">
      <w:start w:val="1"/>
      <w:numFmt w:val="bullet"/>
      <w:lvlText w:val=""/>
      <w:lvlJc w:val="left"/>
      <w:pPr>
        <w:tabs>
          <w:tab w:val="num" w:pos="7000"/>
        </w:tabs>
        <w:ind w:left="7000" w:hanging="360"/>
      </w:pPr>
      <w:rPr>
        <w:rFonts w:ascii="Wingdings" w:hAnsi="Wingdings" w:hint="default"/>
      </w:rPr>
    </w:lvl>
  </w:abstractNum>
  <w:abstractNum w:abstractNumId="2">
    <w:nsid w:val="3F6F37DF"/>
    <w:multiLevelType w:val="hybridMultilevel"/>
    <w:tmpl w:val="7BD29C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1C93FC7"/>
    <w:multiLevelType w:val="hybridMultilevel"/>
    <w:tmpl w:val="052A904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E1058CF"/>
    <w:multiLevelType w:val="hybridMultilevel"/>
    <w:tmpl w:val="5486FE62"/>
    <w:lvl w:ilvl="0" w:tplc="1B0A9FF4">
      <w:start w:val="1"/>
      <w:numFmt w:val="bullet"/>
      <w:lvlText w:val=""/>
      <w:lvlJc w:val="left"/>
      <w:pPr>
        <w:ind w:left="88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1B0A9FF4">
      <w:start w:val="1"/>
      <w:numFmt w:val="bullet"/>
      <w:lvlText w:val=""/>
      <w:lvlJc w:val="left"/>
      <w:pPr>
        <w:ind w:left="1600" w:hanging="36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5">
    <w:nsid w:val="625D4962"/>
    <w:multiLevelType w:val="hybridMultilevel"/>
    <w:tmpl w:val="5C44EEA0"/>
    <w:lvl w:ilvl="0" w:tplc="751C3F0E">
      <w:start w:val="5"/>
      <w:numFmt w:val="decimal"/>
      <w:lvlText w:val="%1."/>
      <w:lvlJc w:val="left"/>
      <w:pPr>
        <w:ind w:left="360" w:hanging="360"/>
      </w:pPr>
      <w:rPr>
        <w:rFonts w:cs="Times New Roman" w:hint="default"/>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70747439"/>
    <w:multiLevelType w:val="hybridMultilevel"/>
    <w:tmpl w:val="22E2994A"/>
    <w:lvl w:ilvl="0" w:tplc="26224C40">
      <w:start w:val="1"/>
      <w:numFmt w:val="decimal"/>
      <w:lvlText w:val="%1."/>
      <w:lvlJc w:val="left"/>
      <w:pPr>
        <w:ind w:left="4897"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73DF7D3F"/>
    <w:multiLevelType w:val="hybridMultilevel"/>
    <w:tmpl w:val="22E2994A"/>
    <w:lvl w:ilvl="0" w:tplc="26224C40">
      <w:start w:val="1"/>
      <w:numFmt w:val="decimal"/>
      <w:lvlText w:val="%1."/>
      <w:lvlJc w:val="left"/>
      <w:pPr>
        <w:ind w:left="4897"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D91784D"/>
    <w:multiLevelType w:val="hybridMultilevel"/>
    <w:tmpl w:val="DB306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E427865"/>
    <w:multiLevelType w:val="hybridMultilevel"/>
    <w:tmpl w:val="C4023A1A"/>
    <w:lvl w:ilvl="0" w:tplc="6C84A31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2"/>
  </w:num>
  <w:num w:numId="3">
    <w:abstractNumId w:val="1"/>
  </w:num>
  <w:num w:numId="4">
    <w:abstractNumId w:val="4"/>
  </w:num>
  <w:num w:numId="5">
    <w:abstractNumId w:val="5"/>
  </w:num>
  <w:num w:numId="6">
    <w:abstractNumId w:val="0"/>
  </w:num>
  <w:num w:numId="7">
    <w:abstractNumId w:val="8"/>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96"/>
    <w:rsid w:val="00000D12"/>
    <w:rsid w:val="0000299A"/>
    <w:rsid w:val="00003109"/>
    <w:rsid w:val="00003ABD"/>
    <w:rsid w:val="000044A5"/>
    <w:rsid w:val="000045CB"/>
    <w:rsid w:val="00004A3F"/>
    <w:rsid w:val="0000651C"/>
    <w:rsid w:val="00007470"/>
    <w:rsid w:val="0000747B"/>
    <w:rsid w:val="00007ABF"/>
    <w:rsid w:val="00011451"/>
    <w:rsid w:val="00012CF1"/>
    <w:rsid w:val="0001335C"/>
    <w:rsid w:val="0001337A"/>
    <w:rsid w:val="0001365B"/>
    <w:rsid w:val="00015BA8"/>
    <w:rsid w:val="00016F88"/>
    <w:rsid w:val="00017730"/>
    <w:rsid w:val="00017BE4"/>
    <w:rsid w:val="00017C89"/>
    <w:rsid w:val="000218B5"/>
    <w:rsid w:val="00023545"/>
    <w:rsid w:val="000236E5"/>
    <w:rsid w:val="0002617B"/>
    <w:rsid w:val="00026DB4"/>
    <w:rsid w:val="0002759E"/>
    <w:rsid w:val="00030C09"/>
    <w:rsid w:val="00031B6E"/>
    <w:rsid w:val="00032C5D"/>
    <w:rsid w:val="0003503E"/>
    <w:rsid w:val="000364DB"/>
    <w:rsid w:val="000367E2"/>
    <w:rsid w:val="00036A96"/>
    <w:rsid w:val="00041D16"/>
    <w:rsid w:val="00042368"/>
    <w:rsid w:val="000426A1"/>
    <w:rsid w:val="0004488A"/>
    <w:rsid w:val="00044FDD"/>
    <w:rsid w:val="0004578E"/>
    <w:rsid w:val="000502E1"/>
    <w:rsid w:val="000523C7"/>
    <w:rsid w:val="00052A08"/>
    <w:rsid w:val="00052ECB"/>
    <w:rsid w:val="00053B12"/>
    <w:rsid w:val="00053BC2"/>
    <w:rsid w:val="000547F2"/>
    <w:rsid w:val="00055555"/>
    <w:rsid w:val="000558E3"/>
    <w:rsid w:val="00055997"/>
    <w:rsid w:val="000573BC"/>
    <w:rsid w:val="000574EC"/>
    <w:rsid w:val="00057E3B"/>
    <w:rsid w:val="00060562"/>
    <w:rsid w:val="00061360"/>
    <w:rsid w:val="000618F9"/>
    <w:rsid w:val="00061A9C"/>
    <w:rsid w:val="00061D0C"/>
    <w:rsid w:val="0006207E"/>
    <w:rsid w:val="00063A82"/>
    <w:rsid w:val="00063B55"/>
    <w:rsid w:val="0006510D"/>
    <w:rsid w:val="00065F9B"/>
    <w:rsid w:val="00067436"/>
    <w:rsid w:val="00067604"/>
    <w:rsid w:val="0007127F"/>
    <w:rsid w:val="000715BB"/>
    <w:rsid w:val="000716EA"/>
    <w:rsid w:val="000750C6"/>
    <w:rsid w:val="00077F96"/>
    <w:rsid w:val="0008021A"/>
    <w:rsid w:val="00082A1B"/>
    <w:rsid w:val="00083C1D"/>
    <w:rsid w:val="000842AD"/>
    <w:rsid w:val="00084C1E"/>
    <w:rsid w:val="00085133"/>
    <w:rsid w:val="00085941"/>
    <w:rsid w:val="00085CB6"/>
    <w:rsid w:val="00087B05"/>
    <w:rsid w:val="0009012E"/>
    <w:rsid w:val="00092D64"/>
    <w:rsid w:val="00093088"/>
    <w:rsid w:val="00093A7E"/>
    <w:rsid w:val="0009428C"/>
    <w:rsid w:val="000942A0"/>
    <w:rsid w:val="0009579A"/>
    <w:rsid w:val="00095A0D"/>
    <w:rsid w:val="000962B8"/>
    <w:rsid w:val="00096BBC"/>
    <w:rsid w:val="00097BDD"/>
    <w:rsid w:val="000A0482"/>
    <w:rsid w:val="000A0A3E"/>
    <w:rsid w:val="000A0C54"/>
    <w:rsid w:val="000A104A"/>
    <w:rsid w:val="000A134D"/>
    <w:rsid w:val="000A232D"/>
    <w:rsid w:val="000A270C"/>
    <w:rsid w:val="000A339F"/>
    <w:rsid w:val="000A3D0E"/>
    <w:rsid w:val="000A3DD1"/>
    <w:rsid w:val="000A3DFB"/>
    <w:rsid w:val="000A3E98"/>
    <w:rsid w:val="000A53AB"/>
    <w:rsid w:val="000A5566"/>
    <w:rsid w:val="000B0EF9"/>
    <w:rsid w:val="000B2265"/>
    <w:rsid w:val="000B231D"/>
    <w:rsid w:val="000B4228"/>
    <w:rsid w:val="000C0116"/>
    <w:rsid w:val="000C0A02"/>
    <w:rsid w:val="000C20C7"/>
    <w:rsid w:val="000C2B33"/>
    <w:rsid w:val="000C2CAA"/>
    <w:rsid w:val="000C3B1F"/>
    <w:rsid w:val="000C4190"/>
    <w:rsid w:val="000C5024"/>
    <w:rsid w:val="000C55FF"/>
    <w:rsid w:val="000C618E"/>
    <w:rsid w:val="000C659C"/>
    <w:rsid w:val="000C7601"/>
    <w:rsid w:val="000D02BC"/>
    <w:rsid w:val="000D0742"/>
    <w:rsid w:val="000D09D6"/>
    <w:rsid w:val="000D13F5"/>
    <w:rsid w:val="000D19C8"/>
    <w:rsid w:val="000D20E1"/>
    <w:rsid w:val="000D2105"/>
    <w:rsid w:val="000D2C35"/>
    <w:rsid w:val="000D50E9"/>
    <w:rsid w:val="000D6526"/>
    <w:rsid w:val="000E192E"/>
    <w:rsid w:val="000E1EC7"/>
    <w:rsid w:val="000E2BA0"/>
    <w:rsid w:val="000E3B5D"/>
    <w:rsid w:val="000E50CD"/>
    <w:rsid w:val="000E5336"/>
    <w:rsid w:val="000E7546"/>
    <w:rsid w:val="000F0662"/>
    <w:rsid w:val="000F0CEA"/>
    <w:rsid w:val="000F186E"/>
    <w:rsid w:val="000F4D48"/>
    <w:rsid w:val="000F4D78"/>
    <w:rsid w:val="000F5118"/>
    <w:rsid w:val="000F6924"/>
    <w:rsid w:val="000F79DC"/>
    <w:rsid w:val="00101086"/>
    <w:rsid w:val="001022AD"/>
    <w:rsid w:val="0010238D"/>
    <w:rsid w:val="00102F57"/>
    <w:rsid w:val="001034BE"/>
    <w:rsid w:val="001036B9"/>
    <w:rsid w:val="00103C72"/>
    <w:rsid w:val="00104DA9"/>
    <w:rsid w:val="00104EC9"/>
    <w:rsid w:val="00104FE7"/>
    <w:rsid w:val="0010587B"/>
    <w:rsid w:val="001058F0"/>
    <w:rsid w:val="001079A5"/>
    <w:rsid w:val="00107FBD"/>
    <w:rsid w:val="0011070B"/>
    <w:rsid w:val="00111F14"/>
    <w:rsid w:val="00112255"/>
    <w:rsid w:val="00112A97"/>
    <w:rsid w:val="00113507"/>
    <w:rsid w:val="00116E78"/>
    <w:rsid w:val="001201D6"/>
    <w:rsid w:val="00121CE7"/>
    <w:rsid w:val="00124900"/>
    <w:rsid w:val="001254CD"/>
    <w:rsid w:val="00125A06"/>
    <w:rsid w:val="00125C91"/>
    <w:rsid w:val="001274C1"/>
    <w:rsid w:val="00127832"/>
    <w:rsid w:val="0013020F"/>
    <w:rsid w:val="001314C7"/>
    <w:rsid w:val="00131A7F"/>
    <w:rsid w:val="00131D7C"/>
    <w:rsid w:val="00133AFA"/>
    <w:rsid w:val="00135036"/>
    <w:rsid w:val="00135813"/>
    <w:rsid w:val="00135ED7"/>
    <w:rsid w:val="0013621F"/>
    <w:rsid w:val="00136D21"/>
    <w:rsid w:val="001373B8"/>
    <w:rsid w:val="00137D35"/>
    <w:rsid w:val="001401C8"/>
    <w:rsid w:val="0014173B"/>
    <w:rsid w:val="00142909"/>
    <w:rsid w:val="00145632"/>
    <w:rsid w:val="00145662"/>
    <w:rsid w:val="00145930"/>
    <w:rsid w:val="00150402"/>
    <w:rsid w:val="00150868"/>
    <w:rsid w:val="00151774"/>
    <w:rsid w:val="00152174"/>
    <w:rsid w:val="00152267"/>
    <w:rsid w:val="001523EB"/>
    <w:rsid w:val="00153DBA"/>
    <w:rsid w:val="001547B1"/>
    <w:rsid w:val="00155E7A"/>
    <w:rsid w:val="00156951"/>
    <w:rsid w:val="001572AA"/>
    <w:rsid w:val="00157EBE"/>
    <w:rsid w:val="00160623"/>
    <w:rsid w:val="00161305"/>
    <w:rsid w:val="00161F02"/>
    <w:rsid w:val="00162606"/>
    <w:rsid w:val="00162EDB"/>
    <w:rsid w:val="00163366"/>
    <w:rsid w:val="00164AA8"/>
    <w:rsid w:val="0016544A"/>
    <w:rsid w:val="001659AD"/>
    <w:rsid w:val="0016615F"/>
    <w:rsid w:val="0017223B"/>
    <w:rsid w:val="00174784"/>
    <w:rsid w:val="00174854"/>
    <w:rsid w:val="00174BCC"/>
    <w:rsid w:val="00176A39"/>
    <w:rsid w:val="00176C7B"/>
    <w:rsid w:val="00176E5A"/>
    <w:rsid w:val="001771EF"/>
    <w:rsid w:val="00177980"/>
    <w:rsid w:val="0018018F"/>
    <w:rsid w:val="00181BD5"/>
    <w:rsid w:val="001837F9"/>
    <w:rsid w:val="00184EFA"/>
    <w:rsid w:val="00186607"/>
    <w:rsid w:val="00186897"/>
    <w:rsid w:val="00187AD8"/>
    <w:rsid w:val="00193497"/>
    <w:rsid w:val="00193A93"/>
    <w:rsid w:val="00194820"/>
    <w:rsid w:val="001950C9"/>
    <w:rsid w:val="00195506"/>
    <w:rsid w:val="00195DD6"/>
    <w:rsid w:val="0019693F"/>
    <w:rsid w:val="001A0702"/>
    <w:rsid w:val="001A078F"/>
    <w:rsid w:val="001A0EDB"/>
    <w:rsid w:val="001A1737"/>
    <w:rsid w:val="001A1780"/>
    <w:rsid w:val="001A1FA1"/>
    <w:rsid w:val="001A24F8"/>
    <w:rsid w:val="001A51B7"/>
    <w:rsid w:val="001A54E6"/>
    <w:rsid w:val="001A54F6"/>
    <w:rsid w:val="001A6000"/>
    <w:rsid w:val="001A6C9F"/>
    <w:rsid w:val="001B1908"/>
    <w:rsid w:val="001B329B"/>
    <w:rsid w:val="001B332B"/>
    <w:rsid w:val="001B3E77"/>
    <w:rsid w:val="001B49C2"/>
    <w:rsid w:val="001B6BB2"/>
    <w:rsid w:val="001B7678"/>
    <w:rsid w:val="001C01BC"/>
    <w:rsid w:val="001C0449"/>
    <w:rsid w:val="001C05AA"/>
    <w:rsid w:val="001C097D"/>
    <w:rsid w:val="001C1AD3"/>
    <w:rsid w:val="001C1AE9"/>
    <w:rsid w:val="001C2022"/>
    <w:rsid w:val="001C3428"/>
    <w:rsid w:val="001C474C"/>
    <w:rsid w:val="001C5C4B"/>
    <w:rsid w:val="001C710B"/>
    <w:rsid w:val="001C75FB"/>
    <w:rsid w:val="001C7DC3"/>
    <w:rsid w:val="001D0030"/>
    <w:rsid w:val="001D25D8"/>
    <w:rsid w:val="001D504F"/>
    <w:rsid w:val="001D59A3"/>
    <w:rsid w:val="001D622C"/>
    <w:rsid w:val="001D7DB3"/>
    <w:rsid w:val="001E1C48"/>
    <w:rsid w:val="001E433B"/>
    <w:rsid w:val="001E69ED"/>
    <w:rsid w:val="001E6A7F"/>
    <w:rsid w:val="001E6F9B"/>
    <w:rsid w:val="001F090C"/>
    <w:rsid w:val="001F111C"/>
    <w:rsid w:val="001F1237"/>
    <w:rsid w:val="001F2140"/>
    <w:rsid w:val="001F237D"/>
    <w:rsid w:val="001F2C4D"/>
    <w:rsid w:val="001F2E79"/>
    <w:rsid w:val="001F446C"/>
    <w:rsid w:val="001F485E"/>
    <w:rsid w:val="001F59FF"/>
    <w:rsid w:val="001F62C5"/>
    <w:rsid w:val="001F682A"/>
    <w:rsid w:val="001F733C"/>
    <w:rsid w:val="001F78CD"/>
    <w:rsid w:val="002002F8"/>
    <w:rsid w:val="00200EA4"/>
    <w:rsid w:val="002016CE"/>
    <w:rsid w:val="0020335F"/>
    <w:rsid w:val="00205B1A"/>
    <w:rsid w:val="00206C10"/>
    <w:rsid w:val="00212C20"/>
    <w:rsid w:val="00212FDA"/>
    <w:rsid w:val="00213AD9"/>
    <w:rsid w:val="002156B8"/>
    <w:rsid w:val="00216716"/>
    <w:rsid w:val="002218B5"/>
    <w:rsid w:val="0022217F"/>
    <w:rsid w:val="0022233A"/>
    <w:rsid w:val="002236C7"/>
    <w:rsid w:val="002249D4"/>
    <w:rsid w:val="00224ADF"/>
    <w:rsid w:val="00226DAC"/>
    <w:rsid w:val="00227323"/>
    <w:rsid w:val="00230D47"/>
    <w:rsid w:val="002315E8"/>
    <w:rsid w:val="00235343"/>
    <w:rsid w:val="002409AB"/>
    <w:rsid w:val="002439B8"/>
    <w:rsid w:val="00244957"/>
    <w:rsid w:val="00245A0E"/>
    <w:rsid w:val="00246904"/>
    <w:rsid w:val="00247F3C"/>
    <w:rsid w:val="00250826"/>
    <w:rsid w:val="00251481"/>
    <w:rsid w:val="00251666"/>
    <w:rsid w:val="00252446"/>
    <w:rsid w:val="00252590"/>
    <w:rsid w:val="00253DC3"/>
    <w:rsid w:val="002544C0"/>
    <w:rsid w:val="00254A5E"/>
    <w:rsid w:val="00256F94"/>
    <w:rsid w:val="0025703E"/>
    <w:rsid w:val="002572C6"/>
    <w:rsid w:val="002577AB"/>
    <w:rsid w:val="002601C0"/>
    <w:rsid w:val="00260425"/>
    <w:rsid w:val="00260F90"/>
    <w:rsid w:val="002629D8"/>
    <w:rsid w:val="00263548"/>
    <w:rsid w:val="0026404F"/>
    <w:rsid w:val="00265B3E"/>
    <w:rsid w:val="00270A20"/>
    <w:rsid w:val="002725FE"/>
    <w:rsid w:val="00272B34"/>
    <w:rsid w:val="0027792A"/>
    <w:rsid w:val="00277E1C"/>
    <w:rsid w:val="002809B9"/>
    <w:rsid w:val="00281F37"/>
    <w:rsid w:val="002827C6"/>
    <w:rsid w:val="00282AEA"/>
    <w:rsid w:val="00283241"/>
    <w:rsid w:val="00286C70"/>
    <w:rsid w:val="00286D4F"/>
    <w:rsid w:val="00287BA2"/>
    <w:rsid w:val="002901FB"/>
    <w:rsid w:val="00291216"/>
    <w:rsid w:val="00291947"/>
    <w:rsid w:val="002934E0"/>
    <w:rsid w:val="00297274"/>
    <w:rsid w:val="00297E2B"/>
    <w:rsid w:val="00297EB4"/>
    <w:rsid w:val="00297FFB"/>
    <w:rsid w:val="002A10F5"/>
    <w:rsid w:val="002A2556"/>
    <w:rsid w:val="002A4AA0"/>
    <w:rsid w:val="002A5463"/>
    <w:rsid w:val="002A5D43"/>
    <w:rsid w:val="002A7372"/>
    <w:rsid w:val="002B1851"/>
    <w:rsid w:val="002B1EDE"/>
    <w:rsid w:val="002B49E7"/>
    <w:rsid w:val="002B6256"/>
    <w:rsid w:val="002B6544"/>
    <w:rsid w:val="002B6DD9"/>
    <w:rsid w:val="002C05A9"/>
    <w:rsid w:val="002C2B04"/>
    <w:rsid w:val="002C3A83"/>
    <w:rsid w:val="002C3C9E"/>
    <w:rsid w:val="002C519C"/>
    <w:rsid w:val="002C77CE"/>
    <w:rsid w:val="002C7A63"/>
    <w:rsid w:val="002C7CC4"/>
    <w:rsid w:val="002C7E9D"/>
    <w:rsid w:val="002C7F67"/>
    <w:rsid w:val="002D015C"/>
    <w:rsid w:val="002D0611"/>
    <w:rsid w:val="002D1AA1"/>
    <w:rsid w:val="002D278E"/>
    <w:rsid w:val="002D2F4C"/>
    <w:rsid w:val="002D3339"/>
    <w:rsid w:val="002D3AC3"/>
    <w:rsid w:val="002D4115"/>
    <w:rsid w:val="002D5823"/>
    <w:rsid w:val="002D640D"/>
    <w:rsid w:val="002D72BE"/>
    <w:rsid w:val="002E30A2"/>
    <w:rsid w:val="002E3527"/>
    <w:rsid w:val="002E4979"/>
    <w:rsid w:val="002E636D"/>
    <w:rsid w:val="002E6A76"/>
    <w:rsid w:val="002E6D95"/>
    <w:rsid w:val="002E72C7"/>
    <w:rsid w:val="002E7912"/>
    <w:rsid w:val="002F02F2"/>
    <w:rsid w:val="002F070F"/>
    <w:rsid w:val="002F0C32"/>
    <w:rsid w:val="002F28C2"/>
    <w:rsid w:val="002F306C"/>
    <w:rsid w:val="002F4630"/>
    <w:rsid w:val="002F4CAB"/>
    <w:rsid w:val="002F5DEC"/>
    <w:rsid w:val="002F6034"/>
    <w:rsid w:val="002F60D7"/>
    <w:rsid w:val="002F762C"/>
    <w:rsid w:val="00300140"/>
    <w:rsid w:val="003013D0"/>
    <w:rsid w:val="003021EF"/>
    <w:rsid w:val="00303056"/>
    <w:rsid w:val="00303241"/>
    <w:rsid w:val="00304821"/>
    <w:rsid w:val="003062F0"/>
    <w:rsid w:val="00310BA1"/>
    <w:rsid w:val="00312A82"/>
    <w:rsid w:val="00313EE5"/>
    <w:rsid w:val="0031474F"/>
    <w:rsid w:val="003148E6"/>
    <w:rsid w:val="00314EE8"/>
    <w:rsid w:val="00316C60"/>
    <w:rsid w:val="003170D5"/>
    <w:rsid w:val="00317625"/>
    <w:rsid w:val="0032004E"/>
    <w:rsid w:val="0032006F"/>
    <w:rsid w:val="003203F5"/>
    <w:rsid w:val="0032197B"/>
    <w:rsid w:val="00322107"/>
    <w:rsid w:val="00323501"/>
    <w:rsid w:val="00323801"/>
    <w:rsid w:val="00325AC1"/>
    <w:rsid w:val="00325B9A"/>
    <w:rsid w:val="00326648"/>
    <w:rsid w:val="003279B6"/>
    <w:rsid w:val="003303FB"/>
    <w:rsid w:val="00330449"/>
    <w:rsid w:val="003348AA"/>
    <w:rsid w:val="00335F26"/>
    <w:rsid w:val="0033649A"/>
    <w:rsid w:val="003366AE"/>
    <w:rsid w:val="003374B4"/>
    <w:rsid w:val="0034061A"/>
    <w:rsid w:val="00340FC7"/>
    <w:rsid w:val="003421D5"/>
    <w:rsid w:val="00344510"/>
    <w:rsid w:val="0034556D"/>
    <w:rsid w:val="003458ED"/>
    <w:rsid w:val="003458FF"/>
    <w:rsid w:val="0034602A"/>
    <w:rsid w:val="00346191"/>
    <w:rsid w:val="003462FA"/>
    <w:rsid w:val="003478D2"/>
    <w:rsid w:val="00350113"/>
    <w:rsid w:val="0035103D"/>
    <w:rsid w:val="00351356"/>
    <w:rsid w:val="003514C4"/>
    <w:rsid w:val="00352178"/>
    <w:rsid w:val="0035234D"/>
    <w:rsid w:val="003530B3"/>
    <w:rsid w:val="00353CB0"/>
    <w:rsid w:val="00354E89"/>
    <w:rsid w:val="00360438"/>
    <w:rsid w:val="00365DD7"/>
    <w:rsid w:val="0036627F"/>
    <w:rsid w:val="00366566"/>
    <w:rsid w:val="00367745"/>
    <w:rsid w:val="00367AA1"/>
    <w:rsid w:val="00367CEE"/>
    <w:rsid w:val="00367D98"/>
    <w:rsid w:val="003703D5"/>
    <w:rsid w:val="00372F90"/>
    <w:rsid w:val="00372FB0"/>
    <w:rsid w:val="00373F06"/>
    <w:rsid w:val="00376970"/>
    <w:rsid w:val="0037699C"/>
    <w:rsid w:val="0038072A"/>
    <w:rsid w:val="00380730"/>
    <w:rsid w:val="00380CCC"/>
    <w:rsid w:val="00380F6E"/>
    <w:rsid w:val="0038146C"/>
    <w:rsid w:val="003814E5"/>
    <w:rsid w:val="00382EFD"/>
    <w:rsid w:val="003831C2"/>
    <w:rsid w:val="0038539F"/>
    <w:rsid w:val="0038614E"/>
    <w:rsid w:val="003862D8"/>
    <w:rsid w:val="003876F4"/>
    <w:rsid w:val="003904E9"/>
    <w:rsid w:val="00391922"/>
    <w:rsid w:val="00391E03"/>
    <w:rsid w:val="00391F72"/>
    <w:rsid w:val="00392E06"/>
    <w:rsid w:val="0039383A"/>
    <w:rsid w:val="003938CF"/>
    <w:rsid w:val="003953CA"/>
    <w:rsid w:val="00396944"/>
    <w:rsid w:val="003970AD"/>
    <w:rsid w:val="00397B7B"/>
    <w:rsid w:val="00397FF7"/>
    <w:rsid w:val="003A01F7"/>
    <w:rsid w:val="003A2A61"/>
    <w:rsid w:val="003A30EB"/>
    <w:rsid w:val="003A4DA2"/>
    <w:rsid w:val="003A5330"/>
    <w:rsid w:val="003A54B6"/>
    <w:rsid w:val="003A62CC"/>
    <w:rsid w:val="003A6737"/>
    <w:rsid w:val="003A6B20"/>
    <w:rsid w:val="003A7446"/>
    <w:rsid w:val="003B3A40"/>
    <w:rsid w:val="003B4432"/>
    <w:rsid w:val="003B5BC1"/>
    <w:rsid w:val="003B6015"/>
    <w:rsid w:val="003C0CEA"/>
    <w:rsid w:val="003C2D79"/>
    <w:rsid w:val="003C2DF9"/>
    <w:rsid w:val="003C2EEE"/>
    <w:rsid w:val="003C3135"/>
    <w:rsid w:val="003C4BF3"/>
    <w:rsid w:val="003C531B"/>
    <w:rsid w:val="003C59A7"/>
    <w:rsid w:val="003C5B28"/>
    <w:rsid w:val="003C68CC"/>
    <w:rsid w:val="003D0487"/>
    <w:rsid w:val="003D1C85"/>
    <w:rsid w:val="003D46C1"/>
    <w:rsid w:val="003D5125"/>
    <w:rsid w:val="003D599C"/>
    <w:rsid w:val="003D6AED"/>
    <w:rsid w:val="003D759B"/>
    <w:rsid w:val="003E1153"/>
    <w:rsid w:val="003E2050"/>
    <w:rsid w:val="003E4865"/>
    <w:rsid w:val="003E518A"/>
    <w:rsid w:val="003E5372"/>
    <w:rsid w:val="003E5CBE"/>
    <w:rsid w:val="003E5DDD"/>
    <w:rsid w:val="003E63B7"/>
    <w:rsid w:val="003E6D42"/>
    <w:rsid w:val="003E7047"/>
    <w:rsid w:val="003F013F"/>
    <w:rsid w:val="003F1003"/>
    <w:rsid w:val="003F2447"/>
    <w:rsid w:val="003F53C8"/>
    <w:rsid w:val="003F5718"/>
    <w:rsid w:val="003F6784"/>
    <w:rsid w:val="004000BD"/>
    <w:rsid w:val="00400662"/>
    <w:rsid w:val="00400FBB"/>
    <w:rsid w:val="00401767"/>
    <w:rsid w:val="004028C6"/>
    <w:rsid w:val="00402F0B"/>
    <w:rsid w:val="00403ADF"/>
    <w:rsid w:val="004063DC"/>
    <w:rsid w:val="0040646C"/>
    <w:rsid w:val="004069BE"/>
    <w:rsid w:val="0040789C"/>
    <w:rsid w:val="00410F91"/>
    <w:rsid w:val="0041171B"/>
    <w:rsid w:val="0041186C"/>
    <w:rsid w:val="004125A0"/>
    <w:rsid w:val="0041311D"/>
    <w:rsid w:val="00414508"/>
    <w:rsid w:val="00415539"/>
    <w:rsid w:val="004158AC"/>
    <w:rsid w:val="0041621C"/>
    <w:rsid w:val="0041658F"/>
    <w:rsid w:val="00417262"/>
    <w:rsid w:val="00420B00"/>
    <w:rsid w:val="004227A3"/>
    <w:rsid w:val="004234DE"/>
    <w:rsid w:val="00424610"/>
    <w:rsid w:val="00424729"/>
    <w:rsid w:val="00425B59"/>
    <w:rsid w:val="00426997"/>
    <w:rsid w:val="00426F9F"/>
    <w:rsid w:val="004308A0"/>
    <w:rsid w:val="00431200"/>
    <w:rsid w:val="004312B4"/>
    <w:rsid w:val="00431398"/>
    <w:rsid w:val="00431FD4"/>
    <w:rsid w:val="00432D20"/>
    <w:rsid w:val="00433422"/>
    <w:rsid w:val="004358F4"/>
    <w:rsid w:val="00436B85"/>
    <w:rsid w:val="00437851"/>
    <w:rsid w:val="0044004B"/>
    <w:rsid w:val="004403D8"/>
    <w:rsid w:val="004405CE"/>
    <w:rsid w:val="00441853"/>
    <w:rsid w:val="00442CB8"/>
    <w:rsid w:val="00444F79"/>
    <w:rsid w:val="00444FE7"/>
    <w:rsid w:val="00446ADA"/>
    <w:rsid w:val="004477E3"/>
    <w:rsid w:val="00447864"/>
    <w:rsid w:val="004502BA"/>
    <w:rsid w:val="00450317"/>
    <w:rsid w:val="0045053A"/>
    <w:rsid w:val="0045135C"/>
    <w:rsid w:val="004523FA"/>
    <w:rsid w:val="00452832"/>
    <w:rsid w:val="00452B59"/>
    <w:rsid w:val="00454228"/>
    <w:rsid w:val="00454AEF"/>
    <w:rsid w:val="004567B2"/>
    <w:rsid w:val="00456E0A"/>
    <w:rsid w:val="00457108"/>
    <w:rsid w:val="00460079"/>
    <w:rsid w:val="0046069B"/>
    <w:rsid w:val="004619D7"/>
    <w:rsid w:val="00462286"/>
    <w:rsid w:val="00462578"/>
    <w:rsid w:val="00462FBE"/>
    <w:rsid w:val="00464971"/>
    <w:rsid w:val="00465705"/>
    <w:rsid w:val="004658A6"/>
    <w:rsid w:val="00466F6F"/>
    <w:rsid w:val="00466FBC"/>
    <w:rsid w:val="00467414"/>
    <w:rsid w:val="0046796F"/>
    <w:rsid w:val="00467C27"/>
    <w:rsid w:val="004707D4"/>
    <w:rsid w:val="0047438E"/>
    <w:rsid w:val="00475952"/>
    <w:rsid w:val="00477218"/>
    <w:rsid w:val="00481FC7"/>
    <w:rsid w:val="00483C04"/>
    <w:rsid w:val="004844D6"/>
    <w:rsid w:val="004846B7"/>
    <w:rsid w:val="0048497C"/>
    <w:rsid w:val="00484AC8"/>
    <w:rsid w:val="00484FE1"/>
    <w:rsid w:val="00485A4E"/>
    <w:rsid w:val="00490787"/>
    <w:rsid w:val="00490943"/>
    <w:rsid w:val="00491834"/>
    <w:rsid w:val="00491B66"/>
    <w:rsid w:val="004921B3"/>
    <w:rsid w:val="00492667"/>
    <w:rsid w:val="0049386B"/>
    <w:rsid w:val="0049501D"/>
    <w:rsid w:val="00495FAA"/>
    <w:rsid w:val="00496EDE"/>
    <w:rsid w:val="00497002"/>
    <w:rsid w:val="00497F09"/>
    <w:rsid w:val="004A1274"/>
    <w:rsid w:val="004A2477"/>
    <w:rsid w:val="004A300E"/>
    <w:rsid w:val="004A328B"/>
    <w:rsid w:val="004A4716"/>
    <w:rsid w:val="004A5437"/>
    <w:rsid w:val="004A5808"/>
    <w:rsid w:val="004A5FC5"/>
    <w:rsid w:val="004B1465"/>
    <w:rsid w:val="004B20D0"/>
    <w:rsid w:val="004B25F2"/>
    <w:rsid w:val="004B37EA"/>
    <w:rsid w:val="004B3F7F"/>
    <w:rsid w:val="004B759C"/>
    <w:rsid w:val="004B7A6C"/>
    <w:rsid w:val="004C103D"/>
    <w:rsid w:val="004C13B9"/>
    <w:rsid w:val="004C3260"/>
    <w:rsid w:val="004C3596"/>
    <w:rsid w:val="004C3B06"/>
    <w:rsid w:val="004C436C"/>
    <w:rsid w:val="004C4645"/>
    <w:rsid w:val="004C46AD"/>
    <w:rsid w:val="004C4C03"/>
    <w:rsid w:val="004C51BB"/>
    <w:rsid w:val="004D12E1"/>
    <w:rsid w:val="004D266E"/>
    <w:rsid w:val="004D3102"/>
    <w:rsid w:val="004D3B6D"/>
    <w:rsid w:val="004D3B86"/>
    <w:rsid w:val="004D3C6F"/>
    <w:rsid w:val="004D3D62"/>
    <w:rsid w:val="004D63B4"/>
    <w:rsid w:val="004D739D"/>
    <w:rsid w:val="004D7545"/>
    <w:rsid w:val="004D7B3D"/>
    <w:rsid w:val="004D7B6A"/>
    <w:rsid w:val="004E0503"/>
    <w:rsid w:val="004E10AD"/>
    <w:rsid w:val="004E1275"/>
    <w:rsid w:val="004E3726"/>
    <w:rsid w:val="004E3835"/>
    <w:rsid w:val="004E5815"/>
    <w:rsid w:val="004E6558"/>
    <w:rsid w:val="004E6B51"/>
    <w:rsid w:val="004E735C"/>
    <w:rsid w:val="004F12B8"/>
    <w:rsid w:val="004F1316"/>
    <w:rsid w:val="004F1423"/>
    <w:rsid w:val="004F18B6"/>
    <w:rsid w:val="004F2C6D"/>
    <w:rsid w:val="004F61EB"/>
    <w:rsid w:val="00500C68"/>
    <w:rsid w:val="00503427"/>
    <w:rsid w:val="005057AE"/>
    <w:rsid w:val="00506276"/>
    <w:rsid w:val="00506E49"/>
    <w:rsid w:val="00506FC9"/>
    <w:rsid w:val="0051143B"/>
    <w:rsid w:val="00513ADF"/>
    <w:rsid w:val="00515476"/>
    <w:rsid w:val="005175FE"/>
    <w:rsid w:val="005207E5"/>
    <w:rsid w:val="00523A02"/>
    <w:rsid w:val="00523B3C"/>
    <w:rsid w:val="005243F9"/>
    <w:rsid w:val="00525040"/>
    <w:rsid w:val="005254F2"/>
    <w:rsid w:val="005270B3"/>
    <w:rsid w:val="005278DB"/>
    <w:rsid w:val="00531001"/>
    <w:rsid w:val="0053108D"/>
    <w:rsid w:val="00531338"/>
    <w:rsid w:val="005313D2"/>
    <w:rsid w:val="00532C0C"/>
    <w:rsid w:val="00532D36"/>
    <w:rsid w:val="005340A5"/>
    <w:rsid w:val="0053464B"/>
    <w:rsid w:val="005372E9"/>
    <w:rsid w:val="0053730C"/>
    <w:rsid w:val="00537E2E"/>
    <w:rsid w:val="00537EED"/>
    <w:rsid w:val="0054068A"/>
    <w:rsid w:val="00541EF2"/>
    <w:rsid w:val="00542237"/>
    <w:rsid w:val="0054272B"/>
    <w:rsid w:val="00542D47"/>
    <w:rsid w:val="00543B72"/>
    <w:rsid w:val="00544639"/>
    <w:rsid w:val="00545AB9"/>
    <w:rsid w:val="005460D7"/>
    <w:rsid w:val="0054707A"/>
    <w:rsid w:val="005471BA"/>
    <w:rsid w:val="005500DC"/>
    <w:rsid w:val="00550943"/>
    <w:rsid w:val="00551054"/>
    <w:rsid w:val="00551084"/>
    <w:rsid w:val="0055114E"/>
    <w:rsid w:val="00551D00"/>
    <w:rsid w:val="005523A5"/>
    <w:rsid w:val="00552877"/>
    <w:rsid w:val="00553056"/>
    <w:rsid w:val="00554615"/>
    <w:rsid w:val="0055762F"/>
    <w:rsid w:val="00561140"/>
    <w:rsid w:val="00561856"/>
    <w:rsid w:val="00561B05"/>
    <w:rsid w:val="00562CFB"/>
    <w:rsid w:val="00563653"/>
    <w:rsid w:val="00563F1E"/>
    <w:rsid w:val="005656A6"/>
    <w:rsid w:val="00566306"/>
    <w:rsid w:val="005701A2"/>
    <w:rsid w:val="00570A88"/>
    <w:rsid w:val="00570E1F"/>
    <w:rsid w:val="00571BF2"/>
    <w:rsid w:val="00575858"/>
    <w:rsid w:val="00575A5B"/>
    <w:rsid w:val="0057602A"/>
    <w:rsid w:val="0057664B"/>
    <w:rsid w:val="00577107"/>
    <w:rsid w:val="005806FD"/>
    <w:rsid w:val="00581861"/>
    <w:rsid w:val="00582276"/>
    <w:rsid w:val="0058262A"/>
    <w:rsid w:val="005842E0"/>
    <w:rsid w:val="00586C5A"/>
    <w:rsid w:val="0059214E"/>
    <w:rsid w:val="00592A69"/>
    <w:rsid w:val="00593535"/>
    <w:rsid w:val="00593CC6"/>
    <w:rsid w:val="0059486B"/>
    <w:rsid w:val="00596F70"/>
    <w:rsid w:val="005A0414"/>
    <w:rsid w:val="005A05C8"/>
    <w:rsid w:val="005A4C83"/>
    <w:rsid w:val="005A6414"/>
    <w:rsid w:val="005A6818"/>
    <w:rsid w:val="005A7D27"/>
    <w:rsid w:val="005B0D8A"/>
    <w:rsid w:val="005B2FB3"/>
    <w:rsid w:val="005B3042"/>
    <w:rsid w:val="005B38D0"/>
    <w:rsid w:val="005B394D"/>
    <w:rsid w:val="005B6032"/>
    <w:rsid w:val="005B6458"/>
    <w:rsid w:val="005B64FC"/>
    <w:rsid w:val="005B77CF"/>
    <w:rsid w:val="005B7928"/>
    <w:rsid w:val="005B7A17"/>
    <w:rsid w:val="005C1024"/>
    <w:rsid w:val="005C1FD9"/>
    <w:rsid w:val="005C51D0"/>
    <w:rsid w:val="005C567F"/>
    <w:rsid w:val="005C5734"/>
    <w:rsid w:val="005C67F0"/>
    <w:rsid w:val="005D2A97"/>
    <w:rsid w:val="005D2B2E"/>
    <w:rsid w:val="005D2F0F"/>
    <w:rsid w:val="005D30AF"/>
    <w:rsid w:val="005D5783"/>
    <w:rsid w:val="005D7684"/>
    <w:rsid w:val="005E0557"/>
    <w:rsid w:val="005E060B"/>
    <w:rsid w:val="005E2C67"/>
    <w:rsid w:val="005E2E55"/>
    <w:rsid w:val="005E4F8F"/>
    <w:rsid w:val="005E6547"/>
    <w:rsid w:val="005E6848"/>
    <w:rsid w:val="005F2173"/>
    <w:rsid w:val="005F2575"/>
    <w:rsid w:val="005F2D89"/>
    <w:rsid w:val="005F4AED"/>
    <w:rsid w:val="005F4AF7"/>
    <w:rsid w:val="005F56E5"/>
    <w:rsid w:val="005F7B91"/>
    <w:rsid w:val="005F7D1A"/>
    <w:rsid w:val="006001A9"/>
    <w:rsid w:val="00600579"/>
    <w:rsid w:val="006007EA"/>
    <w:rsid w:val="00601C9A"/>
    <w:rsid w:val="006024BF"/>
    <w:rsid w:val="006051A5"/>
    <w:rsid w:val="00605B39"/>
    <w:rsid w:val="00605D02"/>
    <w:rsid w:val="0060675D"/>
    <w:rsid w:val="00607139"/>
    <w:rsid w:val="006075D7"/>
    <w:rsid w:val="006078D5"/>
    <w:rsid w:val="006135D9"/>
    <w:rsid w:val="006137E7"/>
    <w:rsid w:val="00613DC9"/>
    <w:rsid w:val="00613F22"/>
    <w:rsid w:val="006148C0"/>
    <w:rsid w:val="00614EB1"/>
    <w:rsid w:val="006176C3"/>
    <w:rsid w:val="00617BEC"/>
    <w:rsid w:val="00617F92"/>
    <w:rsid w:val="00620A69"/>
    <w:rsid w:val="006212F9"/>
    <w:rsid w:val="0062135B"/>
    <w:rsid w:val="00621931"/>
    <w:rsid w:val="006219D8"/>
    <w:rsid w:val="006219ED"/>
    <w:rsid w:val="006222B6"/>
    <w:rsid w:val="00624E3A"/>
    <w:rsid w:val="006258AD"/>
    <w:rsid w:val="00626FBD"/>
    <w:rsid w:val="00626FD0"/>
    <w:rsid w:val="0063044A"/>
    <w:rsid w:val="00630A57"/>
    <w:rsid w:val="00631186"/>
    <w:rsid w:val="006311A6"/>
    <w:rsid w:val="0063204D"/>
    <w:rsid w:val="00632A5D"/>
    <w:rsid w:val="00634D7D"/>
    <w:rsid w:val="00635338"/>
    <w:rsid w:val="006360D2"/>
    <w:rsid w:val="00636355"/>
    <w:rsid w:val="00636A21"/>
    <w:rsid w:val="00636B56"/>
    <w:rsid w:val="00640099"/>
    <w:rsid w:val="006403DD"/>
    <w:rsid w:val="00640C66"/>
    <w:rsid w:val="00641CB6"/>
    <w:rsid w:val="00642AE5"/>
    <w:rsid w:val="006436BC"/>
    <w:rsid w:val="00644441"/>
    <w:rsid w:val="00645A70"/>
    <w:rsid w:val="00646AC2"/>
    <w:rsid w:val="006471F4"/>
    <w:rsid w:val="00651026"/>
    <w:rsid w:val="006513D4"/>
    <w:rsid w:val="0065152A"/>
    <w:rsid w:val="00652E9C"/>
    <w:rsid w:val="00653679"/>
    <w:rsid w:val="006553C6"/>
    <w:rsid w:val="00655F1E"/>
    <w:rsid w:val="006571E8"/>
    <w:rsid w:val="00657856"/>
    <w:rsid w:val="006607CD"/>
    <w:rsid w:val="00661243"/>
    <w:rsid w:val="00662DC2"/>
    <w:rsid w:val="00665783"/>
    <w:rsid w:val="00665942"/>
    <w:rsid w:val="00665AA7"/>
    <w:rsid w:val="00666A58"/>
    <w:rsid w:val="00667750"/>
    <w:rsid w:val="00667DCE"/>
    <w:rsid w:val="006701BC"/>
    <w:rsid w:val="006702F3"/>
    <w:rsid w:val="00670BCD"/>
    <w:rsid w:val="006718D0"/>
    <w:rsid w:val="00672A89"/>
    <w:rsid w:val="00672E5E"/>
    <w:rsid w:val="006741C9"/>
    <w:rsid w:val="00674D63"/>
    <w:rsid w:val="00675C20"/>
    <w:rsid w:val="00676CFF"/>
    <w:rsid w:val="00677FC2"/>
    <w:rsid w:val="0068766C"/>
    <w:rsid w:val="00687F48"/>
    <w:rsid w:val="00690110"/>
    <w:rsid w:val="006911F6"/>
    <w:rsid w:val="00691EFC"/>
    <w:rsid w:val="0069455B"/>
    <w:rsid w:val="006946FB"/>
    <w:rsid w:val="00694A97"/>
    <w:rsid w:val="00694B54"/>
    <w:rsid w:val="00694F8E"/>
    <w:rsid w:val="00696FD9"/>
    <w:rsid w:val="006A25C1"/>
    <w:rsid w:val="006A2CC6"/>
    <w:rsid w:val="006A38D2"/>
    <w:rsid w:val="006A3E20"/>
    <w:rsid w:val="006A5574"/>
    <w:rsid w:val="006A60DD"/>
    <w:rsid w:val="006A6554"/>
    <w:rsid w:val="006A7EDE"/>
    <w:rsid w:val="006B0275"/>
    <w:rsid w:val="006B087F"/>
    <w:rsid w:val="006B098B"/>
    <w:rsid w:val="006B25B7"/>
    <w:rsid w:val="006B31E7"/>
    <w:rsid w:val="006B3D31"/>
    <w:rsid w:val="006B4036"/>
    <w:rsid w:val="006B42D0"/>
    <w:rsid w:val="006B52BE"/>
    <w:rsid w:val="006B6A8F"/>
    <w:rsid w:val="006C070C"/>
    <w:rsid w:val="006C0851"/>
    <w:rsid w:val="006C0E5D"/>
    <w:rsid w:val="006C1430"/>
    <w:rsid w:val="006C5C2C"/>
    <w:rsid w:val="006C665C"/>
    <w:rsid w:val="006C6A8B"/>
    <w:rsid w:val="006C722B"/>
    <w:rsid w:val="006D1532"/>
    <w:rsid w:val="006D25DD"/>
    <w:rsid w:val="006D2CA4"/>
    <w:rsid w:val="006D3C97"/>
    <w:rsid w:val="006D545F"/>
    <w:rsid w:val="006D7043"/>
    <w:rsid w:val="006D7F79"/>
    <w:rsid w:val="006E12B2"/>
    <w:rsid w:val="006E5A06"/>
    <w:rsid w:val="006E7688"/>
    <w:rsid w:val="006F0D65"/>
    <w:rsid w:val="006F156D"/>
    <w:rsid w:val="006F35E5"/>
    <w:rsid w:val="006F3757"/>
    <w:rsid w:val="006F3D49"/>
    <w:rsid w:val="006F4125"/>
    <w:rsid w:val="006F42D6"/>
    <w:rsid w:val="006F4521"/>
    <w:rsid w:val="006F531F"/>
    <w:rsid w:val="006F53B7"/>
    <w:rsid w:val="006F5481"/>
    <w:rsid w:val="006F5F01"/>
    <w:rsid w:val="006F5F30"/>
    <w:rsid w:val="006F5FEF"/>
    <w:rsid w:val="00701DED"/>
    <w:rsid w:val="00702272"/>
    <w:rsid w:val="00702D56"/>
    <w:rsid w:val="00703F61"/>
    <w:rsid w:val="007041B9"/>
    <w:rsid w:val="00705DE9"/>
    <w:rsid w:val="00706839"/>
    <w:rsid w:val="00706DCA"/>
    <w:rsid w:val="007070EE"/>
    <w:rsid w:val="007114E3"/>
    <w:rsid w:val="00712647"/>
    <w:rsid w:val="00713317"/>
    <w:rsid w:val="00713BD6"/>
    <w:rsid w:val="0071546F"/>
    <w:rsid w:val="00716AF1"/>
    <w:rsid w:val="00716F23"/>
    <w:rsid w:val="00721489"/>
    <w:rsid w:val="00721576"/>
    <w:rsid w:val="0072166E"/>
    <w:rsid w:val="007222AC"/>
    <w:rsid w:val="007223DA"/>
    <w:rsid w:val="0072249B"/>
    <w:rsid w:val="007236B9"/>
    <w:rsid w:val="007269C9"/>
    <w:rsid w:val="00727464"/>
    <w:rsid w:val="00727F47"/>
    <w:rsid w:val="007308A4"/>
    <w:rsid w:val="007311E3"/>
    <w:rsid w:val="00731D4F"/>
    <w:rsid w:val="00732B38"/>
    <w:rsid w:val="00734F14"/>
    <w:rsid w:val="00735B00"/>
    <w:rsid w:val="0074097A"/>
    <w:rsid w:val="00741BEE"/>
    <w:rsid w:val="0074272C"/>
    <w:rsid w:val="007434C1"/>
    <w:rsid w:val="00744EE8"/>
    <w:rsid w:val="00745184"/>
    <w:rsid w:val="00745B90"/>
    <w:rsid w:val="00746986"/>
    <w:rsid w:val="00747068"/>
    <w:rsid w:val="00750B02"/>
    <w:rsid w:val="0075357C"/>
    <w:rsid w:val="00754061"/>
    <w:rsid w:val="0075453C"/>
    <w:rsid w:val="007545CB"/>
    <w:rsid w:val="0075555B"/>
    <w:rsid w:val="00756887"/>
    <w:rsid w:val="00756EF3"/>
    <w:rsid w:val="00757263"/>
    <w:rsid w:val="00757B0B"/>
    <w:rsid w:val="00760704"/>
    <w:rsid w:val="007609C8"/>
    <w:rsid w:val="00761AC3"/>
    <w:rsid w:val="00763582"/>
    <w:rsid w:val="007638E9"/>
    <w:rsid w:val="00765490"/>
    <w:rsid w:val="007675F4"/>
    <w:rsid w:val="00767701"/>
    <w:rsid w:val="0077085A"/>
    <w:rsid w:val="007730A0"/>
    <w:rsid w:val="007741F0"/>
    <w:rsid w:val="00774FC6"/>
    <w:rsid w:val="00774FD9"/>
    <w:rsid w:val="007752EC"/>
    <w:rsid w:val="00776050"/>
    <w:rsid w:val="00776068"/>
    <w:rsid w:val="00776075"/>
    <w:rsid w:val="00776273"/>
    <w:rsid w:val="00776CE3"/>
    <w:rsid w:val="007771FC"/>
    <w:rsid w:val="0078055F"/>
    <w:rsid w:val="00780D37"/>
    <w:rsid w:val="0078181B"/>
    <w:rsid w:val="00781C0E"/>
    <w:rsid w:val="00781F2A"/>
    <w:rsid w:val="0078461F"/>
    <w:rsid w:val="0078476A"/>
    <w:rsid w:val="00784834"/>
    <w:rsid w:val="00784BE5"/>
    <w:rsid w:val="00784D6F"/>
    <w:rsid w:val="007861B7"/>
    <w:rsid w:val="007867D5"/>
    <w:rsid w:val="0078740A"/>
    <w:rsid w:val="00787E33"/>
    <w:rsid w:val="0079032D"/>
    <w:rsid w:val="00790460"/>
    <w:rsid w:val="00790ECC"/>
    <w:rsid w:val="00791530"/>
    <w:rsid w:val="00792275"/>
    <w:rsid w:val="00792E96"/>
    <w:rsid w:val="00793F5A"/>
    <w:rsid w:val="00794300"/>
    <w:rsid w:val="007955BF"/>
    <w:rsid w:val="00797900"/>
    <w:rsid w:val="007A0236"/>
    <w:rsid w:val="007A0B38"/>
    <w:rsid w:val="007A2276"/>
    <w:rsid w:val="007A2312"/>
    <w:rsid w:val="007A2323"/>
    <w:rsid w:val="007A2B7E"/>
    <w:rsid w:val="007A3432"/>
    <w:rsid w:val="007A52AC"/>
    <w:rsid w:val="007A5608"/>
    <w:rsid w:val="007A638D"/>
    <w:rsid w:val="007A69F1"/>
    <w:rsid w:val="007A7DE7"/>
    <w:rsid w:val="007B0A18"/>
    <w:rsid w:val="007B1903"/>
    <w:rsid w:val="007B2F5D"/>
    <w:rsid w:val="007B4133"/>
    <w:rsid w:val="007B480E"/>
    <w:rsid w:val="007B567C"/>
    <w:rsid w:val="007B5C39"/>
    <w:rsid w:val="007B5DD3"/>
    <w:rsid w:val="007C0911"/>
    <w:rsid w:val="007C1B58"/>
    <w:rsid w:val="007C2A46"/>
    <w:rsid w:val="007C2A9D"/>
    <w:rsid w:val="007C2BAF"/>
    <w:rsid w:val="007C34D5"/>
    <w:rsid w:val="007C3868"/>
    <w:rsid w:val="007C3AA6"/>
    <w:rsid w:val="007C3D0C"/>
    <w:rsid w:val="007C5DD7"/>
    <w:rsid w:val="007C62CE"/>
    <w:rsid w:val="007C7AE2"/>
    <w:rsid w:val="007C7B05"/>
    <w:rsid w:val="007D096C"/>
    <w:rsid w:val="007D1AD0"/>
    <w:rsid w:val="007D204C"/>
    <w:rsid w:val="007D2F57"/>
    <w:rsid w:val="007D5955"/>
    <w:rsid w:val="007E118A"/>
    <w:rsid w:val="007E1DEE"/>
    <w:rsid w:val="007E20E6"/>
    <w:rsid w:val="007E3AE6"/>
    <w:rsid w:val="007E3F65"/>
    <w:rsid w:val="007E47A2"/>
    <w:rsid w:val="007E55CB"/>
    <w:rsid w:val="007E5B94"/>
    <w:rsid w:val="007E782B"/>
    <w:rsid w:val="007E79D6"/>
    <w:rsid w:val="007F04CC"/>
    <w:rsid w:val="007F17C6"/>
    <w:rsid w:val="007F20BE"/>
    <w:rsid w:val="007F2DFF"/>
    <w:rsid w:val="007F3DD0"/>
    <w:rsid w:val="007F43D5"/>
    <w:rsid w:val="007F4AF8"/>
    <w:rsid w:val="007F52D7"/>
    <w:rsid w:val="007F6E5C"/>
    <w:rsid w:val="00800796"/>
    <w:rsid w:val="008013AB"/>
    <w:rsid w:val="00801E7A"/>
    <w:rsid w:val="00803DB2"/>
    <w:rsid w:val="00804943"/>
    <w:rsid w:val="00804CC7"/>
    <w:rsid w:val="00804D44"/>
    <w:rsid w:val="00805B99"/>
    <w:rsid w:val="008062AC"/>
    <w:rsid w:val="008070AC"/>
    <w:rsid w:val="00810AA0"/>
    <w:rsid w:val="00811A64"/>
    <w:rsid w:val="008124CE"/>
    <w:rsid w:val="00813295"/>
    <w:rsid w:val="00815D1E"/>
    <w:rsid w:val="0081726A"/>
    <w:rsid w:val="008175D9"/>
    <w:rsid w:val="00821196"/>
    <w:rsid w:val="00821B39"/>
    <w:rsid w:val="0082650E"/>
    <w:rsid w:val="0083031B"/>
    <w:rsid w:val="008303FC"/>
    <w:rsid w:val="008345AA"/>
    <w:rsid w:val="0083541E"/>
    <w:rsid w:val="008359D0"/>
    <w:rsid w:val="00835C6D"/>
    <w:rsid w:val="00837587"/>
    <w:rsid w:val="008375A6"/>
    <w:rsid w:val="00837A21"/>
    <w:rsid w:val="00837B50"/>
    <w:rsid w:val="008407DB"/>
    <w:rsid w:val="008418F7"/>
    <w:rsid w:val="00841D9F"/>
    <w:rsid w:val="00841F72"/>
    <w:rsid w:val="008426C0"/>
    <w:rsid w:val="00844410"/>
    <w:rsid w:val="00844584"/>
    <w:rsid w:val="00844CC5"/>
    <w:rsid w:val="00844D6E"/>
    <w:rsid w:val="008454EF"/>
    <w:rsid w:val="008509CC"/>
    <w:rsid w:val="00852424"/>
    <w:rsid w:val="00852868"/>
    <w:rsid w:val="00852E89"/>
    <w:rsid w:val="00854ED4"/>
    <w:rsid w:val="008554D3"/>
    <w:rsid w:val="0085742F"/>
    <w:rsid w:val="008604E8"/>
    <w:rsid w:val="00860A7C"/>
    <w:rsid w:val="00861B28"/>
    <w:rsid w:val="00862681"/>
    <w:rsid w:val="00862F35"/>
    <w:rsid w:val="00863534"/>
    <w:rsid w:val="008635B9"/>
    <w:rsid w:val="00863C98"/>
    <w:rsid w:val="00864726"/>
    <w:rsid w:val="008659B0"/>
    <w:rsid w:val="00866637"/>
    <w:rsid w:val="00867ADB"/>
    <w:rsid w:val="0087179A"/>
    <w:rsid w:val="00873250"/>
    <w:rsid w:val="008732FE"/>
    <w:rsid w:val="00874F16"/>
    <w:rsid w:val="00875DBE"/>
    <w:rsid w:val="00876DBA"/>
    <w:rsid w:val="008777F2"/>
    <w:rsid w:val="008804E2"/>
    <w:rsid w:val="008830FE"/>
    <w:rsid w:val="008839A2"/>
    <w:rsid w:val="008842EF"/>
    <w:rsid w:val="00884514"/>
    <w:rsid w:val="00884E3F"/>
    <w:rsid w:val="00887E36"/>
    <w:rsid w:val="00890B27"/>
    <w:rsid w:val="00895839"/>
    <w:rsid w:val="008963AB"/>
    <w:rsid w:val="00897309"/>
    <w:rsid w:val="008A1729"/>
    <w:rsid w:val="008A2590"/>
    <w:rsid w:val="008A3269"/>
    <w:rsid w:val="008A3E23"/>
    <w:rsid w:val="008A45D6"/>
    <w:rsid w:val="008A5D0D"/>
    <w:rsid w:val="008A6515"/>
    <w:rsid w:val="008B0205"/>
    <w:rsid w:val="008B078C"/>
    <w:rsid w:val="008B09D4"/>
    <w:rsid w:val="008B0BB6"/>
    <w:rsid w:val="008B1B30"/>
    <w:rsid w:val="008B214E"/>
    <w:rsid w:val="008B27C9"/>
    <w:rsid w:val="008B282A"/>
    <w:rsid w:val="008B4810"/>
    <w:rsid w:val="008B51F9"/>
    <w:rsid w:val="008B5AE1"/>
    <w:rsid w:val="008B5D54"/>
    <w:rsid w:val="008B6216"/>
    <w:rsid w:val="008B71DB"/>
    <w:rsid w:val="008B77A5"/>
    <w:rsid w:val="008B7E53"/>
    <w:rsid w:val="008C0378"/>
    <w:rsid w:val="008C15E9"/>
    <w:rsid w:val="008C29AC"/>
    <w:rsid w:val="008C2AB8"/>
    <w:rsid w:val="008C4202"/>
    <w:rsid w:val="008C4593"/>
    <w:rsid w:val="008C51D0"/>
    <w:rsid w:val="008C538C"/>
    <w:rsid w:val="008C6B6C"/>
    <w:rsid w:val="008C71EA"/>
    <w:rsid w:val="008C7290"/>
    <w:rsid w:val="008C7DA3"/>
    <w:rsid w:val="008D0D16"/>
    <w:rsid w:val="008D1D0B"/>
    <w:rsid w:val="008D2DC7"/>
    <w:rsid w:val="008D33F3"/>
    <w:rsid w:val="008D41E6"/>
    <w:rsid w:val="008D42EE"/>
    <w:rsid w:val="008D5500"/>
    <w:rsid w:val="008D6E0D"/>
    <w:rsid w:val="008D774F"/>
    <w:rsid w:val="008E14A4"/>
    <w:rsid w:val="008E5233"/>
    <w:rsid w:val="008E523C"/>
    <w:rsid w:val="008E573A"/>
    <w:rsid w:val="008E589B"/>
    <w:rsid w:val="008F235F"/>
    <w:rsid w:val="008F3324"/>
    <w:rsid w:val="008F4955"/>
    <w:rsid w:val="008F5011"/>
    <w:rsid w:val="008F531B"/>
    <w:rsid w:val="008F6208"/>
    <w:rsid w:val="00902736"/>
    <w:rsid w:val="00903E47"/>
    <w:rsid w:val="00903E7D"/>
    <w:rsid w:val="00906484"/>
    <w:rsid w:val="00906556"/>
    <w:rsid w:val="009077A8"/>
    <w:rsid w:val="0090796F"/>
    <w:rsid w:val="009125FB"/>
    <w:rsid w:val="00914BAC"/>
    <w:rsid w:val="009150E2"/>
    <w:rsid w:val="0091564A"/>
    <w:rsid w:val="00915F6F"/>
    <w:rsid w:val="009209A0"/>
    <w:rsid w:val="00920D06"/>
    <w:rsid w:val="009224CF"/>
    <w:rsid w:val="00922CE1"/>
    <w:rsid w:val="00923E6A"/>
    <w:rsid w:val="00923F36"/>
    <w:rsid w:val="0092478E"/>
    <w:rsid w:val="00924895"/>
    <w:rsid w:val="009261CE"/>
    <w:rsid w:val="009264C4"/>
    <w:rsid w:val="009264D5"/>
    <w:rsid w:val="00926FAF"/>
    <w:rsid w:val="00927048"/>
    <w:rsid w:val="00927A3A"/>
    <w:rsid w:val="00930499"/>
    <w:rsid w:val="0093145F"/>
    <w:rsid w:val="009318C4"/>
    <w:rsid w:val="00932530"/>
    <w:rsid w:val="009326AE"/>
    <w:rsid w:val="00932883"/>
    <w:rsid w:val="00932AAE"/>
    <w:rsid w:val="00933938"/>
    <w:rsid w:val="00934A75"/>
    <w:rsid w:val="009355EE"/>
    <w:rsid w:val="00935AEB"/>
    <w:rsid w:val="00937883"/>
    <w:rsid w:val="00940D9A"/>
    <w:rsid w:val="009416A7"/>
    <w:rsid w:val="00943802"/>
    <w:rsid w:val="00951ADB"/>
    <w:rsid w:val="0095269E"/>
    <w:rsid w:val="00953347"/>
    <w:rsid w:val="00953853"/>
    <w:rsid w:val="00954B10"/>
    <w:rsid w:val="00955B24"/>
    <w:rsid w:val="00956380"/>
    <w:rsid w:val="009567D7"/>
    <w:rsid w:val="00960A25"/>
    <w:rsid w:val="00961F87"/>
    <w:rsid w:val="009637B5"/>
    <w:rsid w:val="00964A2C"/>
    <w:rsid w:val="00965C2E"/>
    <w:rsid w:val="00965EAF"/>
    <w:rsid w:val="009703CB"/>
    <w:rsid w:val="009706DD"/>
    <w:rsid w:val="0097115F"/>
    <w:rsid w:val="00972DD6"/>
    <w:rsid w:val="009736D4"/>
    <w:rsid w:val="0097370E"/>
    <w:rsid w:val="00973A61"/>
    <w:rsid w:val="00973B16"/>
    <w:rsid w:val="00973DC5"/>
    <w:rsid w:val="009749D6"/>
    <w:rsid w:val="009762ED"/>
    <w:rsid w:val="0097747A"/>
    <w:rsid w:val="00980DD0"/>
    <w:rsid w:val="00980FBF"/>
    <w:rsid w:val="0098306B"/>
    <w:rsid w:val="0098479A"/>
    <w:rsid w:val="00984D23"/>
    <w:rsid w:val="00984E7E"/>
    <w:rsid w:val="009855FE"/>
    <w:rsid w:val="0098654E"/>
    <w:rsid w:val="009923C0"/>
    <w:rsid w:val="00995470"/>
    <w:rsid w:val="00996972"/>
    <w:rsid w:val="00996B1D"/>
    <w:rsid w:val="00997EEE"/>
    <w:rsid w:val="009A0FD7"/>
    <w:rsid w:val="009A1D59"/>
    <w:rsid w:val="009A3041"/>
    <w:rsid w:val="009A3641"/>
    <w:rsid w:val="009A3854"/>
    <w:rsid w:val="009A3D01"/>
    <w:rsid w:val="009A543D"/>
    <w:rsid w:val="009A723E"/>
    <w:rsid w:val="009B05B1"/>
    <w:rsid w:val="009B07D3"/>
    <w:rsid w:val="009B12FA"/>
    <w:rsid w:val="009B248D"/>
    <w:rsid w:val="009B25E1"/>
    <w:rsid w:val="009B4B04"/>
    <w:rsid w:val="009B4C8B"/>
    <w:rsid w:val="009B5572"/>
    <w:rsid w:val="009B586E"/>
    <w:rsid w:val="009B6F37"/>
    <w:rsid w:val="009B729E"/>
    <w:rsid w:val="009B7501"/>
    <w:rsid w:val="009C39E6"/>
    <w:rsid w:val="009C3E8C"/>
    <w:rsid w:val="009C3FD3"/>
    <w:rsid w:val="009C4A1A"/>
    <w:rsid w:val="009C4B45"/>
    <w:rsid w:val="009C55EB"/>
    <w:rsid w:val="009C5841"/>
    <w:rsid w:val="009C6D40"/>
    <w:rsid w:val="009C6F63"/>
    <w:rsid w:val="009D098E"/>
    <w:rsid w:val="009D2DE9"/>
    <w:rsid w:val="009D2EA3"/>
    <w:rsid w:val="009D3213"/>
    <w:rsid w:val="009D41FE"/>
    <w:rsid w:val="009D7BE8"/>
    <w:rsid w:val="009E0911"/>
    <w:rsid w:val="009E1D58"/>
    <w:rsid w:val="009E26DE"/>
    <w:rsid w:val="009E2703"/>
    <w:rsid w:val="009E2A09"/>
    <w:rsid w:val="009E53C1"/>
    <w:rsid w:val="009E6C28"/>
    <w:rsid w:val="009E6EE5"/>
    <w:rsid w:val="009E7D4B"/>
    <w:rsid w:val="009E7EDD"/>
    <w:rsid w:val="009F01CE"/>
    <w:rsid w:val="009F07A8"/>
    <w:rsid w:val="009F1FD2"/>
    <w:rsid w:val="009F38A0"/>
    <w:rsid w:val="009F7AEC"/>
    <w:rsid w:val="00A01198"/>
    <w:rsid w:val="00A0171F"/>
    <w:rsid w:val="00A0178A"/>
    <w:rsid w:val="00A01970"/>
    <w:rsid w:val="00A02445"/>
    <w:rsid w:val="00A02C45"/>
    <w:rsid w:val="00A02F4E"/>
    <w:rsid w:val="00A03EF8"/>
    <w:rsid w:val="00A04621"/>
    <w:rsid w:val="00A04AAC"/>
    <w:rsid w:val="00A04D19"/>
    <w:rsid w:val="00A05CEC"/>
    <w:rsid w:val="00A067F3"/>
    <w:rsid w:val="00A06833"/>
    <w:rsid w:val="00A069BE"/>
    <w:rsid w:val="00A07616"/>
    <w:rsid w:val="00A0784F"/>
    <w:rsid w:val="00A11EFB"/>
    <w:rsid w:val="00A12223"/>
    <w:rsid w:val="00A1231B"/>
    <w:rsid w:val="00A12C8A"/>
    <w:rsid w:val="00A12D5A"/>
    <w:rsid w:val="00A13F90"/>
    <w:rsid w:val="00A1440B"/>
    <w:rsid w:val="00A15CB3"/>
    <w:rsid w:val="00A2312F"/>
    <w:rsid w:val="00A236F1"/>
    <w:rsid w:val="00A2391D"/>
    <w:rsid w:val="00A2562D"/>
    <w:rsid w:val="00A26C85"/>
    <w:rsid w:val="00A274ED"/>
    <w:rsid w:val="00A27523"/>
    <w:rsid w:val="00A3052B"/>
    <w:rsid w:val="00A305E5"/>
    <w:rsid w:val="00A30BE9"/>
    <w:rsid w:val="00A31710"/>
    <w:rsid w:val="00A32FB6"/>
    <w:rsid w:val="00A3307F"/>
    <w:rsid w:val="00A33414"/>
    <w:rsid w:val="00A336AA"/>
    <w:rsid w:val="00A34905"/>
    <w:rsid w:val="00A34B66"/>
    <w:rsid w:val="00A34BDE"/>
    <w:rsid w:val="00A3501F"/>
    <w:rsid w:val="00A3512D"/>
    <w:rsid w:val="00A35F1D"/>
    <w:rsid w:val="00A406AD"/>
    <w:rsid w:val="00A41FF2"/>
    <w:rsid w:val="00A4220A"/>
    <w:rsid w:val="00A42395"/>
    <w:rsid w:val="00A434EC"/>
    <w:rsid w:val="00A444CF"/>
    <w:rsid w:val="00A454A4"/>
    <w:rsid w:val="00A465F3"/>
    <w:rsid w:val="00A4691C"/>
    <w:rsid w:val="00A47224"/>
    <w:rsid w:val="00A503D7"/>
    <w:rsid w:val="00A5068F"/>
    <w:rsid w:val="00A51893"/>
    <w:rsid w:val="00A52A56"/>
    <w:rsid w:val="00A5303D"/>
    <w:rsid w:val="00A5320E"/>
    <w:rsid w:val="00A539AF"/>
    <w:rsid w:val="00A53D9A"/>
    <w:rsid w:val="00A55F73"/>
    <w:rsid w:val="00A56F69"/>
    <w:rsid w:val="00A57F8C"/>
    <w:rsid w:val="00A62B76"/>
    <w:rsid w:val="00A63209"/>
    <w:rsid w:val="00A63C6C"/>
    <w:rsid w:val="00A640A8"/>
    <w:rsid w:val="00A66F25"/>
    <w:rsid w:val="00A67B52"/>
    <w:rsid w:val="00A727C9"/>
    <w:rsid w:val="00A73306"/>
    <w:rsid w:val="00A747D0"/>
    <w:rsid w:val="00A74F7C"/>
    <w:rsid w:val="00A75CC6"/>
    <w:rsid w:val="00A76B4A"/>
    <w:rsid w:val="00A80646"/>
    <w:rsid w:val="00A8316C"/>
    <w:rsid w:val="00A855FA"/>
    <w:rsid w:val="00A85A4D"/>
    <w:rsid w:val="00A85B7F"/>
    <w:rsid w:val="00A85BDE"/>
    <w:rsid w:val="00A85FC8"/>
    <w:rsid w:val="00A86553"/>
    <w:rsid w:val="00A87C5D"/>
    <w:rsid w:val="00A94105"/>
    <w:rsid w:val="00A94896"/>
    <w:rsid w:val="00A95B86"/>
    <w:rsid w:val="00A96A8C"/>
    <w:rsid w:val="00AA1A3D"/>
    <w:rsid w:val="00AA2A38"/>
    <w:rsid w:val="00AA4068"/>
    <w:rsid w:val="00AA50CD"/>
    <w:rsid w:val="00AA622E"/>
    <w:rsid w:val="00AA6687"/>
    <w:rsid w:val="00AA79B8"/>
    <w:rsid w:val="00AA7F36"/>
    <w:rsid w:val="00AB112E"/>
    <w:rsid w:val="00AB35A6"/>
    <w:rsid w:val="00AB5C16"/>
    <w:rsid w:val="00AB62B8"/>
    <w:rsid w:val="00AB630B"/>
    <w:rsid w:val="00AB668A"/>
    <w:rsid w:val="00AC0AEA"/>
    <w:rsid w:val="00AC0EA9"/>
    <w:rsid w:val="00AC1ADF"/>
    <w:rsid w:val="00AC36FF"/>
    <w:rsid w:val="00AC47F6"/>
    <w:rsid w:val="00AC4D3A"/>
    <w:rsid w:val="00AC611A"/>
    <w:rsid w:val="00AC7629"/>
    <w:rsid w:val="00AD18CD"/>
    <w:rsid w:val="00AD1EF3"/>
    <w:rsid w:val="00AD2C10"/>
    <w:rsid w:val="00AD3682"/>
    <w:rsid w:val="00AD4E4E"/>
    <w:rsid w:val="00AD5395"/>
    <w:rsid w:val="00AE2569"/>
    <w:rsid w:val="00AE2713"/>
    <w:rsid w:val="00AE2A8D"/>
    <w:rsid w:val="00AE32EF"/>
    <w:rsid w:val="00AE52E7"/>
    <w:rsid w:val="00AE53A1"/>
    <w:rsid w:val="00AE7FD8"/>
    <w:rsid w:val="00AF0751"/>
    <w:rsid w:val="00AF0CDC"/>
    <w:rsid w:val="00AF0CFE"/>
    <w:rsid w:val="00AF1C8A"/>
    <w:rsid w:val="00AF1E52"/>
    <w:rsid w:val="00AF2AA7"/>
    <w:rsid w:val="00AF3623"/>
    <w:rsid w:val="00AF5048"/>
    <w:rsid w:val="00AF587C"/>
    <w:rsid w:val="00AF5B58"/>
    <w:rsid w:val="00AF622B"/>
    <w:rsid w:val="00AF70A6"/>
    <w:rsid w:val="00AF7A06"/>
    <w:rsid w:val="00B00759"/>
    <w:rsid w:val="00B00823"/>
    <w:rsid w:val="00B0191B"/>
    <w:rsid w:val="00B01949"/>
    <w:rsid w:val="00B022C4"/>
    <w:rsid w:val="00B02B51"/>
    <w:rsid w:val="00B0386B"/>
    <w:rsid w:val="00B0451E"/>
    <w:rsid w:val="00B04D1C"/>
    <w:rsid w:val="00B05F80"/>
    <w:rsid w:val="00B06B5D"/>
    <w:rsid w:val="00B07953"/>
    <w:rsid w:val="00B114CC"/>
    <w:rsid w:val="00B11B56"/>
    <w:rsid w:val="00B11D37"/>
    <w:rsid w:val="00B14F37"/>
    <w:rsid w:val="00B15077"/>
    <w:rsid w:val="00B150FC"/>
    <w:rsid w:val="00B166AC"/>
    <w:rsid w:val="00B16C16"/>
    <w:rsid w:val="00B172D1"/>
    <w:rsid w:val="00B17675"/>
    <w:rsid w:val="00B20DD1"/>
    <w:rsid w:val="00B219D7"/>
    <w:rsid w:val="00B22C10"/>
    <w:rsid w:val="00B2323E"/>
    <w:rsid w:val="00B23BF3"/>
    <w:rsid w:val="00B25BB8"/>
    <w:rsid w:val="00B26930"/>
    <w:rsid w:val="00B26BBD"/>
    <w:rsid w:val="00B26D18"/>
    <w:rsid w:val="00B31760"/>
    <w:rsid w:val="00B31DD8"/>
    <w:rsid w:val="00B32C5B"/>
    <w:rsid w:val="00B33B31"/>
    <w:rsid w:val="00B34084"/>
    <w:rsid w:val="00B3477F"/>
    <w:rsid w:val="00B35D08"/>
    <w:rsid w:val="00B36027"/>
    <w:rsid w:val="00B367E9"/>
    <w:rsid w:val="00B368D7"/>
    <w:rsid w:val="00B3734D"/>
    <w:rsid w:val="00B376A5"/>
    <w:rsid w:val="00B4046B"/>
    <w:rsid w:val="00B40669"/>
    <w:rsid w:val="00B410CA"/>
    <w:rsid w:val="00B424AD"/>
    <w:rsid w:val="00B42856"/>
    <w:rsid w:val="00B456AA"/>
    <w:rsid w:val="00B45E37"/>
    <w:rsid w:val="00B51F8A"/>
    <w:rsid w:val="00B51FD2"/>
    <w:rsid w:val="00B54923"/>
    <w:rsid w:val="00B54D84"/>
    <w:rsid w:val="00B573A6"/>
    <w:rsid w:val="00B577C9"/>
    <w:rsid w:val="00B57C3D"/>
    <w:rsid w:val="00B57DA3"/>
    <w:rsid w:val="00B60A48"/>
    <w:rsid w:val="00B616D3"/>
    <w:rsid w:val="00B625CF"/>
    <w:rsid w:val="00B63315"/>
    <w:rsid w:val="00B6493F"/>
    <w:rsid w:val="00B64B76"/>
    <w:rsid w:val="00B654D8"/>
    <w:rsid w:val="00B67DE8"/>
    <w:rsid w:val="00B712C7"/>
    <w:rsid w:val="00B74482"/>
    <w:rsid w:val="00B74D52"/>
    <w:rsid w:val="00B75AC4"/>
    <w:rsid w:val="00B804A1"/>
    <w:rsid w:val="00B817A9"/>
    <w:rsid w:val="00B85094"/>
    <w:rsid w:val="00B90334"/>
    <w:rsid w:val="00B90A51"/>
    <w:rsid w:val="00B924FB"/>
    <w:rsid w:val="00B92B41"/>
    <w:rsid w:val="00B93E6C"/>
    <w:rsid w:val="00B94905"/>
    <w:rsid w:val="00B94A00"/>
    <w:rsid w:val="00B94E4B"/>
    <w:rsid w:val="00B94FE3"/>
    <w:rsid w:val="00B958A7"/>
    <w:rsid w:val="00B95C71"/>
    <w:rsid w:val="00B978BC"/>
    <w:rsid w:val="00B97BD6"/>
    <w:rsid w:val="00BA0F2A"/>
    <w:rsid w:val="00BA1ACA"/>
    <w:rsid w:val="00BA208F"/>
    <w:rsid w:val="00BA2256"/>
    <w:rsid w:val="00BA2532"/>
    <w:rsid w:val="00BA3438"/>
    <w:rsid w:val="00BA4395"/>
    <w:rsid w:val="00BA5CA0"/>
    <w:rsid w:val="00BA6260"/>
    <w:rsid w:val="00BA66E7"/>
    <w:rsid w:val="00BA7301"/>
    <w:rsid w:val="00BA76A2"/>
    <w:rsid w:val="00BA7AEB"/>
    <w:rsid w:val="00BB1D4A"/>
    <w:rsid w:val="00BB1DEF"/>
    <w:rsid w:val="00BB1FBF"/>
    <w:rsid w:val="00BB34EE"/>
    <w:rsid w:val="00BB408F"/>
    <w:rsid w:val="00BB443C"/>
    <w:rsid w:val="00BB4D71"/>
    <w:rsid w:val="00BB4ED5"/>
    <w:rsid w:val="00BB5310"/>
    <w:rsid w:val="00BB552B"/>
    <w:rsid w:val="00BB58DA"/>
    <w:rsid w:val="00BB62F2"/>
    <w:rsid w:val="00BB652F"/>
    <w:rsid w:val="00BB68A9"/>
    <w:rsid w:val="00BB69A6"/>
    <w:rsid w:val="00BC0D29"/>
    <w:rsid w:val="00BC175A"/>
    <w:rsid w:val="00BC27B0"/>
    <w:rsid w:val="00BC3F48"/>
    <w:rsid w:val="00BC3FC3"/>
    <w:rsid w:val="00BC584A"/>
    <w:rsid w:val="00BC7E47"/>
    <w:rsid w:val="00BD0623"/>
    <w:rsid w:val="00BD1841"/>
    <w:rsid w:val="00BD1B37"/>
    <w:rsid w:val="00BD23BB"/>
    <w:rsid w:val="00BD292A"/>
    <w:rsid w:val="00BD442B"/>
    <w:rsid w:val="00BD4F2D"/>
    <w:rsid w:val="00BD52F5"/>
    <w:rsid w:val="00BD73E2"/>
    <w:rsid w:val="00BD7687"/>
    <w:rsid w:val="00BE0BD2"/>
    <w:rsid w:val="00BE1470"/>
    <w:rsid w:val="00BE1817"/>
    <w:rsid w:val="00BE1F3A"/>
    <w:rsid w:val="00BE49AB"/>
    <w:rsid w:val="00BE5816"/>
    <w:rsid w:val="00BE5F9B"/>
    <w:rsid w:val="00BE5FE2"/>
    <w:rsid w:val="00BE789D"/>
    <w:rsid w:val="00BF0ECB"/>
    <w:rsid w:val="00BF1E96"/>
    <w:rsid w:val="00BF22EF"/>
    <w:rsid w:val="00BF2324"/>
    <w:rsid w:val="00BF365C"/>
    <w:rsid w:val="00BF42F9"/>
    <w:rsid w:val="00BF435C"/>
    <w:rsid w:val="00BF4406"/>
    <w:rsid w:val="00BF46FD"/>
    <w:rsid w:val="00BF4942"/>
    <w:rsid w:val="00BF5EFF"/>
    <w:rsid w:val="00BF6732"/>
    <w:rsid w:val="00BF768A"/>
    <w:rsid w:val="00BF77ED"/>
    <w:rsid w:val="00C00632"/>
    <w:rsid w:val="00C01141"/>
    <w:rsid w:val="00C024F8"/>
    <w:rsid w:val="00C04CD7"/>
    <w:rsid w:val="00C04D84"/>
    <w:rsid w:val="00C06A61"/>
    <w:rsid w:val="00C10125"/>
    <w:rsid w:val="00C10781"/>
    <w:rsid w:val="00C1097D"/>
    <w:rsid w:val="00C10D63"/>
    <w:rsid w:val="00C114D5"/>
    <w:rsid w:val="00C13B27"/>
    <w:rsid w:val="00C14F23"/>
    <w:rsid w:val="00C15C48"/>
    <w:rsid w:val="00C15D03"/>
    <w:rsid w:val="00C1765F"/>
    <w:rsid w:val="00C20EBD"/>
    <w:rsid w:val="00C219C8"/>
    <w:rsid w:val="00C21A54"/>
    <w:rsid w:val="00C21E63"/>
    <w:rsid w:val="00C22010"/>
    <w:rsid w:val="00C2564B"/>
    <w:rsid w:val="00C256FD"/>
    <w:rsid w:val="00C259F6"/>
    <w:rsid w:val="00C27033"/>
    <w:rsid w:val="00C2715B"/>
    <w:rsid w:val="00C276E4"/>
    <w:rsid w:val="00C3159D"/>
    <w:rsid w:val="00C32A39"/>
    <w:rsid w:val="00C33A4A"/>
    <w:rsid w:val="00C33CC7"/>
    <w:rsid w:val="00C347B8"/>
    <w:rsid w:val="00C3485F"/>
    <w:rsid w:val="00C34B4A"/>
    <w:rsid w:val="00C34CF3"/>
    <w:rsid w:val="00C351FC"/>
    <w:rsid w:val="00C36536"/>
    <w:rsid w:val="00C372E4"/>
    <w:rsid w:val="00C37C2E"/>
    <w:rsid w:val="00C401C8"/>
    <w:rsid w:val="00C42986"/>
    <w:rsid w:val="00C43472"/>
    <w:rsid w:val="00C436A6"/>
    <w:rsid w:val="00C43BC5"/>
    <w:rsid w:val="00C45EA9"/>
    <w:rsid w:val="00C5026C"/>
    <w:rsid w:val="00C549B9"/>
    <w:rsid w:val="00C551F6"/>
    <w:rsid w:val="00C558C2"/>
    <w:rsid w:val="00C5717C"/>
    <w:rsid w:val="00C61719"/>
    <w:rsid w:val="00C617AA"/>
    <w:rsid w:val="00C619A6"/>
    <w:rsid w:val="00C61CBA"/>
    <w:rsid w:val="00C63F30"/>
    <w:rsid w:val="00C64450"/>
    <w:rsid w:val="00C64BD3"/>
    <w:rsid w:val="00C66388"/>
    <w:rsid w:val="00C6672E"/>
    <w:rsid w:val="00C6688D"/>
    <w:rsid w:val="00C71F0E"/>
    <w:rsid w:val="00C7238B"/>
    <w:rsid w:val="00C7289A"/>
    <w:rsid w:val="00C72F64"/>
    <w:rsid w:val="00C741C5"/>
    <w:rsid w:val="00C751CE"/>
    <w:rsid w:val="00C758EB"/>
    <w:rsid w:val="00C7593C"/>
    <w:rsid w:val="00C770AF"/>
    <w:rsid w:val="00C80483"/>
    <w:rsid w:val="00C81D6B"/>
    <w:rsid w:val="00C83288"/>
    <w:rsid w:val="00C834A3"/>
    <w:rsid w:val="00C83A7E"/>
    <w:rsid w:val="00C850D0"/>
    <w:rsid w:val="00C8602B"/>
    <w:rsid w:val="00C8789B"/>
    <w:rsid w:val="00C90424"/>
    <w:rsid w:val="00C90BE8"/>
    <w:rsid w:val="00C916CA"/>
    <w:rsid w:val="00C92D8B"/>
    <w:rsid w:val="00C949C9"/>
    <w:rsid w:val="00C9581F"/>
    <w:rsid w:val="00CA03FE"/>
    <w:rsid w:val="00CA0B60"/>
    <w:rsid w:val="00CA11D3"/>
    <w:rsid w:val="00CA2CFF"/>
    <w:rsid w:val="00CA2DBC"/>
    <w:rsid w:val="00CA67AF"/>
    <w:rsid w:val="00CA6C37"/>
    <w:rsid w:val="00CA6D97"/>
    <w:rsid w:val="00CB1628"/>
    <w:rsid w:val="00CB29EB"/>
    <w:rsid w:val="00CB3536"/>
    <w:rsid w:val="00CB38F4"/>
    <w:rsid w:val="00CB4886"/>
    <w:rsid w:val="00CB4D7D"/>
    <w:rsid w:val="00CB561A"/>
    <w:rsid w:val="00CB6927"/>
    <w:rsid w:val="00CB6A5E"/>
    <w:rsid w:val="00CB7419"/>
    <w:rsid w:val="00CB767C"/>
    <w:rsid w:val="00CC0411"/>
    <w:rsid w:val="00CC0B21"/>
    <w:rsid w:val="00CC1E8E"/>
    <w:rsid w:val="00CC4C8F"/>
    <w:rsid w:val="00CC6104"/>
    <w:rsid w:val="00CC6260"/>
    <w:rsid w:val="00CC7F7A"/>
    <w:rsid w:val="00CD2461"/>
    <w:rsid w:val="00CD3327"/>
    <w:rsid w:val="00CD3F06"/>
    <w:rsid w:val="00CD5853"/>
    <w:rsid w:val="00CD589F"/>
    <w:rsid w:val="00CD6846"/>
    <w:rsid w:val="00CD7306"/>
    <w:rsid w:val="00CD7E3D"/>
    <w:rsid w:val="00CE0F51"/>
    <w:rsid w:val="00CE1C4D"/>
    <w:rsid w:val="00CE1CD9"/>
    <w:rsid w:val="00CE274F"/>
    <w:rsid w:val="00CE3246"/>
    <w:rsid w:val="00CE4417"/>
    <w:rsid w:val="00CE5816"/>
    <w:rsid w:val="00CE65C1"/>
    <w:rsid w:val="00CE7D72"/>
    <w:rsid w:val="00CF05A8"/>
    <w:rsid w:val="00CF129D"/>
    <w:rsid w:val="00CF12F0"/>
    <w:rsid w:val="00CF1802"/>
    <w:rsid w:val="00CF2590"/>
    <w:rsid w:val="00CF44BE"/>
    <w:rsid w:val="00CF47D1"/>
    <w:rsid w:val="00CF550D"/>
    <w:rsid w:val="00CF62F7"/>
    <w:rsid w:val="00CF7325"/>
    <w:rsid w:val="00CF7F6E"/>
    <w:rsid w:val="00D03010"/>
    <w:rsid w:val="00D03F2F"/>
    <w:rsid w:val="00D047AD"/>
    <w:rsid w:val="00D05BB0"/>
    <w:rsid w:val="00D05F91"/>
    <w:rsid w:val="00D07044"/>
    <w:rsid w:val="00D071C5"/>
    <w:rsid w:val="00D129E9"/>
    <w:rsid w:val="00D14AB7"/>
    <w:rsid w:val="00D16BC8"/>
    <w:rsid w:val="00D1761F"/>
    <w:rsid w:val="00D17D7A"/>
    <w:rsid w:val="00D210D3"/>
    <w:rsid w:val="00D22D29"/>
    <w:rsid w:val="00D23CB7"/>
    <w:rsid w:val="00D2477D"/>
    <w:rsid w:val="00D24FDA"/>
    <w:rsid w:val="00D25147"/>
    <w:rsid w:val="00D27C80"/>
    <w:rsid w:val="00D30815"/>
    <w:rsid w:val="00D311A6"/>
    <w:rsid w:val="00D31714"/>
    <w:rsid w:val="00D31C54"/>
    <w:rsid w:val="00D33BE6"/>
    <w:rsid w:val="00D3443E"/>
    <w:rsid w:val="00D36412"/>
    <w:rsid w:val="00D376B9"/>
    <w:rsid w:val="00D40406"/>
    <w:rsid w:val="00D409BA"/>
    <w:rsid w:val="00D4138E"/>
    <w:rsid w:val="00D426A6"/>
    <w:rsid w:val="00D427B0"/>
    <w:rsid w:val="00D43823"/>
    <w:rsid w:val="00D44657"/>
    <w:rsid w:val="00D45AA6"/>
    <w:rsid w:val="00D45BDB"/>
    <w:rsid w:val="00D45C6D"/>
    <w:rsid w:val="00D46382"/>
    <w:rsid w:val="00D46A26"/>
    <w:rsid w:val="00D46C0C"/>
    <w:rsid w:val="00D46FCD"/>
    <w:rsid w:val="00D51C2C"/>
    <w:rsid w:val="00D521D9"/>
    <w:rsid w:val="00D52A4E"/>
    <w:rsid w:val="00D55BDC"/>
    <w:rsid w:val="00D55DF8"/>
    <w:rsid w:val="00D61371"/>
    <w:rsid w:val="00D61741"/>
    <w:rsid w:val="00D621FA"/>
    <w:rsid w:val="00D625B6"/>
    <w:rsid w:val="00D62FF5"/>
    <w:rsid w:val="00D635F7"/>
    <w:rsid w:val="00D636A6"/>
    <w:rsid w:val="00D664FF"/>
    <w:rsid w:val="00D66B8F"/>
    <w:rsid w:val="00D66F95"/>
    <w:rsid w:val="00D671FB"/>
    <w:rsid w:val="00D70F01"/>
    <w:rsid w:val="00D71D54"/>
    <w:rsid w:val="00D72B7D"/>
    <w:rsid w:val="00D72E7F"/>
    <w:rsid w:val="00D733E9"/>
    <w:rsid w:val="00D734F8"/>
    <w:rsid w:val="00D73B3F"/>
    <w:rsid w:val="00D76A06"/>
    <w:rsid w:val="00D76CC7"/>
    <w:rsid w:val="00D80122"/>
    <w:rsid w:val="00D80979"/>
    <w:rsid w:val="00D80E9F"/>
    <w:rsid w:val="00D82229"/>
    <w:rsid w:val="00D82BB5"/>
    <w:rsid w:val="00D8319F"/>
    <w:rsid w:val="00D8583E"/>
    <w:rsid w:val="00D8725A"/>
    <w:rsid w:val="00D913E5"/>
    <w:rsid w:val="00D91BC2"/>
    <w:rsid w:val="00D9203B"/>
    <w:rsid w:val="00D93307"/>
    <w:rsid w:val="00D93B8D"/>
    <w:rsid w:val="00D9537C"/>
    <w:rsid w:val="00D963EF"/>
    <w:rsid w:val="00DA1FFA"/>
    <w:rsid w:val="00DA24D0"/>
    <w:rsid w:val="00DA24E3"/>
    <w:rsid w:val="00DA3CFF"/>
    <w:rsid w:val="00DA59FA"/>
    <w:rsid w:val="00DA6C96"/>
    <w:rsid w:val="00DA77D7"/>
    <w:rsid w:val="00DB0DCA"/>
    <w:rsid w:val="00DB218A"/>
    <w:rsid w:val="00DB2B55"/>
    <w:rsid w:val="00DB3391"/>
    <w:rsid w:val="00DB37ED"/>
    <w:rsid w:val="00DB44B4"/>
    <w:rsid w:val="00DB61A7"/>
    <w:rsid w:val="00DC358B"/>
    <w:rsid w:val="00DC5946"/>
    <w:rsid w:val="00DC5B39"/>
    <w:rsid w:val="00DC6559"/>
    <w:rsid w:val="00DD03E6"/>
    <w:rsid w:val="00DD0CC5"/>
    <w:rsid w:val="00DD109C"/>
    <w:rsid w:val="00DD131F"/>
    <w:rsid w:val="00DD1DC8"/>
    <w:rsid w:val="00DD45DF"/>
    <w:rsid w:val="00DD4B0F"/>
    <w:rsid w:val="00DD4B26"/>
    <w:rsid w:val="00DD63E3"/>
    <w:rsid w:val="00DD751F"/>
    <w:rsid w:val="00DD7E51"/>
    <w:rsid w:val="00DE0071"/>
    <w:rsid w:val="00DE216A"/>
    <w:rsid w:val="00DE22EB"/>
    <w:rsid w:val="00DE2487"/>
    <w:rsid w:val="00DE36B1"/>
    <w:rsid w:val="00DE3F18"/>
    <w:rsid w:val="00DE4629"/>
    <w:rsid w:val="00DE486D"/>
    <w:rsid w:val="00DE48A4"/>
    <w:rsid w:val="00DE5E83"/>
    <w:rsid w:val="00DE6045"/>
    <w:rsid w:val="00DE79A9"/>
    <w:rsid w:val="00DF05B5"/>
    <w:rsid w:val="00DF1B3D"/>
    <w:rsid w:val="00DF3ECD"/>
    <w:rsid w:val="00DF4EB0"/>
    <w:rsid w:val="00DF62FF"/>
    <w:rsid w:val="00DF6E85"/>
    <w:rsid w:val="00DF7EC5"/>
    <w:rsid w:val="00DF7F91"/>
    <w:rsid w:val="00E005B5"/>
    <w:rsid w:val="00E057AE"/>
    <w:rsid w:val="00E1003F"/>
    <w:rsid w:val="00E11D2E"/>
    <w:rsid w:val="00E13983"/>
    <w:rsid w:val="00E142F6"/>
    <w:rsid w:val="00E149F7"/>
    <w:rsid w:val="00E15BA3"/>
    <w:rsid w:val="00E162E6"/>
    <w:rsid w:val="00E1648A"/>
    <w:rsid w:val="00E16C79"/>
    <w:rsid w:val="00E171BF"/>
    <w:rsid w:val="00E20890"/>
    <w:rsid w:val="00E20DCF"/>
    <w:rsid w:val="00E21045"/>
    <w:rsid w:val="00E22F4A"/>
    <w:rsid w:val="00E23296"/>
    <w:rsid w:val="00E25AF8"/>
    <w:rsid w:val="00E2692C"/>
    <w:rsid w:val="00E26A79"/>
    <w:rsid w:val="00E27C75"/>
    <w:rsid w:val="00E3037E"/>
    <w:rsid w:val="00E31BE1"/>
    <w:rsid w:val="00E330D1"/>
    <w:rsid w:val="00E34066"/>
    <w:rsid w:val="00E34880"/>
    <w:rsid w:val="00E34E37"/>
    <w:rsid w:val="00E34F7D"/>
    <w:rsid w:val="00E35FBB"/>
    <w:rsid w:val="00E40D85"/>
    <w:rsid w:val="00E410ED"/>
    <w:rsid w:val="00E4166E"/>
    <w:rsid w:val="00E42B08"/>
    <w:rsid w:val="00E43CD9"/>
    <w:rsid w:val="00E4547B"/>
    <w:rsid w:val="00E4644B"/>
    <w:rsid w:val="00E46D25"/>
    <w:rsid w:val="00E506DA"/>
    <w:rsid w:val="00E50A70"/>
    <w:rsid w:val="00E5168E"/>
    <w:rsid w:val="00E52096"/>
    <w:rsid w:val="00E52C74"/>
    <w:rsid w:val="00E5312E"/>
    <w:rsid w:val="00E53BA6"/>
    <w:rsid w:val="00E53D6D"/>
    <w:rsid w:val="00E540E3"/>
    <w:rsid w:val="00E55A53"/>
    <w:rsid w:val="00E63289"/>
    <w:rsid w:val="00E63636"/>
    <w:rsid w:val="00E63761"/>
    <w:rsid w:val="00E63986"/>
    <w:rsid w:val="00E64074"/>
    <w:rsid w:val="00E661E1"/>
    <w:rsid w:val="00E662AE"/>
    <w:rsid w:val="00E66476"/>
    <w:rsid w:val="00E664CA"/>
    <w:rsid w:val="00E67D8B"/>
    <w:rsid w:val="00E70C4E"/>
    <w:rsid w:val="00E71F7D"/>
    <w:rsid w:val="00E73033"/>
    <w:rsid w:val="00E73143"/>
    <w:rsid w:val="00E737A9"/>
    <w:rsid w:val="00E73DD9"/>
    <w:rsid w:val="00E7427D"/>
    <w:rsid w:val="00E75CA6"/>
    <w:rsid w:val="00E81E69"/>
    <w:rsid w:val="00E81E9C"/>
    <w:rsid w:val="00E83362"/>
    <w:rsid w:val="00E8760D"/>
    <w:rsid w:val="00E90550"/>
    <w:rsid w:val="00E908F7"/>
    <w:rsid w:val="00E90961"/>
    <w:rsid w:val="00E91F3C"/>
    <w:rsid w:val="00E92EDC"/>
    <w:rsid w:val="00E935A7"/>
    <w:rsid w:val="00E9399C"/>
    <w:rsid w:val="00E93DA4"/>
    <w:rsid w:val="00E9455B"/>
    <w:rsid w:val="00E95343"/>
    <w:rsid w:val="00E95715"/>
    <w:rsid w:val="00E97D5D"/>
    <w:rsid w:val="00EA3A0C"/>
    <w:rsid w:val="00EA4240"/>
    <w:rsid w:val="00EA510E"/>
    <w:rsid w:val="00EA54A7"/>
    <w:rsid w:val="00EA62BC"/>
    <w:rsid w:val="00EA6571"/>
    <w:rsid w:val="00EA65F6"/>
    <w:rsid w:val="00EA6F0A"/>
    <w:rsid w:val="00EB1EA8"/>
    <w:rsid w:val="00EB1FEC"/>
    <w:rsid w:val="00EB210B"/>
    <w:rsid w:val="00EB56C5"/>
    <w:rsid w:val="00EC03BE"/>
    <w:rsid w:val="00EC0924"/>
    <w:rsid w:val="00EC2305"/>
    <w:rsid w:val="00EC26A0"/>
    <w:rsid w:val="00EC29B5"/>
    <w:rsid w:val="00EC3C49"/>
    <w:rsid w:val="00EC3EB3"/>
    <w:rsid w:val="00EC5209"/>
    <w:rsid w:val="00EC5BDC"/>
    <w:rsid w:val="00ED07B9"/>
    <w:rsid w:val="00ED0B13"/>
    <w:rsid w:val="00ED11F3"/>
    <w:rsid w:val="00ED16F6"/>
    <w:rsid w:val="00ED188A"/>
    <w:rsid w:val="00ED48B3"/>
    <w:rsid w:val="00ED6643"/>
    <w:rsid w:val="00ED77C4"/>
    <w:rsid w:val="00ED78CC"/>
    <w:rsid w:val="00EE0D56"/>
    <w:rsid w:val="00EE0DA7"/>
    <w:rsid w:val="00EE2BCB"/>
    <w:rsid w:val="00EE46D1"/>
    <w:rsid w:val="00EE60A5"/>
    <w:rsid w:val="00EE65BE"/>
    <w:rsid w:val="00EF2FD6"/>
    <w:rsid w:val="00EF303A"/>
    <w:rsid w:val="00EF34CE"/>
    <w:rsid w:val="00EF41A6"/>
    <w:rsid w:val="00EF4BB6"/>
    <w:rsid w:val="00EF64C6"/>
    <w:rsid w:val="00EF6AF5"/>
    <w:rsid w:val="00EF71BE"/>
    <w:rsid w:val="00F0057D"/>
    <w:rsid w:val="00F02AB3"/>
    <w:rsid w:val="00F045D3"/>
    <w:rsid w:val="00F04D01"/>
    <w:rsid w:val="00F04E11"/>
    <w:rsid w:val="00F05BA8"/>
    <w:rsid w:val="00F05DED"/>
    <w:rsid w:val="00F1014B"/>
    <w:rsid w:val="00F10B9E"/>
    <w:rsid w:val="00F11FF6"/>
    <w:rsid w:val="00F13DD1"/>
    <w:rsid w:val="00F21AC7"/>
    <w:rsid w:val="00F22542"/>
    <w:rsid w:val="00F22ABC"/>
    <w:rsid w:val="00F22BB4"/>
    <w:rsid w:val="00F22D86"/>
    <w:rsid w:val="00F23C2A"/>
    <w:rsid w:val="00F247D5"/>
    <w:rsid w:val="00F2529A"/>
    <w:rsid w:val="00F26735"/>
    <w:rsid w:val="00F26EFE"/>
    <w:rsid w:val="00F27F58"/>
    <w:rsid w:val="00F300B2"/>
    <w:rsid w:val="00F32094"/>
    <w:rsid w:val="00F33916"/>
    <w:rsid w:val="00F33D7D"/>
    <w:rsid w:val="00F3437A"/>
    <w:rsid w:val="00F343A2"/>
    <w:rsid w:val="00F34D84"/>
    <w:rsid w:val="00F34FEF"/>
    <w:rsid w:val="00F354B7"/>
    <w:rsid w:val="00F3575F"/>
    <w:rsid w:val="00F371B3"/>
    <w:rsid w:val="00F37C00"/>
    <w:rsid w:val="00F4025E"/>
    <w:rsid w:val="00F40A92"/>
    <w:rsid w:val="00F41757"/>
    <w:rsid w:val="00F4192C"/>
    <w:rsid w:val="00F41E10"/>
    <w:rsid w:val="00F42E93"/>
    <w:rsid w:val="00F4558B"/>
    <w:rsid w:val="00F45999"/>
    <w:rsid w:val="00F46200"/>
    <w:rsid w:val="00F46C48"/>
    <w:rsid w:val="00F46F22"/>
    <w:rsid w:val="00F4795E"/>
    <w:rsid w:val="00F50A4A"/>
    <w:rsid w:val="00F52263"/>
    <w:rsid w:val="00F527D4"/>
    <w:rsid w:val="00F52839"/>
    <w:rsid w:val="00F53CA7"/>
    <w:rsid w:val="00F54766"/>
    <w:rsid w:val="00F570F2"/>
    <w:rsid w:val="00F572D0"/>
    <w:rsid w:val="00F57BB3"/>
    <w:rsid w:val="00F60325"/>
    <w:rsid w:val="00F6065F"/>
    <w:rsid w:val="00F6076D"/>
    <w:rsid w:val="00F60F70"/>
    <w:rsid w:val="00F62617"/>
    <w:rsid w:val="00F62D37"/>
    <w:rsid w:val="00F631BC"/>
    <w:rsid w:val="00F6326D"/>
    <w:rsid w:val="00F6438F"/>
    <w:rsid w:val="00F64E90"/>
    <w:rsid w:val="00F675AC"/>
    <w:rsid w:val="00F7013D"/>
    <w:rsid w:val="00F70ABB"/>
    <w:rsid w:val="00F7151C"/>
    <w:rsid w:val="00F733F1"/>
    <w:rsid w:val="00F74038"/>
    <w:rsid w:val="00F75496"/>
    <w:rsid w:val="00F757BB"/>
    <w:rsid w:val="00F774E3"/>
    <w:rsid w:val="00F80CA5"/>
    <w:rsid w:val="00F81B38"/>
    <w:rsid w:val="00F8230E"/>
    <w:rsid w:val="00F82368"/>
    <w:rsid w:val="00F83560"/>
    <w:rsid w:val="00F85719"/>
    <w:rsid w:val="00F85781"/>
    <w:rsid w:val="00F86DF7"/>
    <w:rsid w:val="00F90AC5"/>
    <w:rsid w:val="00F93ABE"/>
    <w:rsid w:val="00F93EC3"/>
    <w:rsid w:val="00F946E2"/>
    <w:rsid w:val="00F966DD"/>
    <w:rsid w:val="00FA0043"/>
    <w:rsid w:val="00FA00FD"/>
    <w:rsid w:val="00FA0523"/>
    <w:rsid w:val="00FA287C"/>
    <w:rsid w:val="00FA2D83"/>
    <w:rsid w:val="00FA2D98"/>
    <w:rsid w:val="00FA4FD4"/>
    <w:rsid w:val="00FA5BB6"/>
    <w:rsid w:val="00FA601D"/>
    <w:rsid w:val="00FA7D0C"/>
    <w:rsid w:val="00FA7F3E"/>
    <w:rsid w:val="00FB0F93"/>
    <w:rsid w:val="00FB185D"/>
    <w:rsid w:val="00FB232A"/>
    <w:rsid w:val="00FB23D6"/>
    <w:rsid w:val="00FB2629"/>
    <w:rsid w:val="00FB434E"/>
    <w:rsid w:val="00FB448F"/>
    <w:rsid w:val="00FB5932"/>
    <w:rsid w:val="00FB60DA"/>
    <w:rsid w:val="00FB77B6"/>
    <w:rsid w:val="00FC0C08"/>
    <w:rsid w:val="00FC12F9"/>
    <w:rsid w:val="00FC2044"/>
    <w:rsid w:val="00FC246E"/>
    <w:rsid w:val="00FC2915"/>
    <w:rsid w:val="00FC4CB3"/>
    <w:rsid w:val="00FC4CBF"/>
    <w:rsid w:val="00FC6203"/>
    <w:rsid w:val="00FC63A9"/>
    <w:rsid w:val="00FC739D"/>
    <w:rsid w:val="00FD152B"/>
    <w:rsid w:val="00FD15E1"/>
    <w:rsid w:val="00FD380F"/>
    <w:rsid w:val="00FD3981"/>
    <w:rsid w:val="00FD3F5E"/>
    <w:rsid w:val="00FD6925"/>
    <w:rsid w:val="00FE0105"/>
    <w:rsid w:val="00FE0457"/>
    <w:rsid w:val="00FE05EF"/>
    <w:rsid w:val="00FE0711"/>
    <w:rsid w:val="00FE0A91"/>
    <w:rsid w:val="00FE0F61"/>
    <w:rsid w:val="00FE4E5C"/>
    <w:rsid w:val="00FE7612"/>
    <w:rsid w:val="00FE7A2B"/>
    <w:rsid w:val="00FF304A"/>
    <w:rsid w:val="00FF399B"/>
    <w:rsid w:val="00FF3F06"/>
    <w:rsid w:val="00FF5E13"/>
    <w:rsid w:val="00FF7357"/>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63986"/>
    <w:pPr>
      <w:spacing w:after="120"/>
    </w:pPr>
  </w:style>
  <w:style w:type="character" w:customStyle="1" w:styleId="a4">
    <w:name w:val="Основной текст Знак"/>
    <w:basedOn w:val="a0"/>
    <w:link w:val="a3"/>
    <w:uiPriority w:val="99"/>
    <w:locked/>
    <w:rsid w:val="00E63986"/>
    <w:rPr>
      <w:rFonts w:ascii="Times New Roman" w:hAnsi="Times New Roman" w:cs="Times New Roman"/>
      <w:sz w:val="24"/>
      <w:szCs w:val="24"/>
      <w:lang w:eastAsia="ru-RU"/>
    </w:rPr>
  </w:style>
  <w:style w:type="paragraph" w:customStyle="1" w:styleId="ConsNormal">
    <w:name w:val="ConsNormal"/>
    <w:uiPriority w:val="99"/>
    <w:rsid w:val="00E63986"/>
    <w:pPr>
      <w:widowControl w:val="0"/>
      <w:autoSpaceDE w:val="0"/>
      <w:autoSpaceDN w:val="0"/>
      <w:adjustRightInd w:val="0"/>
      <w:ind w:right="19772" w:firstLine="720"/>
    </w:pPr>
    <w:rPr>
      <w:rFonts w:ascii="Arial" w:eastAsia="Times New Roman" w:hAnsi="Arial" w:cs="Arial"/>
      <w:sz w:val="20"/>
      <w:szCs w:val="20"/>
    </w:rPr>
  </w:style>
  <w:style w:type="paragraph" w:styleId="a5">
    <w:name w:val="Body Text Indent"/>
    <w:basedOn w:val="a"/>
    <w:link w:val="a6"/>
    <w:uiPriority w:val="99"/>
    <w:semiHidden/>
    <w:rsid w:val="00E63986"/>
    <w:pPr>
      <w:spacing w:after="120"/>
      <w:ind w:left="283"/>
    </w:pPr>
  </w:style>
  <w:style w:type="character" w:customStyle="1" w:styleId="a6">
    <w:name w:val="Основной текст с отступом Знак"/>
    <w:basedOn w:val="a0"/>
    <w:link w:val="a5"/>
    <w:uiPriority w:val="99"/>
    <w:semiHidden/>
    <w:locked/>
    <w:rsid w:val="00E63986"/>
    <w:rPr>
      <w:rFonts w:ascii="Times New Roman" w:hAnsi="Times New Roman" w:cs="Times New Roman"/>
      <w:sz w:val="24"/>
      <w:szCs w:val="24"/>
      <w:lang w:eastAsia="ru-RU"/>
    </w:rPr>
  </w:style>
  <w:style w:type="paragraph" w:customStyle="1" w:styleId="ConsPlusNonformat">
    <w:name w:val="ConsPlusNonformat"/>
    <w:uiPriority w:val="99"/>
    <w:rsid w:val="006607CD"/>
    <w:pPr>
      <w:autoSpaceDE w:val="0"/>
      <w:autoSpaceDN w:val="0"/>
      <w:adjustRightInd w:val="0"/>
    </w:pPr>
    <w:rPr>
      <w:rFonts w:ascii="Courier New" w:eastAsia="Times New Roman" w:hAnsi="Courier New" w:cs="Courier New"/>
      <w:sz w:val="12"/>
      <w:szCs w:val="12"/>
    </w:rPr>
  </w:style>
  <w:style w:type="paragraph" w:styleId="a7">
    <w:name w:val="List Paragraph"/>
    <w:basedOn w:val="a"/>
    <w:uiPriority w:val="99"/>
    <w:qFormat/>
    <w:rsid w:val="00756887"/>
    <w:pPr>
      <w:ind w:left="720"/>
      <w:contextualSpacing/>
    </w:pPr>
  </w:style>
  <w:style w:type="paragraph" w:customStyle="1" w:styleId="ConsPlusCell">
    <w:name w:val="ConsPlusCell"/>
    <w:uiPriority w:val="99"/>
    <w:rsid w:val="003E5DDD"/>
    <w:pPr>
      <w:autoSpaceDE w:val="0"/>
      <w:autoSpaceDN w:val="0"/>
      <w:adjustRightInd w:val="0"/>
    </w:pPr>
    <w:rPr>
      <w:rFonts w:ascii="Times New Roman" w:hAnsi="Times New Roman"/>
      <w:sz w:val="26"/>
      <w:szCs w:val="26"/>
      <w:lang w:eastAsia="en-US"/>
    </w:rPr>
  </w:style>
  <w:style w:type="table" w:styleId="a8">
    <w:name w:val="Table Grid"/>
    <w:basedOn w:val="a1"/>
    <w:uiPriority w:val="99"/>
    <w:rsid w:val="00F34D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81F37"/>
    <w:rPr>
      <w:rFonts w:ascii="Tahoma" w:hAnsi="Tahoma" w:cs="Tahoma"/>
      <w:sz w:val="16"/>
      <w:szCs w:val="16"/>
    </w:rPr>
  </w:style>
  <w:style w:type="character" w:customStyle="1" w:styleId="aa">
    <w:name w:val="Текст выноски Знак"/>
    <w:basedOn w:val="a0"/>
    <w:link w:val="a9"/>
    <w:uiPriority w:val="99"/>
    <w:semiHidden/>
    <w:locked/>
    <w:rsid w:val="00281F37"/>
    <w:rPr>
      <w:rFonts w:ascii="Tahoma" w:hAnsi="Tahoma" w:cs="Tahoma"/>
      <w:sz w:val="16"/>
      <w:szCs w:val="16"/>
      <w:lang w:eastAsia="ru-RU"/>
    </w:rPr>
  </w:style>
  <w:style w:type="paragraph" w:styleId="ab">
    <w:name w:val="header"/>
    <w:basedOn w:val="a"/>
    <w:link w:val="ac"/>
    <w:uiPriority w:val="99"/>
    <w:rsid w:val="008C6B6C"/>
    <w:pPr>
      <w:tabs>
        <w:tab w:val="center" w:pos="4677"/>
        <w:tab w:val="right" w:pos="9355"/>
      </w:tabs>
    </w:pPr>
  </w:style>
  <w:style w:type="character" w:customStyle="1" w:styleId="ac">
    <w:name w:val="Верхний колонтитул Знак"/>
    <w:basedOn w:val="a0"/>
    <w:link w:val="ab"/>
    <w:uiPriority w:val="99"/>
    <w:locked/>
    <w:rsid w:val="008C6B6C"/>
    <w:rPr>
      <w:rFonts w:ascii="Times New Roman" w:hAnsi="Times New Roman" w:cs="Times New Roman"/>
      <w:sz w:val="24"/>
      <w:szCs w:val="24"/>
      <w:lang w:eastAsia="ru-RU"/>
    </w:rPr>
  </w:style>
  <w:style w:type="paragraph" w:styleId="ad">
    <w:name w:val="footer"/>
    <w:basedOn w:val="a"/>
    <w:link w:val="ae"/>
    <w:uiPriority w:val="99"/>
    <w:rsid w:val="008C6B6C"/>
    <w:pPr>
      <w:tabs>
        <w:tab w:val="center" w:pos="4677"/>
        <w:tab w:val="right" w:pos="9355"/>
      </w:tabs>
    </w:pPr>
  </w:style>
  <w:style w:type="character" w:customStyle="1" w:styleId="ae">
    <w:name w:val="Нижний колонтитул Знак"/>
    <w:basedOn w:val="a0"/>
    <w:link w:val="ad"/>
    <w:uiPriority w:val="99"/>
    <w:locked/>
    <w:rsid w:val="008C6B6C"/>
    <w:rPr>
      <w:rFonts w:ascii="Times New Roman" w:hAnsi="Times New Roman" w:cs="Times New Roman"/>
      <w:sz w:val="24"/>
      <w:szCs w:val="24"/>
      <w:lang w:eastAsia="ru-RU"/>
    </w:rPr>
  </w:style>
  <w:style w:type="paragraph" w:styleId="2">
    <w:name w:val="Body Text Indent 2"/>
    <w:basedOn w:val="a"/>
    <w:link w:val="20"/>
    <w:uiPriority w:val="99"/>
    <w:rsid w:val="001F62C5"/>
    <w:pPr>
      <w:spacing w:after="120" w:line="480" w:lineRule="auto"/>
      <w:ind w:left="283"/>
    </w:pPr>
  </w:style>
  <w:style w:type="character" w:customStyle="1" w:styleId="20">
    <w:name w:val="Основной текст с отступом 2 Знак"/>
    <w:basedOn w:val="a0"/>
    <w:link w:val="2"/>
    <w:uiPriority w:val="99"/>
    <w:locked/>
    <w:rsid w:val="001F62C5"/>
    <w:rPr>
      <w:rFonts w:ascii="Times New Roman" w:hAnsi="Times New Roman" w:cs="Times New Roman"/>
      <w:sz w:val="24"/>
      <w:szCs w:val="24"/>
      <w:lang w:eastAsia="ru-RU"/>
    </w:rPr>
  </w:style>
  <w:style w:type="paragraph" w:styleId="af">
    <w:name w:val="footnote text"/>
    <w:basedOn w:val="a"/>
    <w:link w:val="af0"/>
    <w:uiPriority w:val="99"/>
    <w:semiHidden/>
    <w:rsid w:val="001F62C5"/>
    <w:rPr>
      <w:sz w:val="20"/>
      <w:szCs w:val="20"/>
    </w:rPr>
  </w:style>
  <w:style w:type="character" w:customStyle="1" w:styleId="af0">
    <w:name w:val="Текст сноски Знак"/>
    <w:basedOn w:val="a0"/>
    <w:link w:val="af"/>
    <w:uiPriority w:val="99"/>
    <w:semiHidden/>
    <w:locked/>
    <w:rsid w:val="001F62C5"/>
    <w:rPr>
      <w:rFonts w:ascii="Times New Roman" w:hAnsi="Times New Roman" w:cs="Times New Roman"/>
      <w:sz w:val="20"/>
      <w:szCs w:val="20"/>
      <w:lang w:eastAsia="ru-RU"/>
    </w:rPr>
  </w:style>
  <w:style w:type="character" w:styleId="af1">
    <w:name w:val="footnote reference"/>
    <w:basedOn w:val="a0"/>
    <w:uiPriority w:val="99"/>
    <w:semiHidden/>
    <w:rsid w:val="001F62C5"/>
    <w:rPr>
      <w:rFonts w:cs="Times New Roman"/>
      <w:vertAlign w:val="superscript"/>
    </w:rPr>
  </w:style>
  <w:style w:type="paragraph" w:styleId="af2">
    <w:name w:val="Revision"/>
    <w:hidden/>
    <w:uiPriority w:val="99"/>
    <w:semiHidden/>
    <w:rsid w:val="007545CB"/>
    <w:rPr>
      <w:rFonts w:ascii="Times New Roman" w:eastAsia="Times New Roman" w:hAnsi="Times New Roman"/>
      <w:sz w:val="24"/>
      <w:szCs w:val="24"/>
    </w:rPr>
  </w:style>
  <w:style w:type="character" w:styleId="af3">
    <w:name w:val="Hyperlink"/>
    <w:basedOn w:val="a0"/>
    <w:uiPriority w:val="99"/>
    <w:rsid w:val="00C33A4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9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63986"/>
    <w:pPr>
      <w:spacing w:after="120"/>
    </w:pPr>
  </w:style>
  <w:style w:type="character" w:customStyle="1" w:styleId="a4">
    <w:name w:val="Основной текст Знак"/>
    <w:basedOn w:val="a0"/>
    <w:link w:val="a3"/>
    <w:uiPriority w:val="99"/>
    <w:locked/>
    <w:rsid w:val="00E63986"/>
    <w:rPr>
      <w:rFonts w:ascii="Times New Roman" w:hAnsi="Times New Roman" w:cs="Times New Roman"/>
      <w:sz w:val="24"/>
      <w:szCs w:val="24"/>
      <w:lang w:eastAsia="ru-RU"/>
    </w:rPr>
  </w:style>
  <w:style w:type="paragraph" w:customStyle="1" w:styleId="ConsNormal">
    <w:name w:val="ConsNormal"/>
    <w:uiPriority w:val="99"/>
    <w:rsid w:val="00E63986"/>
    <w:pPr>
      <w:widowControl w:val="0"/>
      <w:autoSpaceDE w:val="0"/>
      <w:autoSpaceDN w:val="0"/>
      <w:adjustRightInd w:val="0"/>
      <w:ind w:right="19772" w:firstLine="720"/>
    </w:pPr>
    <w:rPr>
      <w:rFonts w:ascii="Arial" w:eastAsia="Times New Roman" w:hAnsi="Arial" w:cs="Arial"/>
      <w:sz w:val="20"/>
      <w:szCs w:val="20"/>
    </w:rPr>
  </w:style>
  <w:style w:type="paragraph" w:styleId="a5">
    <w:name w:val="Body Text Indent"/>
    <w:basedOn w:val="a"/>
    <w:link w:val="a6"/>
    <w:uiPriority w:val="99"/>
    <w:semiHidden/>
    <w:rsid w:val="00E63986"/>
    <w:pPr>
      <w:spacing w:after="120"/>
      <w:ind w:left="283"/>
    </w:pPr>
  </w:style>
  <w:style w:type="character" w:customStyle="1" w:styleId="a6">
    <w:name w:val="Основной текст с отступом Знак"/>
    <w:basedOn w:val="a0"/>
    <w:link w:val="a5"/>
    <w:uiPriority w:val="99"/>
    <w:semiHidden/>
    <w:locked/>
    <w:rsid w:val="00E63986"/>
    <w:rPr>
      <w:rFonts w:ascii="Times New Roman" w:hAnsi="Times New Roman" w:cs="Times New Roman"/>
      <w:sz w:val="24"/>
      <w:szCs w:val="24"/>
      <w:lang w:eastAsia="ru-RU"/>
    </w:rPr>
  </w:style>
  <w:style w:type="paragraph" w:customStyle="1" w:styleId="ConsPlusNonformat">
    <w:name w:val="ConsPlusNonformat"/>
    <w:uiPriority w:val="99"/>
    <w:rsid w:val="006607CD"/>
    <w:pPr>
      <w:autoSpaceDE w:val="0"/>
      <w:autoSpaceDN w:val="0"/>
      <w:adjustRightInd w:val="0"/>
    </w:pPr>
    <w:rPr>
      <w:rFonts w:ascii="Courier New" w:eastAsia="Times New Roman" w:hAnsi="Courier New" w:cs="Courier New"/>
      <w:sz w:val="12"/>
      <w:szCs w:val="12"/>
    </w:rPr>
  </w:style>
  <w:style w:type="paragraph" w:styleId="a7">
    <w:name w:val="List Paragraph"/>
    <w:basedOn w:val="a"/>
    <w:uiPriority w:val="99"/>
    <w:qFormat/>
    <w:rsid w:val="00756887"/>
    <w:pPr>
      <w:ind w:left="720"/>
      <w:contextualSpacing/>
    </w:pPr>
  </w:style>
  <w:style w:type="paragraph" w:customStyle="1" w:styleId="ConsPlusCell">
    <w:name w:val="ConsPlusCell"/>
    <w:uiPriority w:val="99"/>
    <w:rsid w:val="003E5DDD"/>
    <w:pPr>
      <w:autoSpaceDE w:val="0"/>
      <w:autoSpaceDN w:val="0"/>
      <w:adjustRightInd w:val="0"/>
    </w:pPr>
    <w:rPr>
      <w:rFonts w:ascii="Times New Roman" w:hAnsi="Times New Roman"/>
      <w:sz w:val="26"/>
      <w:szCs w:val="26"/>
      <w:lang w:eastAsia="en-US"/>
    </w:rPr>
  </w:style>
  <w:style w:type="table" w:styleId="a8">
    <w:name w:val="Table Grid"/>
    <w:basedOn w:val="a1"/>
    <w:uiPriority w:val="99"/>
    <w:rsid w:val="00F34D8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81F37"/>
    <w:rPr>
      <w:rFonts w:ascii="Tahoma" w:hAnsi="Tahoma" w:cs="Tahoma"/>
      <w:sz w:val="16"/>
      <w:szCs w:val="16"/>
    </w:rPr>
  </w:style>
  <w:style w:type="character" w:customStyle="1" w:styleId="aa">
    <w:name w:val="Текст выноски Знак"/>
    <w:basedOn w:val="a0"/>
    <w:link w:val="a9"/>
    <w:uiPriority w:val="99"/>
    <w:semiHidden/>
    <w:locked/>
    <w:rsid w:val="00281F37"/>
    <w:rPr>
      <w:rFonts w:ascii="Tahoma" w:hAnsi="Tahoma" w:cs="Tahoma"/>
      <w:sz w:val="16"/>
      <w:szCs w:val="16"/>
      <w:lang w:eastAsia="ru-RU"/>
    </w:rPr>
  </w:style>
  <w:style w:type="paragraph" w:styleId="ab">
    <w:name w:val="header"/>
    <w:basedOn w:val="a"/>
    <w:link w:val="ac"/>
    <w:uiPriority w:val="99"/>
    <w:rsid w:val="008C6B6C"/>
    <w:pPr>
      <w:tabs>
        <w:tab w:val="center" w:pos="4677"/>
        <w:tab w:val="right" w:pos="9355"/>
      </w:tabs>
    </w:pPr>
  </w:style>
  <w:style w:type="character" w:customStyle="1" w:styleId="ac">
    <w:name w:val="Верхний колонтитул Знак"/>
    <w:basedOn w:val="a0"/>
    <w:link w:val="ab"/>
    <w:uiPriority w:val="99"/>
    <w:locked/>
    <w:rsid w:val="008C6B6C"/>
    <w:rPr>
      <w:rFonts w:ascii="Times New Roman" w:hAnsi="Times New Roman" w:cs="Times New Roman"/>
      <w:sz w:val="24"/>
      <w:szCs w:val="24"/>
      <w:lang w:eastAsia="ru-RU"/>
    </w:rPr>
  </w:style>
  <w:style w:type="paragraph" w:styleId="ad">
    <w:name w:val="footer"/>
    <w:basedOn w:val="a"/>
    <w:link w:val="ae"/>
    <w:uiPriority w:val="99"/>
    <w:rsid w:val="008C6B6C"/>
    <w:pPr>
      <w:tabs>
        <w:tab w:val="center" w:pos="4677"/>
        <w:tab w:val="right" w:pos="9355"/>
      </w:tabs>
    </w:pPr>
  </w:style>
  <w:style w:type="character" w:customStyle="1" w:styleId="ae">
    <w:name w:val="Нижний колонтитул Знак"/>
    <w:basedOn w:val="a0"/>
    <w:link w:val="ad"/>
    <w:uiPriority w:val="99"/>
    <w:locked/>
    <w:rsid w:val="008C6B6C"/>
    <w:rPr>
      <w:rFonts w:ascii="Times New Roman" w:hAnsi="Times New Roman" w:cs="Times New Roman"/>
      <w:sz w:val="24"/>
      <w:szCs w:val="24"/>
      <w:lang w:eastAsia="ru-RU"/>
    </w:rPr>
  </w:style>
  <w:style w:type="paragraph" w:styleId="2">
    <w:name w:val="Body Text Indent 2"/>
    <w:basedOn w:val="a"/>
    <w:link w:val="20"/>
    <w:uiPriority w:val="99"/>
    <w:rsid w:val="001F62C5"/>
    <w:pPr>
      <w:spacing w:after="120" w:line="480" w:lineRule="auto"/>
      <w:ind w:left="283"/>
    </w:pPr>
  </w:style>
  <w:style w:type="character" w:customStyle="1" w:styleId="20">
    <w:name w:val="Основной текст с отступом 2 Знак"/>
    <w:basedOn w:val="a0"/>
    <w:link w:val="2"/>
    <w:uiPriority w:val="99"/>
    <w:locked/>
    <w:rsid w:val="001F62C5"/>
    <w:rPr>
      <w:rFonts w:ascii="Times New Roman" w:hAnsi="Times New Roman" w:cs="Times New Roman"/>
      <w:sz w:val="24"/>
      <w:szCs w:val="24"/>
      <w:lang w:eastAsia="ru-RU"/>
    </w:rPr>
  </w:style>
  <w:style w:type="paragraph" w:styleId="af">
    <w:name w:val="footnote text"/>
    <w:basedOn w:val="a"/>
    <w:link w:val="af0"/>
    <w:uiPriority w:val="99"/>
    <w:semiHidden/>
    <w:rsid w:val="001F62C5"/>
    <w:rPr>
      <w:sz w:val="20"/>
      <w:szCs w:val="20"/>
    </w:rPr>
  </w:style>
  <w:style w:type="character" w:customStyle="1" w:styleId="af0">
    <w:name w:val="Текст сноски Знак"/>
    <w:basedOn w:val="a0"/>
    <w:link w:val="af"/>
    <w:uiPriority w:val="99"/>
    <w:semiHidden/>
    <w:locked/>
    <w:rsid w:val="001F62C5"/>
    <w:rPr>
      <w:rFonts w:ascii="Times New Roman" w:hAnsi="Times New Roman" w:cs="Times New Roman"/>
      <w:sz w:val="20"/>
      <w:szCs w:val="20"/>
      <w:lang w:eastAsia="ru-RU"/>
    </w:rPr>
  </w:style>
  <w:style w:type="character" w:styleId="af1">
    <w:name w:val="footnote reference"/>
    <w:basedOn w:val="a0"/>
    <w:uiPriority w:val="99"/>
    <w:semiHidden/>
    <w:rsid w:val="001F62C5"/>
    <w:rPr>
      <w:rFonts w:cs="Times New Roman"/>
      <w:vertAlign w:val="superscript"/>
    </w:rPr>
  </w:style>
  <w:style w:type="paragraph" w:styleId="af2">
    <w:name w:val="Revision"/>
    <w:hidden/>
    <w:uiPriority w:val="99"/>
    <w:semiHidden/>
    <w:rsid w:val="007545CB"/>
    <w:rPr>
      <w:rFonts w:ascii="Times New Roman" w:eastAsia="Times New Roman" w:hAnsi="Times New Roman"/>
      <w:sz w:val="24"/>
      <w:szCs w:val="24"/>
    </w:rPr>
  </w:style>
  <w:style w:type="character" w:styleId="af3">
    <w:name w:val="Hyperlink"/>
    <w:basedOn w:val="a0"/>
    <w:uiPriority w:val="99"/>
    <w:rsid w:val="00C33A4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2C727F61188849C640AE1494CCD51001A8B95079A54954B8F7A6985CD562B32812BFEE65B6840720F7D0BV1G0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Server\&#1076;&#1086;&#1082;&#1091;&#1084;&#1077;&#1085;&#1090;&#1099;%20&#1077;&#1083;&#1077;&#1085;&#1072;%20&#1084;\&#1044;&#1080;&#1085;%20&#1076;&#1086;&#1093;&#1086;&#1076;&#1086;&#1074;%202010-2012(1).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Server\&#1076;&#1086;&#1082;&#1091;&#1084;&#1077;&#1085;&#1090;&#1099;%20&#1077;&#1083;&#1077;&#1085;&#1072;%20&#1084;\&#1057;&#1090;&#1088;&#1091;&#1082;&#1090;&#1091;&#1088;&#1072;%20&#1079;&#1072;&#1076;&#1086;&#1083;&#1078;&#1077;&#1085;&#1085;&#1086;&#1089;&#1090;&#1080;%20&#1085;&#1072;%2001.01.2013.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Server\&#1076;&#1086;&#1082;&#1091;&#1084;&#1077;&#1085;&#1090;&#1099;%20&#1077;&#1083;&#1077;&#1085;&#1072;%20&#1084;\&#1054;&#1089;&#1085;&#1086;&#1074;&#1085;&#1099;&#1077;%20&#1093;&#1072;&#1088;&#1072;&#1082;&#1090;&#1077;&#1088;&#1080;&#1089;&#1090;&#1080;&#1082;&#1080;%20&#1073;&#1102;&#1076;&#1078;&#1077;&#1090;&#1072;.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Server\&#1076;&#1086;&#1082;&#1091;&#1084;&#1077;&#1085;&#1090;&#1099;%20&#1077;&#1083;&#1077;&#1085;&#1072;%20&#1084;\&#1040;&#1085;&#1072;&#1083;&#1080;&#1079;%20&#1087;&#1086;%20&#1072;&#1076;&#1084;&#1080;&#1085;&#1080;&#1089;&#1090;&#1088;&#1072;&#1090;&#1086;&#1088;&#1072;&#1084;%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Cyr"/>
                <a:ea typeface="Arial Cyr"/>
                <a:cs typeface="Arial Cyr"/>
              </a:defRPr>
            </a:pPr>
            <a:r>
              <a:rPr lang="ru-RU" sz="1000" baseline="0"/>
              <a:t>Структура доходов бюджета города Вологды за 2010-2012 годы (млн рублей)</a:t>
            </a:r>
          </a:p>
        </c:rich>
      </c:tx>
      <c:layout>
        <c:manualLayout>
          <c:xMode val="edge"/>
          <c:yMode val="edge"/>
          <c:x val="9.9494015677190142E-2"/>
          <c:y val="1.8050526530898968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CFFCC"/>
        </a:solidFill>
        <a:ln w="12700">
          <a:solidFill>
            <a:srgbClr val="808080"/>
          </a:solidFill>
          <a:prstDash val="solid"/>
        </a:ln>
      </c:spPr>
    </c:sideWall>
    <c:backWall>
      <c:thickness val="0"/>
      <c:spPr>
        <a:solidFill>
          <a:srgbClr val="CCFFCC"/>
        </a:solidFill>
        <a:ln w="12700">
          <a:solidFill>
            <a:srgbClr val="808080"/>
          </a:solidFill>
          <a:prstDash val="solid"/>
        </a:ln>
      </c:spPr>
    </c:backWall>
    <c:plotArea>
      <c:layout>
        <c:manualLayout>
          <c:layoutTarget val="inner"/>
          <c:xMode val="edge"/>
          <c:yMode val="edge"/>
          <c:x val="2.024296166653872E-2"/>
          <c:y val="0.17142912333380197"/>
          <c:w val="0.64777477332923905"/>
          <c:h val="0.70329896752329013"/>
        </c:manualLayout>
      </c:layout>
      <c:bar3DChart>
        <c:barDir val="col"/>
        <c:grouping val="percentStacked"/>
        <c:varyColors val="0"/>
        <c:ser>
          <c:idx val="0"/>
          <c:order val="0"/>
          <c:tx>
            <c:strRef>
              <c:f>'2012'!$A$6</c:f>
              <c:strCache>
                <c:ptCount val="1"/>
                <c:pt idx="0">
                  <c:v>Налоговые доходы</c:v>
                </c:pt>
              </c:strCache>
            </c:strRef>
          </c:tx>
          <c:spPr>
            <a:solidFill>
              <a:srgbClr val="9999FF"/>
            </a:solidFill>
            <a:ln w="12700">
              <a:solidFill>
                <a:srgbClr val="000000"/>
              </a:solidFill>
              <a:prstDash val="solid"/>
            </a:ln>
          </c:spPr>
          <c:invertIfNegative val="0"/>
          <c:dLbls>
            <c:dLbl>
              <c:idx val="0"/>
              <c:tx>
                <c:rich>
                  <a:bodyPr/>
                  <a:lstStyle/>
                  <a:p>
                    <a:r>
                      <a:rPr lang="en-US" sz="800" baseline="0"/>
                      <a:t>2</a:t>
                    </a:r>
                    <a:r>
                      <a:rPr lang="ru-RU" sz="800" baseline="0"/>
                      <a:t>466,9</a:t>
                    </a:r>
                  </a:p>
                  <a:p>
                    <a:r>
                      <a:rPr lang="ru-RU" sz="800" baseline="0"/>
                      <a:t>(48,0%)</a:t>
                    </a:r>
                    <a:endParaRPr lang="en-US"/>
                  </a:p>
                </c:rich>
              </c:tx>
              <c:showLegendKey val="0"/>
              <c:showVal val="0"/>
              <c:showCatName val="0"/>
              <c:showSerName val="0"/>
              <c:showPercent val="0"/>
              <c:showBubbleSize val="0"/>
            </c:dLbl>
            <c:dLbl>
              <c:idx val="1"/>
              <c:tx>
                <c:rich>
                  <a:bodyPr/>
                  <a:lstStyle/>
                  <a:p>
                    <a:r>
                      <a:rPr lang="en-US" sz="800" baseline="0"/>
                      <a:t>2</a:t>
                    </a:r>
                    <a:r>
                      <a:rPr lang="ru-RU" sz="800" baseline="0"/>
                      <a:t>986,9</a:t>
                    </a:r>
                  </a:p>
                  <a:p>
                    <a:r>
                      <a:rPr lang="ru-RU" sz="800" baseline="0"/>
                      <a:t>(51,3%)</a:t>
                    </a:r>
                    <a:endParaRPr lang="en-US"/>
                  </a:p>
                </c:rich>
              </c:tx>
              <c:showLegendKey val="0"/>
              <c:showVal val="0"/>
              <c:showCatName val="0"/>
              <c:showSerName val="0"/>
              <c:showPercent val="0"/>
              <c:showBubbleSize val="0"/>
            </c:dLbl>
            <c:dLbl>
              <c:idx val="2"/>
              <c:tx>
                <c:rich>
                  <a:bodyPr/>
                  <a:lstStyle/>
                  <a:p>
                    <a:r>
                      <a:rPr lang="en-US" sz="800" baseline="0"/>
                      <a:t>2</a:t>
                    </a:r>
                    <a:r>
                      <a:rPr lang="ru-RU" sz="800" baseline="0"/>
                      <a:t>206,8</a:t>
                    </a:r>
                  </a:p>
                  <a:p>
                    <a:r>
                      <a:rPr lang="ru-RU" sz="800" baseline="0"/>
                      <a:t>(39,4%)</a:t>
                    </a:r>
                    <a:endParaRPr lang="en-US"/>
                  </a:p>
                </c:rich>
              </c:tx>
              <c:showLegendKey val="0"/>
              <c:showVal val="0"/>
              <c:showCatName val="0"/>
              <c:showSerName val="0"/>
              <c:showPercent val="0"/>
              <c:showBubbleSize val="0"/>
            </c:dLbl>
            <c:spPr>
              <a:noFill/>
              <a:ln w="25400">
                <a:noFill/>
              </a:ln>
            </c:spPr>
            <c:txPr>
              <a:bodyPr/>
              <a:lstStyle/>
              <a:p>
                <a:pPr>
                  <a:defRPr sz="800" baseline="0"/>
                </a:pPr>
                <a:endParaRPr lang="ru-RU"/>
              </a:p>
            </c:txPr>
            <c:showLegendKey val="0"/>
            <c:showVal val="1"/>
            <c:showCatName val="0"/>
            <c:showSerName val="0"/>
            <c:showPercent val="0"/>
            <c:showBubbleSize val="0"/>
            <c:showLeaderLines val="0"/>
          </c:dLbls>
          <c:cat>
            <c:strRef>
              <c:f>'2012'!$B$5:$D$5</c:f>
              <c:strCache>
                <c:ptCount val="3"/>
                <c:pt idx="0">
                  <c:v>за 2010 год</c:v>
                </c:pt>
                <c:pt idx="1">
                  <c:v>за 2011 год</c:v>
                </c:pt>
                <c:pt idx="2">
                  <c:v>за 2012 год</c:v>
                </c:pt>
              </c:strCache>
            </c:strRef>
          </c:cat>
          <c:val>
            <c:numRef>
              <c:f>'2012'!$B$6:$D$6</c:f>
              <c:numCache>
                <c:formatCode>General</c:formatCode>
                <c:ptCount val="3"/>
                <c:pt idx="0">
                  <c:v>2466.9</c:v>
                </c:pt>
                <c:pt idx="1">
                  <c:v>2986.9</c:v>
                </c:pt>
                <c:pt idx="2">
                  <c:v>2206.8000000000002</c:v>
                </c:pt>
              </c:numCache>
            </c:numRef>
          </c:val>
        </c:ser>
        <c:ser>
          <c:idx val="1"/>
          <c:order val="1"/>
          <c:tx>
            <c:strRef>
              <c:f>'2012'!$A$7</c:f>
              <c:strCache>
                <c:ptCount val="1"/>
                <c:pt idx="0">
                  <c:v>Неналоговые доходы </c:v>
                </c:pt>
              </c:strCache>
            </c:strRef>
          </c:tx>
          <c:spPr>
            <a:solidFill>
              <a:srgbClr val="993366"/>
            </a:solidFill>
            <a:ln w="12700">
              <a:solidFill>
                <a:srgbClr val="000000"/>
              </a:solidFill>
              <a:prstDash val="solid"/>
            </a:ln>
          </c:spPr>
          <c:invertIfNegative val="0"/>
          <c:dLbls>
            <c:dLbl>
              <c:idx val="0"/>
              <c:tx>
                <c:rich>
                  <a:bodyPr/>
                  <a:lstStyle/>
                  <a:p>
                    <a:r>
                      <a:rPr lang="ru-RU" sz="800" baseline="0"/>
                      <a:t>1051,9</a:t>
                    </a:r>
                  </a:p>
                  <a:p>
                    <a:r>
                      <a:rPr lang="ru-RU" sz="800" baseline="0"/>
                      <a:t>(20,5%)</a:t>
                    </a:r>
                    <a:endParaRPr lang="en-US"/>
                  </a:p>
                </c:rich>
              </c:tx>
              <c:showLegendKey val="0"/>
              <c:showVal val="0"/>
              <c:showCatName val="0"/>
              <c:showSerName val="0"/>
              <c:showPercent val="0"/>
              <c:showBubbleSize val="0"/>
            </c:dLbl>
            <c:dLbl>
              <c:idx val="1"/>
              <c:tx>
                <c:rich>
                  <a:bodyPr/>
                  <a:lstStyle/>
                  <a:p>
                    <a:r>
                      <a:rPr lang="en-US" sz="800" baseline="0"/>
                      <a:t>10</a:t>
                    </a:r>
                    <a:r>
                      <a:rPr lang="ru-RU" sz="800" baseline="0"/>
                      <a:t>00,5</a:t>
                    </a:r>
                  </a:p>
                  <a:p>
                    <a:r>
                      <a:rPr lang="ru-RU" sz="800" baseline="0"/>
                      <a:t>(17,2%)</a:t>
                    </a:r>
                    <a:endParaRPr lang="en-US"/>
                  </a:p>
                </c:rich>
              </c:tx>
              <c:showLegendKey val="0"/>
              <c:showVal val="0"/>
              <c:showCatName val="0"/>
              <c:showSerName val="0"/>
              <c:showPercent val="0"/>
              <c:showBubbleSize val="0"/>
            </c:dLbl>
            <c:dLbl>
              <c:idx val="2"/>
              <c:tx>
                <c:rich>
                  <a:bodyPr/>
                  <a:lstStyle/>
                  <a:p>
                    <a:r>
                      <a:rPr lang="ru-RU" sz="800" baseline="0"/>
                      <a:t>669,0</a:t>
                    </a:r>
                  </a:p>
                  <a:p>
                    <a:r>
                      <a:rPr lang="ru-RU" sz="800" baseline="0"/>
                      <a:t>(11,9%)</a:t>
                    </a:r>
                    <a:endParaRPr lang="en-US"/>
                  </a:p>
                </c:rich>
              </c:tx>
              <c:showLegendKey val="0"/>
              <c:showVal val="0"/>
              <c:showCatName val="0"/>
              <c:showSerName val="0"/>
              <c:showPercent val="0"/>
              <c:showBubbleSize val="0"/>
            </c:dLbl>
            <c:spPr>
              <a:noFill/>
              <a:ln w="25400">
                <a:noFill/>
              </a:ln>
            </c:spPr>
            <c:txPr>
              <a:bodyPr/>
              <a:lstStyle/>
              <a:p>
                <a:pPr>
                  <a:defRPr sz="800" baseline="0"/>
                </a:pPr>
                <a:endParaRPr lang="ru-RU"/>
              </a:p>
            </c:txPr>
            <c:showLegendKey val="0"/>
            <c:showVal val="1"/>
            <c:showCatName val="0"/>
            <c:showSerName val="0"/>
            <c:showPercent val="0"/>
            <c:showBubbleSize val="0"/>
            <c:showLeaderLines val="0"/>
          </c:dLbls>
          <c:cat>
            <c:strRef>
              <c:f>'2012'!$B$5:$D$5</c:f>
              <c:strCache>
                <c:ptCount val="3"/>
                <c:pt idx="0">
                  <c:v>за 2010 год</c:v>
                </c:pt>
                <c:pt idx="1">
                  <c:v>за 2011 год</c:v>
                </c:pt>
                <c:pt idx="2">
                  <c:v>за 2012 год</c:v>
                </c:pt>
              </c:strCache>
            </c:strRef>
          </c:cat>
          <c:val>
            <c:numRef>
              <c:f>'2012'!$B$7:$D$7</c:f>
              <c:numCache>
                <c:formatCode>General</c:formatCode>
                <c:ptCount val="3"/>
                <c:pt idx="0">
                  <c:v>1051.9000000000001</c:v>
                </c:pt>
                <c:pt idx="1">
                  <c:v>1000.5</c:v>
                </c:pt>
                <c:pt idx="2">
                  <c:v>669</c:v>
                </c:pt>
              </c:numCache>
            </c:numRef>
          </c:val>
        </c:ser>
        <c:ser>
          <c:idx val="2"/>
          <c:order val="2"/>
          <c:tx>
            <c:strRef>
              <c:f>'2012'!$A$8</c:f>
              <c:strCache>
                <c:ptCount val="1"/>
                <c:pt idx="0">
                  <c:v>Безвозмездные поступления</c:v>
                </c:pt>
              </c:strCache>
            </c:strRef>
          </c:tx>
          <c:spPr>
            <a:solidFill>
              <a:srgbClr val="FFFFCC"/>
            </a:solidFill>
            <a:ln w="12700">
              <a:solidFill>
                <a:srgbClr val="000000"/>
              </a:solidFill>
              <a:prstDash val="solid"/>
            </a:ln>
          </c:spPr>
          <c:invertIfNegative val="0"/>
          <c:dLbls>
            <c:dLbl>
              <c:idx val="0"/>
              <c:tx>
                <c:rich>
                  <a:bodyPr/>
                  <a:lstStyle/>
                  <a:p>
                    <a:r>
                      <a:rPr lang="en-US" sz="800" baseline="0"/>
                      <a:t>1</a:t>
                    </a:r>
                    <a:r>
                      <a:rPr lang="ru-RU" sz="800" baseline="0"/>
                      <a:t>619,6</a:t>
                    </a:r>
                  </a:p>
                  <a:p>
                    <a:r>
                      <a:rPr lang="ru-RU" sz="800" baseline="0"/>
                      <a:t>(31,5%)</a:t>
                    </a:r>
                    <a:endParaRPr lang="en-US"/>
                  </a:p>
                </c:rich>
              </c:tx>
              <c:showLegendKey val="0"/>
              <c:showVal val="0"/>
              <c:showCatName val="0"/>
              <c:showSerName val="0"/>
              <c:showPercent val="0"/>
              <c:showBubbleSize val="0"/>
            </c:dLbl>
            <c:dLbl>
              <c:idx val="1"/>
              <c:tx>
                <c:rich>
                  <a:bodyPr/>
                  <a:lstStyle/>
                  <a:p>
                    <a:r>
                      <a:rPr lang="en-US" sz="800" baseline="0"/>
                      <a:t>1</a:t>
                    </a:r>
                    <a:r>
                      <a:rPr lang="ru-RU" sz="800" baseline="0"/>
                      <a:t>830,6</a:t>
                    </a:r>
                  </a:p>
                  <a:p>
                    <a:r>
                      <a:rPr lang="ru-RU" sz="800" baseline="0"/>
                      <a:t>(31,5%)</a:t>
                    </a:r>
                    <a:endParaRPr lang="en-US"/>
                  </a:p>
                </c:rich>
              </c:tx>
              <c:showLegendKey val="0"/>
              <c:showVal val="0"/>
              <c:showCatName val="0"/>
              <c:showSerName val="0"/>
              <c:showPercent val="0"/>
              <c:showBubbleSize val="0"/>
            </c:dLbl>
            <c:dLbl>
              <c:idx val="2"/>
              <c:tx>
                <c:rich>
                  <a:bodyPr/>
                  <a:lstStyle/>
                  <a:p>
                    <a:r>
                      <a:rPr lang="ru-RU" sz="800" baseline="0"/>
                      <a:t>2729,8</a:t>
                    </a:r>
                  </a:p>
                  <a:p>
                    <a:r>
                      <a:rPr lang="ru-RU" sz="800" baseline="0"/>
                      <a:t>(48,7%)</a:t>
                    </a:r>
                    <a:endParaRPr lang="en-US"/>
                  </a:p>
                </c:rich>
              </c:tx>
              <c:showLegendKey val="0"/>
              <c:showVal val="0"/>
              <c:showCatName val="0"/>
              <c:showSerName val="0"/>
              <c:showPercent val="0"/>
              <c:showBubbleSize val="0"/>
            </c:dLbl>
            <c:spPr>
              <a:noFill/>
              <a:ln w="25400">
                <a:noFill/>
              </a:ln>
            </c:spPr>
            <c:txPr>
              <a:bodyPr/>
              <a:lstStyle/>
              <a:p>
                <a:pPr>
                  <a:defRPr sz="800" baseline="0"/>
                </a:pPr>
                <a:endParaRPr lang="ru-RU"/>
              </a:p>
            </c:txPr>
            <c:showLegendKey val="0"/>
            <c:showVal val="1"/>
            <c:showCatName val="0"/>
            <c:showSerName val="0"/>
            <c:showPercent val="0"/>
            <c:showBubbleSize val="0"/>
            <c:showLeaderLines val="0"/>
          </c:dLbls>
          <c:cat>
            <c:strRef>
              <c:f>'2012'!$B$5:$D$5</c:f>
              <c:strCache>
                <c:ptCount val="3"/>
                <c:pt idx="0">
                  <c:v>за 2010 год</c:v>
                </c:pt>
                <c:pt idx="1">
                  <c:v>за 2011 год</c:v>
                </c:pt>
                <c:pt idx="2">
                  <c:v>за 2012 год</c:v>
                </c:pt>
              </c:strCache>
            </c:strRef>
          </c:cat>
          <c:val>
            <c:numRef>
              <c:f>'2012'!$B$8:$D$8</c:f>
              <c:numCache>
                <c:formatCode>General</c:formatCode>
                <c:ptCount val="3"/>
                <c:pt idx="0">
                  <c:v>1619.6</c:v>
                </c:pt>
                <c:pt idx="1">
                  <c:v>1830.6</c:v>
                </c:pt>
                <c:pt idx="2">
                  <c:v>2729.8</c:v>
                </c:pt>
              </c:numCache>
            </c:numRef>
          </c:val>
        </c:ser>
        <c:dLbls>
          <c:showLegendKey val="0"/>
          <c:showVal val="0"/>
          <c:showCatName val="0"/>
          <c:showSerName val="0"/>
          <c:showPercent val="0"/>
          <c:showBubbleSize val="0"/>
        </c:dLbls>
        <c:gapWidth val="150"/>
        <c:shape val="box"/>
        <c:axId val="25090304"/>
        <c:axId val="25505792"/>
        <c:axId val="0"/>
      </c:bar3DChart>
      <c:catAx>
        <c:axId val="25090304"/>
        <c:scaling>
          <c:orientation val="minMax"/>
        </c:scaling>
        <c:delete val="0"/>
        <c:axPos val="b"/>
        <c:majorGridlines>
          <c:spPr>
            <a:ln w="3175">
              <a:no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950" b="0" i="0" u="none" strike="noStrike" baseline="0">
                <a:solidFill>
                  <a:srgbClr val="000000"/>
                </a:solidFill>
                <a:latin typeface="Arial Cyr"/>
                <a:ea typeface="Arial Cyr"/>
                <a:cs typeface="Arial Cyr"/>
              </a:defRPr>
            </a:pPr>
            <a:endParaRPr lang="ru-RU"/>
          </a:p>
        </c:txPr>
        <c:crossAx val="25505792"/>
        <c:crosses val="autoZero"/>
        <c:auto val="0"/>
        <c:lblAlgn val="ctr"/>
        <c:lblOffset val="100"/>
        <c:tickLblSkip val="1"/>
        <c:tickMarkSkip val="1"/>
        <c:noMultiLvlLbl val="0"/>
      </c:catAx>
      <c:valAx>
        <c:axId val="25505792"/>
        <c:scaling>
          <c:orientation val="minMax"/>
        </c:scaling>
        <c:delete val="1"/>
        <c:axPos val="l"/>
        <c:majorGridlines>
          <c:spPr>
            <a:ln w="3175">
              <a:noFill/>
              <a:prstDash val="solid"/>
            </a:ln>
          </c:spPr>
        </c:majorGridlines>
        <c:numFmt formatCode="0%" sourceLinked="1"/>
        <c:majorTickMark val="out"/>
        <c:minorTickMark val="none"/>
        <c:tickLblPos val="nextTo"/>
        <c:crossAx val="25090304"/>
        <c:crosses val="autoZero"/>
        <c:crossBetween val="between"/>
      </c:valAx>
      <c:spPr>
        <a:noFill/>
        <a:ln w="25400">
          <a:noFill/>
        </a:ln>
      </c:spPr>
    </c:plotArea>
    <c:legend>
      <c:legendPos val="r"/>
      <c:legendEntry>
        <c:idx val="0"/>
        <c:txPr>
          <a:bodyPr/>
          <a:lstStyle/>
          <a:p>
            <a:pPr>
              <a:defRPr sz="800" b="0"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800"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800"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68802698145025298"/>
          <c:y val="0.3987730061349693"/>
          <c:w val="0.30185497470489037"/>
          <c:h val="0.17484662576687116"/>
        </c:manualLayout>
      </c:layout>
      <c:overlay val="0"/>
      <c:spPr>
        <a:solidFill>
          <a:srgbClr val="FFFFFF"/>
        </a:solidFill>
        <a:ln w="3175">
          <a:solidFill>
            <a:srgbClr val="000000"/>
          </a:solidFill>
          <a:prstDash val="solid"/>
        </a:ln>
      </c:spPr>
      <c:txPr>
        <a:bodyPr/>
        <a:lstStyle/>
        <a:p>
          <a:pPr>
            <a:defRPr sz="870"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Структура недоимки по доходам бюджета города Вологды по  состоянию</a:t>
            </a:r>
          </a:p>
          <a:p>
            <a:pPr>
              <a:defRPr/>
            </a:pPr>
            <a:r>
              <a:rPr lang="ru-RU" sz="1000"/>
              <a:t> на 01 января 2013 года </a:t>
            </a:r>
          </a:p>
        </c:rich>
      </c:tx>
      <c:layout/>
      <c:overlay val="0"/>
      <c:spPr>
        <a:noFill/>
        <a:ln w="25400">
          <a:noFill/>
        </a:ln>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9665110754861318"/>
          <c:y val="0.29467707962983425"/>
          <c:w val="0.4342110969360749"/>
          <c:h val="0.42965819352479051"/>
        </c:manualLayout>
      </c:layout>
      <c:pie3DChart>
        <c:varyColors val="1"/>
        <c:ser>
          <c:idx val="0"/>
          <c:order val="0"/>
          <c:tx>
            <c:strRef>
              <c:f>'2013'!$C$4:$C$14</c:f>
              <c:strCache>
                <c:ptCount val="1"/>
                <c:pt idx="0">
                  <c:v>9 682,7 6 860,6 9 970,9 34 717,9 30 796,4 159 680,0 11 010,0 25 941,3 4 223,0 36 458,8 4 014,2</c:v>
                </c:pt>
              </c:strCache>
            </c:strRef>
          </c:tx>
          <c:explosion val="25"/>
          <c:dPt>
            <c:idx val="0"/>
            <c:bubble3D val="0"/>
          </c:dPt>
          <c:dPt>
            <c:idx val="1"/>
            <c:bubble3D val="0"/>
          </c:dPt>
          <c:dPt>
            <c:idx val="2"/>
            <c:bubble3D val="0"/>
          </c:dPt>
          <c:dPt>
            <c:idx val="3"/>
            <c:bubble3D val="0"/>
          </c:dPt>
          <c:dPt>
            <c:idx val="4"/>
            <c:bubble3D val="0"/>
          </c:dPt>
          <c:dPt>
            <c:idx val="5"/>
            <c:bubble3D val="0"/>
            <c:explosion val="60"/>
          </c:dPt>
          <c:dPt>
            <c:idx val="6"/>
            <c:bubble3D val="0"/>
          </c:dPt>
          <c:dPt>
            <c:idx val="7"/>
            <c:bubble3D val="0"/>
          </c:dPt>
          <c:dPt>
            <c:idx val="8"/>
            <c:bubble3D val="0"/>
          </c:dPt>
          <c:dPt>
            <c:idx val="9"/>
            <c:bubble3D val="0"/>
          </c:dPt>
          <c:dPt>
            <c:idx val="10"/>
            <c:bubble3D val="0"/>
          </c:dPt>
          <c:dLbls>
            <c:dLbl>
              <c:idx val="0"/>
              <c:layout>
                <c:manualLayout>
                  <c:x val="6.9200318570044215E-3"/>
                  <c:y val="-0.1425426944971537"/>
                </c:manualLayout>
              </c:layout>
              <c:tx>
                <c:rich>
                  <a:bodyPr/>
                  <a:lstStyle/>
                  <a:p>
                    <a:r>
                      <a:rPr lang="ru-RU" sz="700" baseline="0"/>
                      <a:t>Налог, взимаемый в связи применением упрощенной системы налогообожения (9,7 млн руб.); 2,9%</a:t>
                    </a:r>
                    <a:endParaRPr lang="ru-RU"/>
                  </a:p>
                </c:rich>
              </c:tx>
              <c:dLblPos val="bestFit"/>
              <c:showLegendKey val="0"/>
              <c:showVal val="0"/>
              <c:showCatName val="0"/>
              <c:showSerName val="0"/>
              <c:showPercent val="0"/>
              <c:showBubbleSize val="0"/>
            </c:dLbl>
            <c:dLbl>
              <c:idx val="1"/>
              <c:layout>
                <c:manualLayout>
                  <c:x val="0.12758275170760605"/>
                  <c:y val="-9.9436318088322456E-2"/>
                </c:manualLayout>
              </c:layout>
              <c:tx>
                <c:rich>
                  <a:bodyPr/>
                  <a:lstStyle/>
                  <a:p>
                    <a:r>
                      <a:rPr lang="ru-RU" sz="700" baseline="0"/>
                      <a:t>Налог на доходы физических лиц (6,9 млн  руб.); 2,1%</a:t>
                    </a:r>
                    <a:endParaRPr lang="ru-RU"/>
                  </a:p>
                </c:rich>
              </c:tx>
              <c:dLblPos val="bestFit"/>
              <c:showLegendKey val="0"/>
              <c:showVal val="0"/>
              <c:showCatName val="0"/>
              <c:showSerName val="0"/>
              <c:showPercent val="0"/>
              <c:showBubbleSize val="0"/>
            </c:dLbl>
            <c:dLbl>
              <c:idx val="2"/>
              <c:layout>
                <c:manualLayout>
                  <c:x val="0.10483593586262298"/>
                  <c:y val="5.0269046903738089E-2"/>
                </c:manualLayout>
              </c:layout>
              <c:tx>
                <c:rich>
                  <a:bodyPr/>
                  <a:lstStyle/>
                  <a:p>
                    <a:r>
                      <a:rPr lang="ru-RU" sz="700" baseline="0"/>
                      <a:t>Единый налог на вмененный доход для отдельных видов деятельности (10,0 млн руб.); 3,0%</a:t>
                    </a:r>
                    <a:endParaRPr lang="ru-RU"/>
                  </a:p>
                </c:rich>
              </c:tx>
              <c:dLblPos val="bestFit"/>
              <c:showLegendKey val="0"/>
              <c:showVal val="0"/>
              <c:showCatName val="0"/>
              <c:showSerName val="0"/>
              <c:showPercent val="0"/>
              <c:showBubbleSize val="0"/>
            </c:dLbl>
            <c:dLbl>
              <c:idx val="3"/>
              <c:layout>
                <c:manualLayout>
                  <c:x val="0.11372228695628293"/>
                  <c:y val="0.122218868751463"/>
                </c:manualLayout>
              </c:layout>
              <c:tx>
                <c:rich>
                  <a:bodyPr/>
                  <a:lstStyle/>
                  <a:p>
                    <a:r>
                      <a:rPr lang="ru-RU" sz="700" baseline="0"/>
                      <a:t>Налог на имущество физических лиц (34,7 млн руб.); 10,4%</a:t>
                    </a:r>
                    <a:endParaRPr lang="ru-RU"/>
                  </a:p>
                </c:rich>
              </c:tx>
              <c:dLblPos val="bestFit"/>
              <c:showLegendKey val="0"/>
              <c:showVal val="0"/>
              <c:showCatName val="0"/>
              <c:showSerName val="0"/>
              <c:showPercent val="0"/>
              <c:showBubbleSize val="0"/>
            </c:dLbl>
            <c:dLbl>
              <c:idx val="4"/>
              <c:layout>
                <c:manualLayout>
                  <c:x val="2.7697075982094168E-2"/>
                  <c:y val="0.21444575595033544"/>
                </c:manualLayout>
              </c:layout>
              <c:tx>
                <c:rich>
                  <a:bodyPr/>
                  <a:lstStyle/>
                  <a:p>
                    <a:pPr>
                      <a:defRPr sz="700" b="0" i="0" u="none" strike="noStrike" baseline="0">
                        <a:solidFill>
                          <a:srgbClr val="000000"/>
                        </a:solidFill>
                        <a:latin typeface="Calibri"/>
                        <a:ea typeface="Calibri"/>
                        <a:cs typeface="Calibri"/>
                      </a:defRPr>
                    </a:pPr>
                    <a:r>
                      <a:rPr lang="ru-RU" sz="700" baseline="0"/>
                      <a:t>Земельный налог  (30,8 млн руб.); 9,2%</a:t>
                    </a:r>
                    <a:endParaRPr lang="ru-RU"/>
                  </a:p>
                </c:rich>
              </c:tx>
              <c:spPr>
                <a:noFill/>
                <a:ln w="25400">
                  <a:noFill/>
                </a:ln>
              </c:spPr>
              <c:dLblPos val="bestFit"/>
              <c:showLegendKey val="0"/>
              <c:showVal val="0"/>
              <c:showCatName val="0"/>
              <c:showSerName val="0"/>
              <c:showPercent val="0"/>
              <c:showBubbleSize val="0"/>
            </c:dLbl>
            <c:dLbl>
              <c:idx val="5"/>
              <c:layout>
                <c:manualLayout>
                  <c:x val="5.3502576777170331E-2"/>
                  <c:y val="7.4952309475619691E-2"/>
                </c:manualLayout>
              </c:layout>
              <c:tx>
                <c:rich>
                  <a:bodyPr/>
                  <a:lstStyle/>
                  <a:p>
                    <a:pPr>
                      <a:defRPr sz="700" b="0" i="0" u="none" strike="noStrike" baseline="0">
                        <a:solidFill>
                          <a:srgbClr val="000000"/>
                        </a:solidFill>
                        <a:latin typeface="Calibri"/>
                        <a:ea typeface="Calibri"/>
                        <a:cs typeface="Calibri"/>
                      </a:defRPr>
                    </a:pPr>
                    <a:r>
                      <a:rPr lang="ru-RU" sz="700" baseline="0"/>
                      <a:t>Арендная плата за земельные участки, государственная собственность на которые не разграничена (159,7 млн руб.); 47,9%</a:t>
                    </a:r>
                    <a:endParaRPr lang="ru-RU"/>
                  </a:p>
                </c:rich>
              </c:tx>
              <c:spPr>
                <a:noFill/>
                <a:ln w="25400">
                  <a:noFill/>
                </a:ln>
              </c:spPr>
              <c:dLblPos val="bestFit"/>
              <c:showLegendKey val="0"/>
              <c:showVal val="0"/>
              <c:showCatName val="0"/>
              <c:showSerName val="0"/>
              <c:showPercent val="0"/>
              <c:showBubbleSize val="0"/>
            </c:dLbl>
            <c:dLbl>
              <c:idx val="6"/>
              <c:layout>
                <c:manualLayout>
                  <c:x val="-9.0710435159715178E-2"/>
                  <c:y val="0.26073605529422145"/>
                </c:manualLayout>
              </c:layout>
              <c:tx>
                <c:rich>
                  <a:bodyPr/>
                  <a:lstStyle/>
                  <a:p>
                    <a:r>
                      <a:rPr lang="ru-RU" sz="700" baseline="0"/>
                      <a:t>Арендная плата за земельные участки, находящиеся в собственности городских округов (11,0 млн руб.); 3,3%</a:t>
                    </a:r>
                    <a:endParaRPr lang="ru-RU"/>
                  </a:p>
                </c:rich>
              </c:tx>
              <c:dLblPos val="bestFit"/>
              <c:showLegendKey val="0"/>
              <c:showVal val="0"/>
              <c:showCatName val="0"/>
              <c:showSerName val="0"/>
              <c:showPercent val="0"/>
              <c:showBubbleSize val="0"/>
            </c:dLbl>
            <c:dLbl>
              <c:idx val="7"/>
              <c:layout>
                <c:manualLayout>
                  <c:x val="-0.15038580944530006"/>
                  <c:y val="6.8077703687556779E-2"/>
                </c:manualLayout>
              </c:layout>
              <c:tx>
                <c:rich>
                  <a:bodyPr/>
                  <a:lstStyle/>
                  <a:p>
                    <a:r>
                      <a:rPr lang="ru-RU" sz="700" baseline="0"/>
                      <a:t>Доходы от сдачи в аренду муниципального имущества (25,9 млн руб.); 7,8%</a:t>
                    </a:r>
                    <a:endParaRPr lang="ru-RU"/>
                  </a:p>
                </c:rich>
              </c:tx>
              <c:dLblPos val="bestFit"/>
              <c:showLegendKey val="0"/>
              <c:showVal val="0"/>
              <c:showCatName val="0"/>
              <c:showSerName val="0"/>
              <c:showPercent val="0"/>
              <c:showBubbleSize val="0"/>
            </c:dLbl>
            <c:dLbl>
              <c:idx val="8"/>
              <c:layout>
                <c:manualLayout>
                  <c:x val="-9.7332466588460925E-2"/>
                  <c:y val="-7.7737740788978785E-2"/>
                </c:manualLayout>
              </c:layout>
              <c:tx>
                <c:rich>
                  <a:bodyPr/>
                  <a:lstStyle/>
                  <a:p>
                    <a:r>
                      <a:rPr lang="ru-RU" sz="700" baseline="0"/>
                      <a:t>Прочие поступления от использования имущества (4,2 млн руб.); 1,3%</a:t>
                    </a:r>
                    <a:endParaRPr lang="ru-RU"/>
                  </a:p>
                </c:rich>
              </c:tx>
              <c:dLblPos val="bestFit"/>
              <c:showLegendKey val="0"/>
              <c:showVal val="0"/>
              <c:showCatName val="0"/>
              <c:showSerName val="0"/>
              <c:showPercent val="0"/>
              <c:showBubbleSize val="0"/>
            </c:dLbl>
            <c:dLbl>
              <c:idx val="9"/>
              <c:layout>
                <c:manualLayout>
                  <c:x val="2.1858847585705367E-2"/>
                  <c:y val="-7.8062880270936982E-2"/>
                </c:manualLayout>
              </c:layout>
              <c:tx>
                <c:rich>
                  <a:bodyPr/>
                  <a:lstStyle/>
                  <a:p>
                    <a:r>
                      <a:rPr lang="ru-RU" sz="700" baseline="0"/>
                      <a:t>Денежные взыскания (штрафы) (36,5 млн руб.); 10,9%</a:t>
                    </a:r>
                    <a:endParaRPr lang="ru-RU"/>
                  </a:p>
                </c:rich>
              </c:tx>
              <c:dLblPos val="bestFit"/>
              <c:showLegendKey val="0"/>
              <c:showVal val="0"/>
              <c:showCatName val="0"/>
              <c:showSerName val="0"/>
              <c:showPercent val="0"/>
              <c:showBubbleSize val="0"/>
            </c:dLbl>
            <c:dLbl>
              <c:idx val="10"/>
              <c:layout>
                <c:manualLayout>
                  <c:x val="-0.10276269277999443"/>
                  <c:y val="-0.18056308426342343"/>
                </c:manualLayout>
              </c:layout>
              <c:tx>
                <c:rich>
                  <a:bodyPr/>
                  <a:lstStyle/>
                  <a:p>
                    <a:r>
                      <a:rPr lang="ru-RU" sz="700" baseline="0"/>
                      <a:t>Остальные налоги, сборы и платежи (4,0 млн руб.); 1,2%</a:t>
                    </a:r>
                    <a:endParaRPr lang="ru-RU"/>
                  </a:p>
                </c:rich>
              </c:tx>
              <c:dLblPos val="bestFit"/>
              <c:showLegendKey val="0"/>
              <c:showVal val="0"/>
              <c:showCatName val="0"/>
              <c:showSerName val="0"/>
              <c:showPercent val="0"/>
              <c:showBubbleSize val="0"/>
            </c:dLbl>
            <c:spPr>
              <a:noFill/>
              <a:ln w="25400">
                <a:noFill/>
              </a:ln>
            </c:spPr>
            <c:txPr>
              <a:bodyPr/>
              <a:lstStyle/>
              <a:p>
                <a:pPr>
                  <a:defRPr sz="700" baseline="0"/>
                </a:pPr>
                <a:endParaRPr lang="ru-RU"/>
              </a:p>
            </c:txPr>
            <c:showLegendKey val="0"/>
            <c:showVal val="1"/>
            <c:showCatName val="1"/>
            <c:showSerName val="0"/>
            <c:showPercent val="1"/>
            <c:showBubbleSize val="0"/>
            <c:showLeaderLines val="1"/>
          </c:dLbls>
          <c:cat>
            <c:strRef>
              <c:f>'2013'!$A$4:$A$14</c:f>
              <c:strCache>
                <c:ptCount val="11"/>
                <c:pt idx="0">
                  <c:v>Налог, взимаемый в связи применением упрощенной системы налогообложения (9,7 млн руб.)</c:v>
                </c:pt>
                <c:pt idx="1">
                  <c:v>Налог на доходы физических лиц (6,9 млн  руб.)</c:v>
                </c:pt>
                <c:pt idx="2">
                  <c:v>Единый налог на вмененный доход для отдельных видов деятельности (10,0 млн руб.)</c:v>
                </c:pt>
                <c:pt idx="3">
                  <c:v>Налог на имущество физических лиц (34,7 млн руб.)</c:v>
                </c:pt>
                <c:pt idx="4">
                  <c:v>Земельный налог  (30,8 млн руб.)</c:v>
                </c:pt>
                <c:pt idx="5">
                  <c:v>Арендная плата за земельные участки, государственная собственность на которые не разграничена (159,7 млн руб.)</c:v>
                </c:pt>
                <c:pt idx="6">
                  <c:v>Арендная плата за земельные участки, находящиеся в собственности городских округов (11,0 млн руб)</c:v>
                </c:pt>
                <c:pt idx="7">
                  <c:v>Доходы от сдачи в аренду муниципального имущества (25,9 млн руб.)</c:v>
                </c:pt>
                <c:pt idx="8">
                  <c:v>Прочие поступления от использования имущества (4,2 млн руб.)</c:v>
                </c:pt>
                <c:pt idx="9">
                  <c:v>Денежные взыскания (штрафы) (36,5 млн руб.)</c:v>
                </c:pt>
                <c:pt idx="10">
                  <c:v>Остальные налоги, сборы и платежи (4,0 млн руб.)</c:v>
                </c:pt>
              </c:strCache>
            </c:strRef>
          </c:cat>
          <c:val>
            <c:numRef>
              <c:f>'2013'!$B$4:$B$14</c:f>
              <c:numCache>
                <c:formatCode>0.0</c:formatCode>
                <c:ptCount val="11"/>
                <c:pt idx="0">
                  <c:v>2.9046142290009658</c:v>
                </c:pt>
                <c:pt idx="1">
                  <c:v>2.0580412880171881</c:v>
                </c:pt>
                <c:pt idx="2">
                  <c:v>2.9910684019897058</c:v>
                </c:pt>
                <c:pt idx="3">
                  <c:v>10.414668051373338</c:v>
                </c:pt>
                <c:pt idx="4">
                  <c:v>9.2382973387593683</c:v>
                </c:pt>
                <c:pt idx="5">
                  <c:v>47.900771488001709</c:v>
                </c:pt>
                <c:pt idx="6">
                  <c:v>3.3027773928037254</c:v>
                </c:pt>
                <c:pt idx="7">
                  <c:v>7.7818655022651475</c:v>
                </c:pt>
                <c:pt idx="8">
                  <c:v>1.2668146166948346</c:v>
                </c:pt>
                <c:pt idx="9">
                  <c:v>10.936902852747727</c:v>
                </c:pt>
                <c:pt idx="10">
                  <c:v>1.2041788383462955</c:v>
                </c:pt>
              </c:numCache>
            </c:numRef>
          </c:val>
        </c:ser>
        <c:ser>
          <c:idx val="1"/>
          <c:order val="1"/>
          <c:explosion val="25"/>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cat>
            <c:strRef>
              <c:f>'2013'!$A$4:$A$14</c:f>
              <c:strCache>
                <c:ptCount val="11"/>
                <c:pt idx="0">
                  <c:v>Налог, взимаемый в связи применением упрощенной системы налогообложения (9,7 млн руб.)</c:v>
                </c:pt>
                <c:pt idx="1">
                  <c:v>Налог на доходы физических лиц (6,9 млн  руб.)</c:v>
                </c:pt>
                <c:pt idx="2">
                  <c:v>Единый налог на вмененный доход для отдельных видов деятельности (10,0 млн руб.)</c:v>
                </c:pt>
                <c:pt idx="3">
                  <c:v>Налог на имущество физических лиц (34,7 млн руб.)</c:v>
                </c:pt>
                <c:pt idx="4">
                  <c:v>Земельный налог  (30,8 млн руб.)</c:v>
                </c:pt>
                <c:pt idx="5">
                  <c:v>Арендная плата за земельные участки, государственная собственность на которые не разграничена (159,7 млн руб.)</c:v>
                </c:pt>
                <c:pt idx="6">
                  <c:v>Арендная плата за земельные участки, находящиеся в собственности городских округов (11,0 млн руб)</c:v>
                </c:pt>
                <c:pt idx="7">
                  <c:v>Доходы от сдачи в аренду муниципального имущества (25,9 млн руб.)</c:v>
                </c:pt>
                <c:pt idx="8">
                  <c:v>Прочие поступления от использования имущества (4,2 млн руб.)</c:v>
                </c:pt>
                <c:pt idx="9">
                  <c:v>Денежные взыскания (штрафы) (36,5 млн руб.)</c:v>
                </c:pt>
                <c:pt idx="10">
                  <c:v>Остальные налоги, сборы и платежи (4,0 млн руб.)</c:v>
                </c:pt>
              </c:strCache>
            </c:strRef>
          </c:cat>
          <c:val>
            <c:numRef>
              <c:f>'2013'!$C$4:$C$14</c:f>
              <c:numCache>
                <c:formatCode>#,##0.0</c:formatCode>
                <c:ptCount val="11"/>
                <c:pt idx="0">
                  <c:v>9682.7000000000007</c:v>
                </c:pt>
                <c:pt idx="1">
                  <c:v>6860.6</c:v>
                </c:pt>
                <c:pt idx="2">
                  <c:v>9970.9</c:v>
                </c:pt>
                <c:pt idx="3">
                  <c:v>34717.9</c:v>
                </c:pt>
                <c:pt idx="4">
                  <c:v>30796.400000000001</c:v>
                </c:pt>
                <c:pt idx="5">
                  <c:v>159680</c:v>
                </c:pt>
                <c:pt idx="6">
                  <c:v>11010</c:v>
                </c:pt>
                <c:pt idx="7">
                  <c:v>25941.3</c:v>
                </c:pt>
                <c:pt idx="8">
                  <c:v>4223</c:v>
                </c:pt>
                <c:pt idx="9">
                  <c:v>36458.800000000003</c:v>
                </c:pt>
                <c:pt idx="10">
                  <c:v>4014.2</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913207097536517"/>
          <c:y val="4.214129483814523E-2"/>
          <c:w val="0.65841010415942647"/>
          <c:h val="0.89719889180519097"/>
        </c:manualLayout>
      </c:layout>
      <c:barChart>
        <c:barDir val="col"/>
        <c:grouping val="clustered"/>
        <c:varyColors val="0"/>
        <c:ser>
          <c:idx val="0"/>
          <c:order val="0"/>
          <c:tx>
            <c:strRef>
              <c:f>Лист1!$A$4</c:f>
              <c:strCache>
                <c:ptCount val="1"/>
                <c:pt idx="0">
                  <c:v>Доходы</c:v>
                </c:pt>
              </c:strCache>
            </c:strRef>
          </c:tx>
          <c:invertIfNegative val="0"/>
          <c:dLbls>
            <c:dLbl>
              <c:idx val="0"/>
              <c:layout>
                <c:manualLayout>
                  <c:x val="2.5220680958385876E-3"/>
                  <c:y val="0.28703703703703703"/>
                </c:manualLayout>
              </c:layout>
              <c:showLegendKey val="0"/>
              <c:showVal val="1"/>
              <c:showCatName val="0"/>
              <c:showSerName val="0"/>
              <c:showPercent val="0"/>
              <c:showBubbleSize val="0"/>
            </c:dLbl>
            <c:dLbl>
              <c:idx val="1"/>
              <c:layout>
                <c:manualLayout>
                  <c:x val="0"/>
                  <c:y val="0.3888888888888889"/>
                </c:manualLayout>
              </c:layout>
              <c:showLegendKey val="0"/>
              <c:showVal val="1"/>
              <c:showCatName val="0"/>
              <c:showSerName val="0"/>
              <c:showPercent val="0"/>
              <c:showBubbleSize val="0"/>
            </c:dLbl>
            <c:dLbl>
              <c:idx val="2"/>
              <c:layout>
                <c:manualLayout>
                  <c:x val="0"/>
                  <c:y val="0.30555555555555558"/>
                </c:manualLayout>
              </c:layout>
              <c:showLegendKey val="0"/>
              <c:showVal val="1"/>
              <c:showCatName val="0"/>
              <c:showSerName val="0"/>
              <c:showPercent val="0"/>
              <c:showBubbleSize val="0"/>
            </c:dLbl>
            <c:dLbl>
              <c:idx val="3"/>
              <c:layout>
                <c:manualLayout>
                  <c:x val="0"/>
                  <c:y val="0.35185185185185186"/>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Лист1!$B$3:$E$3</c:f>
              <c:strCache>
                <c:ptCount val="4"/>
                <c:pt idx="0">
                  <c:v>2009 год</c:v>
                </c:pt>
                <c:pt idx="1">
                  <c:v>2010 год</c:v>
                </c:pt>
                <c:pt idx="2">
                  <c:v>2011 год</c:v>
                </c:pt>
                <c:pt idx="3">
                  <c:v>2012 год</c:v>
                </c:pt>
              </c:strCache>
            </c:strRef>
          </c:cat>
          <c:val>
            <c:numRef>
              <c:f>Лист1!$B$4:$E$4</c:f>
              <c:numCache>
                <c:formatCode>#,##0.0_ ;[Red]\-#,##0.0\ </c:formatCode>
                <c:ptCount val="4"/>
                <c:pt idx="0">
                  <c:v>4410.8</c:v>
                </c:pt>
                <c:pt idx="1">
                  <c:v>5138.3999999999996</c:v>
                </c:pt>
                <c:pt idx="2">
                  <c:v>5818</c:v>
                </c:pt>
                <c:pt idx="3">
                  <c:v>5605.6</c:v>
                </c:pt>
              </c:numCache>
            </c:numRef>
          </c:val>
        </c:ser>
        <c:ser>
          <c:idx val="1"/>
          <c:order val="1"/>
          <c:tx>
            <c:strRef>
              <c:f>Лист1!$A$5</c:f>
              <c:strCache>
                <c:ptCount val="1"/>
                <c:pt idx="0">
                  <c:v>Расходы</c:v>
                </c:pt>
              </c:strCache>
            </c:strRef>
          </c:tx>
          <c:invertIfNegative val="0"/>
          <c:dLbls>
            <c:dLbl>
              <c:idx val="0"/>
              <c:layout>
                <c:manualLayout>
                  <c:x val="0"/>
                  <c:y val="0.18518518518518517"/>
                </c:manualLayout>
              </c:layout>
              <c:showLegendKey val="0"/>
              <c:showVal val="1"/>
              <c:showCatName val="0"/>
              <c:showSerName val="0"/>
              <c:showPercent val="0"/>
              <c:showBubbleSize val="0"/>
            </c:dLbl>
            <c:dLbl>
              <c:idx val="1"/>
              <c:layout>
                <c:manualLayout>
                  <c:x val="-4.6237380952203755E-17"/>
                  <c:y val="0.18518518518518517"/>
                </c:manualLayout>
              </c:layout>
              <c:showLegendKey val="0"/>
              <c:showVal val="1"/>
              <c:showCatName val="0"/>
              <c:showSerName val="0"/>
              <c:showPercent val="0"/>
              <c:showBubbleSize val="0"/>
            </c:dLbl>
            <c:dLbl>
              <c:idx val="2"/>
              <c:layout>
                <c:manualLayout>
                  <c:x val="0"/>
                  <c:y val="0.10648148148148148"/>
                </c:manualLayout>
              </c:layout>
              <c:showLegendKey val="0"/>
              <c:showVal val="1"/>
              <c:showCatName val="0"/>
              <c:showSerName val="0"/>
              <c:showPercent val="0"/>
              <c:showBubbleSize val="0"/>
            </c:dLbl>
            <c:dLbl>
              <c:idx val="3"/>
              <c:layout>
                <c:manualLayout>
                  <c:x val="9.2474761904407509E-17"/>
                  <c:y val="0.15740740740740741"/>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Лист1!$B$3:$E$3</c:f>
              <c:strCache>
                <c:ptCount val="4"/>
                <c:pt idx="0">
                  <c:v>2009 год</c:v>
                </c:pt>
                <c:pt idx="1">
                  <c:v>2010 год</c:v>
                </c:pt>
                <c:pt idx="2">
                  <c:v>2011 год</c:v>
                </c:pt>
                <c:pt idx="3">
                  <c:v>2012 год</c:v>
                </c:pt>
              </c:strCache>
            </c:strRef>
          </c:cat>
          <c:val>
            <c:numRef>
              <c:f>Лист1!$B$5:$E$5</c:f>
              <c:numCache>
                <c:formatCode>#,##0.0_ ;[Red]\-#,##0.0\ </c:formatCode>
                <c:ptCount val="4"/>
                <c:pt idx="0">
                  <c:v>4385.7</c:v>
                </c:pt>
                <c:pt idx="1">
                  <c:v>5069.3</c:v>
                </c:pt>
                <c:pt idx="2">
                  <c:v>6146.8</c:v>
                </c:pt>
                <c:pt idx="3">
                  <c:v>6086.7</c:v>
                </c:pt>
              </c:numCache>
            </c:numRef>
          </c:val>
        </c:ser>
        <c:ser>
          <c:idx val="2"/>
          <c:order val="2"/>
          <c:tx>
            <c:strRef>
              <c:f>Лист1!$A$6</c:f>
              <c:strCache>
                <c:ptCount val="1"/>
                <c:pt idx="0">
                  <c:v>Дефицит (-), профицит (+)</c:v>
                </c:pt>
              </c:strCache>
            </c:strRef>
          </c:tx>
          <c:invertIfNegative val="0"/>
          <c:dLbls>
            <c:dLbl>
              <c:idx val="0"/>
              <c:layout>
                <c:manualLayout>
                  <c:x val="-2.5220680958385876E-3"/>
                  <c:y val="1.3888888888888973E-2"/>
                </c:manualLayout>
              </c:layout>
              <c:showLegendKey val="0"/>
              <c:showVal val="1"/>
              <c:showCatName val="0"/>
              <c:showSerName val="0"/>
              <c:showPercent val="0"/>
              <c:showBubbleSize val="0"/>
            </c:dLbl>
            <c:dLbl>
              <c:idx val="1"/>
              <c:layout>
                <c:manualLayout>
                  <c:x val="-4.6237380952203755E-17"/>
                  <c:y val="1.8518518518518434E-2"/>
                </c:manualLayout>
              </c:layout>
              <c:showLegendKey val="0"/>
              <c:showVal val="1"/>
              <c:showCatName val="0"/>
              <c:showSerName val="0"/>
              <c:showPercent val="0"/>
              <c:showBubbleSize val="0"/>
            </c:dLbl>
            <c:dLbl>
              <c:idx val="2"/>
              <c:layout>
                <c:manualLayout>
                  <c:x val="-2.5220680958385876E-3"/>
                  <c:y val="0.1203714639836688"/>
                </c:manualLayout>
              </c:layout>
              <c:showLegendKey val="0"/>
              <c:showVal val="1"/>
              <c:showCatName val="0"/>
              <c:showSerName val="0"/>
              <c:showPercent val="0"/>
              <c:showBubbleSize val="0"/>
            </c:dLbl>
            <c:dLbl>
              <c:idx val="3"/>
              <c:layout>
                <c:manualLayout>
                  <c:x val="0"/>
                  <c:y val="0.11574219889180519"/>
                </c:manualLayout>
              </c:layout>
              <c:showLegendKey val="0"/>
              <c:showVal val="1"/>
              <c:showCatName val="0"/>
              <c:showSerName val="0"/>
              <c:showPercent val="0"/>
              <c:showBubbleSize val="0"/>
            </c:dLbl>
            <c:txPr>
              <a:bodyPr rot="-5400000" vert="horz"/>
              <a:lstStyle/>
              <a:p>
                <a:pPr>
                  <a:defRPr/>
                </a:pPr>
                <a:endParaRPr lang="ru-RU"/>
              </a:p>
            </c:txPr>
            <c:showLegendKey val="0"/>
            <c:showVal val="1"/>
            <c:showCatName val="0"/>
            <c:showSerName val="0"/>
            <c:showPercent val="0"/>
            <c:showBubbleSize val="0"/>
            <c:showLeaderLines val="0"/>
          </c:dLbls>
          <c:cat>
            <c:strRef>
              <c:f>Лист1!$B$3:$E$3</c:f>
              <c:strCache>
                <c:ptCount val="4"/>
                <c:pt idx="0">
                  <c:v>2009 год</c:v>
                </c:pt>
                <c:pt idx="1">
                  <c:v>2010 год</c:v>
                </c:pt>
                <c:pt idx="2">
                  <c:v>2011 год</c:v>
                </c:pt>
                <c:pt idx="3">
                  <c:v>2012 год</c:v>
                </c:pt>
              </c:strCache>
            </c:strRef>
          </c:cat>
          <c:val>
            <c:numRef>
              <c:f>Лист1!$B$6:$E$6</c:f>
              <c:numCache>
                <c:formatCode>#,##0.0_ ;[Red]\-#,##0.0\ </c:formatCode>
                <c:ptCount val="4"/>
                <c:pt idx="0">
                  <c:v>25.100000000000364</c:v>
                </c:pt>
                <c:pt idx="1">
                  <c:v>69.099999999999454</c:v>
                </c:pt>
                <c:pt idx="2">
                  <c:v>-328.80000000000018</c:v>
                </c:pt>
                <c:pt idx="3">
                  <c:v>-481.09999999999945</c:v>
                </c:pt>
              </c:numCache>
            </c:numRef>
          </c:val>
        </c:ser>
        <c:dLbls>
          <c:showLegendKey val="0"/>
          <c:showVal val="0"/>
          <c:showCatName val="0"/>
          <c:showSerName val="0"/>
          <c:showPercent val="0"/>
          <c:showBubbleSize val="0"/>
        </c:dLbls>
        <c:gapWidth val="150"/>
        <c:axId val="25669632"/>
        <c:axId val="25671168"/>
      </c:barChart>
      <c:catAx>
        <c:axId val="25669632"/>
        <c:scaling>
          <c:orientation val="minMax"/>
        </c:scaling>
        <c:delete val="0"/>
        <c:axPos val="b"/>
        <c:majorTickMark val="out"/>
        <c:minorTickMark val="none"/>
        <c:tickLblPos val="nextTo"/>
        <c:crossAx val="25671168"/>
        <c:crosses val="autoZero"/>
        <c:auto val="1"/>
        <c:lblAlgn val="ctr"/>
        <c:lblOffset val="100"/>
        <c:noMultiLvlLbl val="0"/>
      </c:catAx>
      <c:valAx>
        <c:axId val="25671168"/>
        <c:scaling>
          <c:orientation val="minMax"/>
          <c:min val="-500"/>
        </c:scaling>
        <c:delete val="0"/>
        <c:axPos val="l"/>
        <c:majorGridlines/>
        <c:numFmt formatCode="#,##0.0_ ;[Red]\-#,##0.0\ " sourceLinked="1"/>
        <c:majorTickMark val="out"/>
        <c:minorTickMark val="none"/>
        <c:tickLblPos val="nextTo"/>
        <c:crossAx val="25669632"/>
        <c:crosses val="autoZero"/>
        <c:crossBetween val="between"/>
      </c:valAx>
    </c:plotArea>
    <c:legend>
      <c:legendPos val="r"/>
      <c:layout>
        <c:manualLayout>
          <c:xMode val="edge"/>
          <c:yMode val="edge"/>
          <c:x val="0.81276285609317755"/>
          <c:y val="0.17072032662583847"/>
          <c:w val="0.17210473533179096"/>
          <c:h val="0.4548552785068533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Cyr"/>
                <a:ea typeface="Arial Cyr"/>
                <a:cs typeface="Arial Cyr"/>
              </a:defRPr>
            </a:pPr>
            <a:r>
              <a:rPr lang="ru-RU" sz="1000" baseline="0"/>
              <a:t>Анализ поступления налоговых и неналоговых платежей в бюджет города Вологды по администраторам доходов</a:t>
            </a:r>
          </a:p>
        </c:rich>
      </c:tx>
      <c:layout>
        <c:manualLayout>
          <c:xMode val="edge"/>
          <c:yMode val="edge"/>
          <c:x val="0.11979184893554971"/>
          <c:y val="1.5773097566956377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6873342926042876"/>
          <c:y val="0.47563950339540889"/>
          <c:w val="0.47402666099522511"/>
          <c:h val="0.3276701277761096"/>
        </c:manualLayout>
      </c:layout>
      <c:pie3DChart>
        <c:varyColors val="1"/>
        <c:ser>
          <c:idx val="0"/>
          <c:order val="0"/>
          <c:spPr>
            <a:ln w="12700">
              <a:solidFill>
                <a:srgbClr val="000000"/>
              </a:solidFill>
              <a:prstDash val="solid"/>
            </a:ln>
          </c:spPr>
          <c:explosion val="24"/>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Lbls>
            <c:dLbl>
              <c:idx val="0"/>
              <c:layout>
                <c:manualLayout>
                  <c:x val="0.11411050898578128"/>
                  <c:y val="-0.25417997462480924"/>
                </c:manualLayout>
              </c:layout>
              <c:tx>
                <c:rich>
                  <a:bodyPr/>
                  <a:lstStyle/>
                  <a:p>
                    <a:pPr>
                      <a:defRPr sz="600" b="0" i="0" u="none" strike="noStrike" baseline="0">
                        <a:solidFill>
                          <a:srgbClr val="000000"/>
                        </a:solidFill>
                        <a:latin typeface="Arial Cyr"/>
                        <a:ea typeface="Arial Cyr"/>
                        <a:cs typeface="Arial Cyr"/>
                      </a:defRPr>
                    </a:pPr>
                    <a:r>
                      <a:rPr lang="ru-RU"/>
                      <a:t> Управление Федеральной налоговой службы по Вологодской области (2206,8 млн рублей)
76,7%</a:t>
                    </a:r>
                  </a:p>
                </c:rich>
              </c:tx>
              <c:spPr>
                <a:noFill/>
                <a:ln w="25400">
                  <a:noFill/>
                </a:ln>
              </c:spPr>
              <c:dLblPos val="bestFit"/>
              <c:showLegendKey val="0"/>
              <c:showVal val="0"/>
              <c:showCatName val="0"/>
              <c:showSerName val="0"/>
              <c:showPercent val="0"/>
              <c:showBubbleSize val="0"/>
            </c:dLbl>
            <c:dLbl>
              <c:idx val="1"/>
              <c:layout>
                <c:manualLayout>
                  <c:x val="-6.8245031768023962E-2"/>
                  <c:y val="-5.3378901796960324E-2"/>
                </c:manualLayout>
              </c:layout>
              <c:tx>
                <c:rich>
                  <a:bodyPr/>
                  <a:lstStyle/>
                  <a:p>
                    <a:pPr>
                      <a:defRPr sz="600" b="0" i="0" u="none" strike="noStrike" baseline="0">
                        <a:solidFill>
                          <a:srgbClr val="000000"/>
                        </a:solidFill>
                        <a:latin typeface="Arial Cyr"/>
                        <a:ea typeface="Arial Cyr"/>
                        <a:cs typeface="Arial Cyr"/>
                      </a:defRPr>
                    </a:pPr>
                    <a:r>
                      <a:rPr lang="ru-RU"/>
                      <a:t> Администрация города Вологды (434,1 млн рублей) 15,1%</a:t>
                    </a:r>
                  </a:p>
                </c:rich>
              </c:tx>
              <c:spPr>
                <a:noFill/>
                <a:ln w="25400">
                  <a:noFill/>
                </a:ln>
              </c:spPr>
              <c:dLblPos val="bestFit"/>
              <c:showLegendKey val="0"/>
              <c:showVal val="0"/>
              <c:showCatName val="0"/>
              <c:showSerName val="0"/>
              <c:showPercent val="0"/>
              <c:showBubbleSize val="0"/>
            </c:dLbl>
            <c:dLbl>
              <c:idx val="2"/>
              <c:layout>
                <c:manualLayout>
                  <c:x val="-1.8825010110449261E-2"/>
                  <c:y val="-0.14280706641900337"/>
                </c:manualLayout>
              </c:layout>
              <c:tx>
                <c:rich>
                  <a:bodyPr/>
                  <a:lstStyle/>
                  <a:p>
                    <a:pPr>
                      <a:defRPr sz="600" b="0" i="0" u="none" strike="noStrike" baseline="0">
                        <a:solidFill>
                          <a:srgbClr val="000000"/>
                        </a:solidFill>
                        <a:latin typeface="Arial Cyr"/>
                        <a:ea typeface="Arial Cyr"/>
                        <a:cs typeface="Arial Cyr"/>
                      </a:defRPr>
                    </a:pPr>
                    <a:r>
                      <a:rPr lang="ru-RU"/>
                      <a:t> Департамент имущественных отношений Вологодской области (132,4  млн рублей) 4,6%</a:t>
                    </a:r>
                  </a:p>
                </c:rich>
              </c:tx>
              <c:numFmt formatCode="0%" sourceLinked="0"/>
              <c:spPr>
                <a:noFill/>
                <a:ln w="25400">
                  <a:noFill/>
                </a:ln>
              </c:spPr>
              <c:dLblPos val="bestFit"/>
              <c:showLegendKey val="0"/>
              <c:showVal val="0"/>
              <c:showCatName val="0"/>
              <c:showSerName val="0"/>
              <c:showPercent val="0"/>
              <c:showBubbleSize val="0"/>
            </c:dLbl>
            <c:dLbl>
              <c:idx val="3"/>
              <c:layout>
                <c:manualLayout>
                  <c:x val="0.21920036679854105"/>
                  <c:y val="-0.13808880528319092"/>
                </c:manualLayout>
              </c:layout>
              <c:tx>
                <c:rich>
                  <a:bodyPr/>
                  <a:lstStyle/>
                  <a:p>
                    <a:pPr>
                      <a:defRPr/>
                    </a:pPr>
                    <a:r>
                      <a:rPr lang="ru-RU"/>
                      <a:t> Остальные</a:t>
                    </a:r>
                    <a:r>
                      <a:rPr lang="ru-RU" baseline="0"/>
                      <a:t> 28 администратора (102,6 млн рублей) 3,6%</a:t>
                    </a:r>
                    <a:endParaRPr lang="ru-RU"/>
                  </a:p>
                </c:rich>
              </c:tx>
              <c:spPr/>
              <c:dLblPos val="bestFit"/>
              <c:showLegendKey val="0"/>
              <c:showVal val="0"/>
              <c:showCatName val="0"/>
              <c:showSerName val="0"/>
              <c:showPercent val="0"/>
              <c:showBubbleSize val="0"/>
            </c:dLbl>
            <c:dLbl>
              <c:idx val="4"/>
              <c:layout>
                <c:manualLayout>
                  <c:x val="5.9401408833252962E-2"/>
                  <c:y val="-0.17134056981047718"/>
                </c:manualLayout>
              </c:layout>
              <c:tx>
                <c:rich>
                  <a:bodyPr/>
                  <a:lstStyle/>
                  <a:p>
                    <a:pPr>
                      <a:defRPr sz="600" b="0" i="0" u="none" strike="noStrike" baseline="0">
                        <a:solidFill>
                          <a:srgbClr val="000000"/>
                        </a:solidFill>
                        <a:latin typeface="Arial Cyr"/>
                        <a:ea typeface="Arial Cyr"/>
                        <a:cs typeface="Arial Cyr"/>
                      </a:defRPr>
                    </a:pPr>
                    <a:r>
                      <a:rPr lang="ru-RU"/>
                      <a:t> Управление здравоохранения Администрации города (136,1 млн рублей)
3,9%</a:t>
                    </a:r>
                  </a:p>
                </c:rich>
              </c:tx>
              <c:spPr>
                <a:noFill/>
                <a:ln w="25400">
                  <a:noFill/>
                </a:ln>
              </c:spPr>
              <c:dLblPos val="bestFit"/>
              <c:showLegendKey val="0"/>
              <c:showVal val="0"/>
              <c:showCatName val="0"/>
              <c:showSerName val="0"/>
              <c:showPercent val="0"/>
              <c:showBubbleSize val="0"/>
            </c:dLbl>
            <c:dLbl>
              <c:idx val="5"/>
              <c:layout>
                <c:manualLayout>
                  <c:x val="0.27743018014265142"/>
                  <c:y val="-0.14575954030982721"/>
                </c:manualLayout>
              </c:layout>
              <c:tx>
                <c:rich>
                  <a:bodyPr/>
                  <a:lstStyle/>
                  <a:p>
                    <a:pPr>
                      <a:defRPr sz="600" b="0" i="0" u="none" strike="noStrike" baseline="0">
                        <a:solidFill>
                          <a:srgbClr val="000000"/>
                        </a:solidFill>
                        <a:latin typeface="Arial Cyr"/>
                        <a:ea typeface="Arial Cyr"/>
                        <a:cs typeface="Arial Cyr"/>
                      </a:defRPr>
                    </a:pPr>
                    <a:r>
                      <a:t> Департамент земельных отношений Вологодской области (122,1  млн рублей)
3,5%</a:t>
                    </a:r>
                  </a:p>
                </c:rich>
              </c:tx>
              <c:spPr>
                <a:noFill/>
                <a:ln w="25400">
                  <a:noFill/>
                </a:ln>
              </c:spPr>
              <c:dLblPos val="bestFit"/>
              <c:showLegendKey val="0"/>
              <c:showVal val="0"/>
              <c:showCatName val="0"/>
              <c:showSerName val="0"/>
              <c:showPercent val="0"/>
              <c:showBubbleSize val="0"/>
            </c:dLbl>
            <c:dLbl>
              <c:idx val="6"/>
              <c:layout>
                <c:manualLayout>
                  <c:x val="0.35790211277031897"/>
                  <c:y val="-4.7982645702410289E-3"/>
                </c:manualLayout>
              </c:layout>
              <c:tx>
                <c:rich>
                  <a:bodyPr/>
                  <a:lstStyle/>
                  <a:p>
                    <a:pPr>
                      <a:defRPr sz="600" b="0" i="0" u="none" strike="noStrike" baseline="0">
                        <a:solidFill>
                          <a:srgbClr val="000000"/>
                        </a:solidFill>
                        <a:latin typeface="Arial Cyr"/>
                        <a:ea typeface="Arial Cyr"/>
                        <a:cs typeface="Arial Cyr"/>
                      </a:defRPr>
                    </a:pPr>
                    <a:r>
                      <a:t> Остальные 23 администратора (89,3 млн рублей)
2,5%</a:t>
                    </a:r>
                  </a:p>
                </c:rich>
              </c:tx>
              <c:spPr>
                <a:noFill/>
                <a:ln w="25400">
                  <a:noFill/>
                </a:ln>
              </c:spPr>
              <c:dLblPos val="bestFit"/>
              <c:showLegendKey val="0"/>
              <c:showVal val="0"/>
              <c:showCatName val="0"/>
              <c:showSerName val="0"/>
              <c:showPercent val="0"/>
              <c:showBubbleSize val="0"/>
            </c:dLbl>
            <c:numFmt formatCode="0%" sourceLinked="0"/>
            <c:spPr>
              <a:noFill/>
              <a:ln w="25400">
                <a:noFill/>
              </a:ln>
            </c:spPr>
            <c:txPr>
              <a:bodyPr/>
              <a:lstStyle/>
              <a:p>
                <a:pPr algn="r">
                  <a:defRPr sz="700" b="0"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'2012 (1)'!$A$5:$A$8</c:f>
              <c:strCache>
                <c:ptCount val="4"/>
                <c:pt idx="0">
                  <c:v> Управление Федеральной налоговой службы по Вологодской области (2206,8 млн рублей)</c:v>
                </c:pt>
                <c:pt idx="1">
                  <c:v> Администрация города Вологды (434,1 млн рублей)</c:v>
                </c:pt>
                <c:pt idx="2">
                  <c:v> Департамент имущественных отношений Вологодской области (132,4  млн рублей)</c:v>
                </c:pt>
                <c:pt idx="3">
                  <c:v> Остальные 28 администраторов (102,6 млн рублей)</c:v>
                </c:pt>
              </c:strCache>
            </c:strRef>
          </c:cat>
          <c:val>
            <c:numRef>
              <c:f>'2012 (1)'!$B$5:$B$8</c:f>
              <c:numCache>
                <c:formatCode>#,##0.00</c:formatCode>
                <c:ptCount val="4"/>
                <c:pt idx="0">
                  <c:v>76.734661731391441</c:v>
                </c:pt>
                <c:pt idx="1">
                  <c:v>15.093854261021352</c:v>
                </c:pt>
                <c:pt idx="2">
                  <c:v>4.6045700555826974</c:v>
                </c:pt>
                <c:pt idx="3">
                  <c:v>3.5669139520045121</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6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DF01D-DC55-4CBF-98FD-BA08DF63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66</Pages>
  <Words>22995</Words>
  <Characters>151994</Characters>
  <Application>Microsoft Office Word</Application>
  <DocSecurity>0</DocSecurity>
  <Lines>1266</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Наташа</cp:lastModifiedBy>
  <cp:revision>318</cp:revision>
  <cp:lastPrinted>2013-04-24T11:07:00Z</cp:lastPrinted>
  <dcterms:created xsi:type="dcterms:W3CDTF">2013-04-21T05:05:00Z</dcterms:created>
  <dcterms:modified xsi:type="dcterms:W3CDTF">2013-04-25T12:36:00Z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